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87B6" w14:textId="77777777" w:rsidR="004504B2" w:rsidRPr="009A7E6D" w:rsidRDefault="004504B2" w:rsidP="00722186">
      <w:pPr>
        <w:tabs>
          <w:tab w:val="left" w:pos="1843"/>
        </w:tabs>
        <w:spacing w:after="0"/>
        <w:jc w:val="center"/>
        <w:rPr>
          <w:rFonts w:ascii="Arial" w:hAnsi="Arial" w:cs="Arial"/>
          <w:b/>
          <w:color w:val="000000" w:themeColor="text1"/>
          <w:szCs w:val="20"/>
        </w:rPr>
      </w:pPr>
      <w:r w:rsidRPr="009A7E6D">
        <w:rPr>
          <w:rFonts w:ascii="Arial" w:hAnsi="Arial" w:cs="Arial"/>
          <w:b/>
          <w:color w:val="000000" w:themeColor="text1"/>
          <w:szCs w:val="20"/>
        </w:rPr>
        <w:t>A Magyar Nemzeti Bank elnökének</w:t>
      </w:r>
      <w:bookmarkStart w:id="0" w:name="HUMANSOFTiktatoszam"/>
      <w:bookmarkStart w:id="1" w:name="HUMANSOFTdatumHUN"/>
      <w:bookmarkEnd w:id="0"/>
      <w:bookmarkEnd w:id="1"/>
    </w:p>
    <w:p w14:paraId="297E25B7" w14:textId="6DE20E92" w:rsidR="004504B2" w:rsidRPr="009A7E6D" w:rsidRDefault="00CF1CAC" w:rsidP="004504B2">
      <w:pPr>
        <w:spacing w:after="0"/>
        <w:jc w:val="center"/>
        <w:rPr>
          <w:rFonts w:ascii="Arial" w:hAnsi="Arial" w:cs="Arial"/>
          <w:b/>
          <w:color w:val="000000" w:themeColor="text1"/>
          <w:szCs w:val="20"/>
        </w:rPr>
      </w:pPr>
      <w:r>
        <w:rPr>
          <w:rFonts w:ascii="Arial" w:hAnsi="Arial" w:cs="Arial"/>
          <w:b/>
          <w:color w:val="000000" w:themeColor="text1"/>
          <w:szCs w:val="20"/>
        </w:rPr>
        <w:t>15</w:t>
      </w:r>
      <w:r w:rsidR="004504B2" w:rsidRPr="009A7E6D">
        <w:rPr>
          <w:rFonts w:ascii="Arial" w:hAnsi="Arial" w:cs="Arial"/>
          <w:b/>
          <w:color w:val="000000" w:themeColor="text1"/>
          <w:szCs w:val="20"/>
        </w:rPr>
        <w:t>/201</w:t>
      </w:r>
      <w:r w:rsidR="00FD3EAB">
        <w:rPr>
          <w:rFonts w:ascii="Arial" w:hAnsi="Arial" w:cs="Arial"/>
          <w:b/>
          <w:color w:val="000000" w:themeColor="text1"/>
          <w:szCs w:val="20"/>
        </w:rPr>
        <w:t>7</w:t>
      </w:r>
      <w:r w:rsidR="004504B2" w:rsidRPr="009A7E6D">
        <w:rPr>
          <w:rFonts w:ascii="Arial" w:hAnsi="Arial" w:cs="Arial"/>
          <w:b/>
          <w:color w:val="000000" w:themeColor="text1"/>
          <w:szCs w:val="20"/>
        </w:rPr>
        <w:t>. (</w:t>
      </w:r>
      <w:r>
        <w:rPr>
          <w:rFonts w:ascii="Arial" w:hAnsi="Arial" w:cs="Arial"/>
          <w:b/>
          <w:color w:val="000000" w:themeColor="text1"/>
          <w:szCs w:val="20"/>
        </w:rPr>
        <w:t>V. 26.</w:t>
      </w:r>
      <w:r w:rsidR="004504B2" w:rsidRPr="009A7E6D">
        <w:rPr>
          <w:rFonts w:ascii="Arial" w:hAnsi="Arial" w:cs="Arial"/>
          <w:b/>
          <w:color w:val="000000" w:themeColor="text1"/>
          <w:szCs w:val="20"/>
        </w:rPr>
        <w:t>) MNB rendelete</w:t>
      </w:r>
    </w:p>
    <w:p w14:paraId="677993BA" w14:textId="77777777" w:rsidR="00417995" w:rsidRDefault="00FD3EAB" w:rsidP="007C47BE">
      <w:pPr>
        <w:spacing w:after="0"/>
        <w:jc w:val="center"/>
        <w:rPr>
          <w:rFonts w:ascii="Arial" w:hAnsi="Arial" w:cs="Arial"/>
          <w:b/>
          <w:color w:val="000000" w:themeColor="text1"/>
          <w:szCs w:val="20"/>
        </w:rPr>
      </w:pPr>
      <w:r>
        <w:rPr>
          <w:rFonts w:ascii="Arial" w:hAnsi="Arial" w:cs="Arial"/>
          <w:b/>
          <w:color w:val="000000" w:themeColor="text1"/>
          <w:szCs w:val="20"/>
        </w:rPr>
        <w:t>egyes adatszolgáltatási tárgyú</w:t>
      </w:r>
      <w:r w:rsidR="007C47BE" w:rsidRPr="009A7E6D">
        <w:rPr>
          <w:rFonts w:ascii="Arial" w:hAnsi="Arial" w:cs="Arial"/>
          <w:b/>
          <w:color w:val="000000" w:themeColor="text1"/>
          <w:szCs w:val="20"/>
        </w:rPr>
        <w:t xml:space="preserve"> MNB rendelet</w:t>
      </w:r>
      <w:r>
        <w:rPr>
          <w:rFonts w:ascii="Arial" w:hAnsi="Arial" w:cs="Arial"/>
          <w:b/>
          <w:color w:val="000000" w:themeColor="text1"/>
          <w:szCs w:val="20"/>
        </w:rPr>
        <w:t>ek</w:t>
      </w:r>
      <w:r w:rsidR="007C47BE" w:rsidRPr="009A7E6D">
        <w:rPr>
          <w:rFonts w:ascii="Arial" w:hAnsi="Arial" w:cs="Arial"/>
          <w:b/>
          <w:color w:val="000000" w:themeColor="text1"/>
          <w:szCs w:val="20"/>
        </w:rPr>
        <w:t xml:space="preserve"> módosításáról</w:t>
      </w:r>
      <w:r w:rsidR="00D82CFE">
        <w:rPr>
          <w:rFonts w:ascii="Arial" w:hAnsi="Arial" w:cs="Arial"/>
          <w:b/>
          <w:color w:val="000000" w:themeColor="text1"/>
          <w:szCs w:val="20"/>
        </w:rPr>
        <w:t xml:space="preserve"> </w:t>
      </w:r>
    </w:p>
    <w:p w14:paraId="262708EA" w14:textId="77777777" w:rsidR="00896F85" w:rsidRPr="009A7E6D" w:rsidRDefault="00896F85" w:rsidP="00744076">
      <w:pPr>
        <w:spacing w:after="0" w:line="240" w:lineRule="auto"/>
        <w:jc w:val="center"/>
        <w:rPr>
          <w:rFonts w:ascii="Arial" w:hAnsi="Arial" w:cs="Arial"/>
          <w:b/>
          <w:color w:val="000000" w:themeColor="text1"/>
          <w:szCs w:val="20"/>
        </w:rPr>
      </w:pPr>
    </w:p>
    <w:p w14:paraId="34448C31" w14:textId="77777777" w:rsidR="007C47BE" w:rsidRPr="009A7E6D" w:rsidRDefault="007C47BE" w:rsidP="00744076">
      <w:pPr>
        <w:spacing w:after="0" w:line="240" w:lineRule="auto"/>
        <w:jc w:val="center"/>
        <w:rPr>
          <w:rFonts w:ascii="Arial" w:hAnsi="Arial" w:cs="Arial"/>
          <w:b/>
          <w:color w:val="000000" w:themeColor="text1"/>
          <w:szCs w:val="20"/>
        </w:rPr>
      </w:pPr>
    </w:p>
    <w:p w14:paraId="44C30FE3" w14:textId="77777777" w:rsidR="009E5B37" w:rsidRDefault="004504B2" w:rsidP="00744076">
      <w:pPr>
        <w:spacing w:after="0"/>
        <w:ind w:right="26" w:firstLine="142"/>
        <w:rPr>
          <w:rFonts w:ascii="Arial" w:hAnsi="Arial" w:cs="Arial"/>
          <w:color w:val="000000" w:themeColor="text1"/>
          <w:szCs w:val="20"/>
        </w:rPr>
      </w:pPr>
      <w:r w:rsidRPr="009A7E6D">
        <w:rPr>
          <w:rFonts w:ascii="Arial" w:hAnsi="Arial" w:cs="Arial"/>
          <w:color w:val="000000" w:themeColor="text1"/>
          <w:szCs w:val="20"/>
        </w:rPr>
        <w:t xml:space="preserve">A Magyar Nemzeti Bankról szóló 2013. évi CXXXIX. törvény 171. § (1) bekezdés </w:t>
      </w:r>
      <w:r w:rsidRPr="009E5B37">
        <w:rPr>
          <w:rFonts w:ascii="Arial" w:hAnsi="Arial" w:cs="Arial"/>
          <w:color w:val="000000" w:themeColor="text1"/>
          <w:szCs w:val="20"/>
        </w:rPr>
        <w:t>i)</w:t>
      </w:r>
      <w:r w:rsidRPr="009A7E6D">
        <w:rPr>
          <w:rFonts w:ascii="Arial" w:hAnsi="Arial" w:cs="Arial"/>
          <w:color w:val="000000" w:themeColor="text1"/>
          <w:szCs w:val="20"/>
        </w:rPr>
        <w:t xml:space="preserve"> pontjában kapott felhatalmazás alapján, </w:t>
      </w:r>
    </w:p>
    <w:p w14:paraId="0A455A60" w14:textId="77777777" w:rsidR="009E5B37" w:rsidRDefault="004504B2" w:rsidP="00744076">
      <w:pPr>
        <w:spacing w:after="0"/>
        <w:ind w:right="26" w:firstLine="142"/>
        <w:rPr>
          <w:rFonts w:ascii="Arial" w:hAnsi="Arial" w:cs="Arial"/>
          <w:color w:val="000000" w:themeColor="text1"/>
          <w:szCs w:val="20"/>
        </w:rPr>
      </w:pPr>
      <w:r w:rsidRPr="009A7E6D">
        <w:rPr>
          <w:rFonts w:ascii="Arial" w:hAnsi="Arial" w:cs="Arial"/>
          <w:color w:val="000000" w:themeColor="text1"/>
          <w:szCs w:val="20"/>
        </w:rPr>
        <w:t xml:space="preserve">a Magyar Nemzeti Bankról szóló 2013. évi CXXXIX. törvény 4. </w:t>
      </w:r>
      <w:r w:rsidRPr="00A16993">
        <w:rPr>
          <w:rFonts w:ascii="Arial" w:hAnsi="Arial" w:cs="Arial"/>
          <w:color w:val="000000" w:themeColor="text1"/>
          <w:szCs w:val="20"/>
        </w:rPr>
        <w:t xml:space="preserve">§ </w:t>
      </w:r>
      <w:r w:rsidR="009616D3" w:rsidRPr="00A16993">
        <w:rPr>
          <w:rFonts w:ascii="Arial" w:hAnsi="Arial" w:cs="Arial"/>
          <w:color w:val="000000" w:themeColor="text1"/>
          <w:szCs w:val="20"/>
        </w:rPr>
        <w:t>(6)</w:t>
      </w:r>
      <w:r w:rsidRPr="009A7E6D">
        <w:rPr>
          <w:rFonts w:ascii="Arial" w:hAnsi="Arial" w:cs="Arial"/>
          <w:color w:val="000000" w:themeColor="text1"/>
          <w:szCs w:val="20"/>
        </w:rPr>
        <w:t xml:space="preserve"> bekezdésében meghatározott feladatkörömben eljárva</w:t>
      </w:r>
      <w:r w:rsidR="009E5B37">
        <w:rPr>
          <w:rFonts w:ascii="Arial" w:hAnsi="Arial" w:cs="Arial"/>
          <w:color w:val="000000" w:themeColor="text1"/>
          <w:szCs w:val="20"/>
        </w:rPr>
        <w:t>,</w:t>
      </w:r>
    </w:p>
    <w:p w14:paraId="21A8BF5D" w14:textId="77777777" w:rsidR="009E5B37" w:rsidRDefault="009E5B37" w:rsidP="00744076">
      <w:pPr>
        <w:spacing w:after="0"/>
        <w:ind w:right="26" w:firstLine="142"/>
        <w:rPr>
          <w:rFonts w:ascii="Arial" w:hAnsi="Arial" w:cs="Arial"/>
          <w:color w:val="000000" w:themeColor="text1"/>
          <w:szCs w:val="20"/>
        </w:rPr>
      </w:pPr>
      <w:r w:rsidRPr="009A7E6D">
        <w:rPr>
          <w:rFonts w:ascii="Arial" w:hAnsi="Arial" w:cs="Arial"/>
          <w:color w:val="000000" w:themeColor="text1"/>
          <w:szCs w:val="20"/>
        </w:rPr>
        <w:t xml:space="preserve">a </w:t>
      </w:r>
      <w:r w:rsidR="00EB56F2">
        <w:rPr>
          <w:rFonts w:ascii="Arial" w:hAnsi="Arial" w:cs="Arial"/>
          <w:color w:val="000000" w:themeColor="text1"/>
          <w:szCs w:val="20"/>
        </w:rPr>
        <w:t xml:space="preserve">2. § tekintetében a </w:t>
      </w:r>
      <w:r w:rsidRPr="009A7E6D">
        <w:rPr>
          <w:rFonts w:ascii="Arial" w:hAnsi="Arial" w:cs="Arial"/>
          <w:color w:val="000000" w:themeColor="text1"/>
          <w:szCs w:val="20"/>
        </w:rPr>
        <w:t xml:space="preserve">Magyar Nemzeti Bankról szóló 2013. évi CXXXIX. törvény 4. </w:t>
      </w:r>
      <w:r w:rsidRPr="00A16993">
        <w:rPr>
          <w:rFonts w:ascii="Arial" w:hAnsi="Arial" w:cs="Arial"/>
          <w:color w:val="000000" w:themeColor="text1"/>
          <w:szCs w:val="20"/>
        </w:rPr>
        <w:t>§ (6)</w:t>
      </w:r>
      <w:r w:rsidRPr="009A7E6D">
        <w:rPr>
          <w:rFonts w:ascii="Arial" w:hAnsi="Arial" w:cs="Arial"/>
          <w:color w:val="000000" w:themeColor="text1"/>
          <w:szCs w:val="20"/>
        </w:rPr>
        <w:t xml:space="preserve"> </w:t>
      </w:r>
      <w:r w:rsidR="00EB56F2">
        <w:rPr>
          <w:rFonts w:ascii="Arial" w:hAnsi="Arial" w:cs="Arial"/>
          <w:color w:val="000000" w:themeColor="text1"/>
          <w:szCs w:val="20"/>
        </w:rPr>
        <w:t xml:space="preserve">és (9) </w:t>
      </w:r>
      <w:r w:rsidRPr="009A7E6D">
        <w:rPr>
          <w:rFonts w:ascii="Arial" w:hAnsi="Arial" w:cs="Arial"/>
          <w:color w:val="000000" w:themeColor="text1"/>
          <w:szCs w:val="20"/>
        </w:rPr>
        <w:t>bekezdésében meghatározott feladatkörömben eljárva</w:t>
      </w:r>
    </w:p>
    <w:p w14:paraId="61C205E2" w14:textId="77777777" w:rsidR="004504B2" w:rsidRPr="009A7E6D" w:rsidRDefault="004504B2" w:rsidP="00744076">
      <w:pPr>
        <w:spacing w:after="0"/>
        <w:ind w:right="26" w:firstLine="142"/>
        <w:rPr>
          <w:rFonts w:ascii="Arial" w:hAnsi="Arial" w:cs="Arial"/>
          <w:color w:val="000000" w:themeColor="text1"/>
          <w:szCs w:val="20"/>
        </w:rPr>
      </w:pPr>
      <w:r w:rsidRPr="009A7E6D">
        <w:rPr>
          <w:rFonts w:ascii="Arial" w:hAnsi="Arial" w:cs="Arial"/>
          <w:color w:val="000000" w:themeColor="text1"/>
          <w:szCs w:val="20"/>
        </w:rPr>
        <w:t>a következőket rendelem el:</w:t>
      </w:r>
    </w:p>
    <w:p w14:paraId="6B68AAA8" w14:textId="77777777" w:rsidR="004504B2" w:rsidRPr="00744076" w:rsidRDefault="004504B2" w:rsidP="00B604EC">
      <w:pPr>
        <w:spacing w:after="0" w:line="240" w:lineRule="auto"/>
        <w:ind w:right="26"/>
        <w:rPr>
          <w:rFonts w:ascii="Arial" w:hAnsi="Arial" w:cs="Arial"/>
          <w:color w:val="000000" w:themeColor="text1"/>
          <w:sz w:val="16"/>
          <w:szCs w:val="16"/>
        </w:rPr>
      </w:pPr>
    </w:p>
    <w:p w14:paraId="2967DD07" w14:textId="77777777" w:rsidR="00436450" w:rsidRDefault="004504B2" w:rsidP="00744076">
      <w:pPr>
        <w:autoSpaceDE w:val="0"/>
        <w:autoSpaceDN w:val="0"/>
        <w:adjustRightInd w:val="0"/>
        <w:spacing w:after="0"/>
        <w:ind w:right="26" w:firstLine="142"/>
        <w:rPr>
          <w:rFonts w:ascii="Arial" w:hAnsi="Arial" w:cs="Arial"/>
          <w:color w:val="000000" w:themeColor="text1"/>
          <w:szCs w:val="20"/>
        </w:rPr>
      </w:pPr>
      <w:r w:rsidRPr="009A7E6D">
        <w:rPr>
          <w:rFonts w:ascii="Arial" w:hAnsi="Arial" w:cs="Arial"/>
          <w:b/>
          <w:bCs/>
          <w:color w:val="000000" w:themeColor="text1"/>
          <w:szCs w:val="20"/>
        </w:rPr>
        <w:t>1. §</w:t>
      </w:r>
      <w:r w:rsidRPr="009A7E6D">
        <w:rPr>
          <w:rFonts w:ascii="Arial" w:hAnsi="Arial" w:cs="Arial"/>
          <w:bCs/>
          <w:color w:val="000000" w:themeColor="text1"/>
          <w:szCs w:val="20"/>
        </w:rPr>
        <w:t xml:space="preserve"> </w:t>
      </w:r>
      <w:r w:rsidR="002D5525">
        <w:rPr>
          <w:rFonts w:ascii="Arial" w:hAnsi="Arial" w:cs="Arial"/>
          <w:bCs/>
          <w:color w:val="000000" w:themeColor="text1"/>
          <w:szCs w:val="20"/>
        </w:rPr>
        <w:t xml:space="preserve">(1) </w:t>
      </w:r>
      <w:r w:rsidRPr="009A7E6D">
        <w:rPr>
          <w:rFonts w:ascii="Arial" w:hAnsi="Arial" w:cs="Arial"/>
          <w:bCs/>
          <w:color w:val="000000" w:themeColor="text1"/>
          <w:szCs w:val="20"/>
        </w:rPr>
        <w:t>A</w:t>
      </w:r>
      <w:r w:rsidRPr="009A7E6D">
        <w:rPr>
          <w:rFonts w:ascii="Arial" w:hAnsi="Arial" w:cs="Arial"/>
          <w:color w:val="000000" w:themeColor="text1"/>
          <w:szCs w:val="20"/>
        </w:rPr>
        <w:t xml:space="preserve"> </w:t>
      </w:r>
      <w:r w:rsidR="00FA3D4D" w:rsidRPr="009A7E6D">
        <w:rPr>
          <w:rFonts w:ascii="Arial" w:hAnsi="Arial" w:cs="Arial"/>
          <w:color w:val="000000" w:themeColor="text1"/>
          <w:szCs w:val="20"/>
        </w:rPr>
        <w:t xml:space="preserve">jegybanki információs rendszerhez elsődlegesen a Magyar Nemzeti Bank alapvető feladatai ellátása érdekében teljesítendő adatszolgáltatási kötelezettségekről szóló </w:t>
      </w:r>
      <w:r w:rsidR="001E09E6">
        <w:rPr>
          <w:rFonts w:ascii="Arial" w:hAnsi="Arial" w:cs="Arial"/>
          <w:color w:val="000000" w:themeColor="text1"/>
          <w:szCs w:val="20"/>
        </w:rPr>
        <w:t>50</w:t>
      </w:r>
      <w:r w:rsidR="00FA3D4D" w:rsidRPr="009A7E6D">
        <w:rPr>
          <w:rFonts w:ascii="Arial" w:hAnsi="Arial" w:cs="Arial"/>
          <w:color w:val="000000" w:themeColor="text1"/>
          <w:szCs w:val="20"/>
        </w:rPr>
        <w:t>/201</w:t>
      </w:r>
      <w:r w:rsidR="00286073">
        <w:rPr>
          <w:rFonts w:ascii="Arial" w:hAnsi="Arial" w:cs="Arial"/>
          <w:color w:val="000000" w:themeColor="text1"/>
          <w:szCs w:val="20"/>
        </w:rPr>
        <w:t>6</w:t>
      </w:r>
      <w:r w:rsidR="00FA3D4D" w:rsidRPr="009A7E6D">
        <w:rPr>
          <w:rFonts w:ascii="Arial" w:hAnsi="Arial" w:cs="Arial"/>
          <w:color w:val="000000" w:themeColor="text1"/>
          <w:szCs w:val="20"/>
        </w:rPr>
        <w:t>. (XI</w:t>
      </w:r>
      <w:r w:rsidR="001E09E6">
        <w:rPr>
          <w:rFonts w:ascii="Arial" w:hAnsi="Arial" w:cs="Arial"/>
          <w:color w:val="000000" w:themeColor="text1"/>
          <w:szCs w:val="20"/>
        </w:rPr>
        <w:t>I</w:t>
      </w:r>
      <w:r w:rsidR="00FA3D4D" w:rsidRPr="009A7E6D">
        <w:rPr>
          <w:rFonts w:ascii="Arial" w:hAnsi="Arial" w:cs="Arial"/>
          <w:color w:val="000000" w:themeColor="text1"/>
          <w:szCs w:val="20"/>
        </w:rPr>
        <w:t xml:space="preserve">. </w:t>
      </w:r>
      <w:r w:rsidR="00286073">
        <w:rPr>
          <w:rFonts w:ascii="Arial" w:hAnsi="Arial" w:cs="Arial"/>
          <w:color w:val="000000" w:themeColor="text1"/>
          <w:szCs w:val="20"/>
        </w:rPr>
        <w:t>12</w:t>
      </w:r>
      <w:r w:rsidR="00FA3D4D" w:rsidRPr="009A7E6D">
        <w:rPr>
          <w:rFonts w:ascii="Arial" w:hAnsi="Arial" w:cs="Arial"/>
          <w:color w:val="000000" w:themeColor="text1"/>
          <w:szCs w:val="20"/>
        </w:rPr>
        <w:t>.) MNB rendelet</w:t>
      </w:r>
      <w:r w:rsidRPr="009A7E6D">
        <w:rPr>
          <w:rFonts w:ascii="Arial" w:hAnsi="Arial" w:cs="Arial"/>
          <w:color w:val="000000" w:themeColor="text1"/>
          <w:szCs w:val="20"/>
        </w:rPr>
        <w:t xml:space="preserve"> </w:t>
      </w:r>
      <w:r w:rsidR="00EE0463">
        <w:rPr>
          <w:rFonts w:ascii="Arial" w:hAnsi="Arial" w:cs="Arial"/>
          <w:color w:val="000000" w:themeColor="text1"/>
          <w:szCs w:val="20"/>
        </w:rPr>
        <w:t>[</w:t>
      </w:r>
      <w:r w:rsidRPr="009A7E6D">
        <w:rPr>
          <w:rFonts w:ascii="Arial" w:hAnsi="Arial" w:cs="Arial"/>
          <w:color w:val="000000" w:themeColor="text1"/>
          <w:szCs w:val="20"/>
        </w:rPr>
        <w:t xml:space="preserve">a továbbiakban: </w:t>
      </w:r>
      <w:r w:rsidR="00EE0463">
        <w:rPr>
          <w:rFonts w:ascii="Arial" w:hAnsi="Arial" w:cs="Arial"/>
          <w:color w:val="000000" w:themeColor="text1"/>
          <w:szCs w:val="20"/>
        </w:rPr>
        <w:t>50/2016. (XII.</w:t>
      </w:r>
      <w:r w:rsidR="00F07432">
        <w:rPr>
          <w:rFonts w:ascii="Arial" w:hAnsi="Arial" w:cs="Arial"/>
          <w:color w:val="000000" w:themeColor="text1"/>
          <w:szCs w:val="20"/>
        </w:rPr>
        <w:t xml:space="preserve"> 12</w:t>
      </w:r>
      <w:r w:rsidRPr="009A7E6D">
        <w:rPr>
          <w:rFonts w:ascii="Arial" w:hAnsi="Arial" w:cs="Arial"/>
          <w:color w:val="000000" w:themeColor="text1"/>
          <w:szCs w:val="20"/>
        </w:rPr>
        <w:t>.)</w:t>
      </w:r>
      <w:r w:rsidR="001F1773">
        <w:rPr>
          <w:rFonts w:ascii="Arial" w:hAnsi="Arial" w:cs="Arial"/>
          <w:color w:val="000000" w:themeColor="text1"/>
          <w:szCs w:val="20"/>
        </w:rPr>
        <w:t xml:space="preserve"> MNB rendelet] </w:t>
      </w:r>
      <w:r w:rsidR="00B30837">
        <w:rPr>
          <w:rFonts w:ascii="Arial" w:hAnsi="Arial" w:cs="Arial"/>
          <w:color w:val="000000" w:themeColor="text1"/>
          <w:szCs w:val="20"/>
        </w:rPr>
        <w:t xml:space="preserve">3. §-a </w:t>
      </w:r>
      <w:proofErr w:type="spellStart"/>
      <w:r w:rsidR="003040DC">
        <w:rPr>
          <w:rFonts w:ascii="Arial" w:hAnsi="Arial" w:cs="Arial"/>
          <w:color w:val="000000" w:themeColor="text1"/>
          <w:szCs w:val="20"/>
        </w:rPr>
        <w:t>a</w:t>
      </w:r>
      <w:proofErr w:type="spellEnd"/>
      <w:r w:rsidR="003040DC">
        <w:rPr>
          <w:rFonts w:ascii="Arial" w:hAnsi="Arial" w:cs="Arial"/>
          <w:color w:val="000000" w:themeColor="text1"/>
          <w:szCs w:val="20"/>
        </w:rPr>
        <w:t xml:space="preserve"> következő </w:t>
      </w:r>
      <w:r w:rsidR="00B30837">
        <w:rPr>
          <w:rFonts w:ascii="Arial" w:hAnsi="Arial" w:cs="Arial"/>
          <w:color w:val="000000" w:themeColor="text1"/>
          <w:szCs w:val="20"/>
        </w:rPr>
        <w:t>(3) és (4) bekezdéssel</w:t>
      </w:r>
      <w:r w:rsidR="003040DC">
        <w:rPr>
          <w:rFonts w:ascii="Arial" w:hAnsi="Arial" w:cs="Arial"/>
          <w:color w:val="000000" w:themeColor="text1"/>
          <w:szCs w:val="20"/>
        </w:rPr>
        <w:t xml:space="preserve"> egés</w:t>
      </w:r>
      <w:r w:rsidR="00B30837">
        <w:rPr>
          <w:rFonts w:ascii="Arial" w:hAnsi="Arial" w:cs="Arial"/>
          <w:color w:val="000000" w:themeColor="text1"/>
          <w:szCs w:val="20"/>
        </w:rPr>
        <w:t>zül ki:</w:t>
      </w:r>
    </w:p>
    <w:p w14:paraId="109721E6" w14:textId="433D1DF0" w:rsidR="008324C3" w:rsidRDefault="00B30837"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w:t>
      </w:r>
      <w:r w:rsidRPr="001509FD">
        <w:rPr>
          <w:rFonts w:ascii="Arial" w:hAnsi="Arial" w:cs="Arial"/>
          <w:color w:val="000000" w:themeColor="text1"/>
          <w:szCs w:val="20"/>
        </w:rPr>
        <w:t xml:space="preserve">3) </w:t>
      </w:r>
      <w:r w:rsidR="008324C3" w:rsidRPr="001509FD">
        <w:rPr>
          <w:rFonts w:ascii="Arial" w:hAnsi="Arial" w:cs="Arial"/>
        </w:rPr>
        <w:t xml:space="preserve">Az </w:t>
      </w:r>
      <w:r w:rsidR="0045760D">
        <w:rPr>
          <w:rFonts w:ascii="Arial" w:hAnsi="Arial" w:cs="Arial"/>
        </w:rPr>
        <w:t xml:space="preserve">adatszolgáltató az L72 MNB azonosító kódú adatszolgáltatást e rendeletnek az egyes adatszolgáltatási tárgyú MNB rendeletek módosításáról szóló </w:t>
      </w:r>
      <w:r w:rsidR="00CF1CAC">
        <w:rPr>
          <w:rFonts w:ascii="Arial" w:hAnsi="Arial" w:cs="Arial"/>
        </w:rPr>
        <w:t>15</w:t>
      </w:r>
      <w:r w:rsidR="0045760D">
        <w:rPr>
          <w:rFonts w:ascii="Arial" w:hAnsi="Arial" w:cs="Arial"/>
        </w:rPr>
        <w:t>/2017. (</w:t>
      </w:r>
      <w:r w:rsidR="00CF1CAC">
        <w:rPr>
          <w:rFonts w:ascii="Arial" w:hAnsi="Arial" w:cs="Arial"/>
        </w:rPr>
        <w:t>V. 26.</w:t>
      </w:r>
      <w:r w:rsidR="0045760D">
        <w:rPr>
          <w:rFonts w:ascii="Arial" w:hAnsi="Arial" w:cs="Arial"/>
        </w:rPr>
        <w:t>) MNB rendelet</w:t>
      </w:r>
      <w:r w:rsidR="00E453EB">
        <w:rPr>
          <w:rFonts w:ascii="Arial" w:hAnsi="Arial" w:cs="Arial"/>
        </w:rPr>
        <w:t xml:space="preserve"> 1. § (4) bekezdés c) pontjával megállapított rendelkezései szerint első alkalommal 2017 második </w:t>
      </w:r>
      <w:proofErr w:type="gramStart"/>
      <w:r w:rsidR="00E453EB">
        <w:rPr>
          <w:rFonts w:ascii="Arial" w:hAnsi="Arial" w:cs="Arial"/>
        </w:rPr>
        <w:t>negyedévére</w:t>
      </w:r>
      <w:proofErr w:type="gramEnd"/>
      <w:r w:rsidR="00E453EB">
        <w:rPr>
          <w:rFonts w:ascii="Arial" w:hAnsi="Arial" w:cs="Arial"/>
        </w:rPr>
        <w:t xml:space="preserve"> mint tárgyidőszakra vonatkozóan</w:t>
      </w:r>
      <w:r w:rsidR="002A00EA">
        <w:rPr>
          <w:rFonts w:ascii="Arial" w:hAnsi="Arial" w:cs="Arial"/>
        </w:rPr>
        <w:t xml:space="preserve"> teljesíti.</w:t>
      </w:r>
    </w:p>
    <w:p w14:paraId="10FC2B8E" w14:textId="0DC1034B" w:rsidR="00B30837" w:rsidRPr="001509FD" w:rsidRDefault="008324C3"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 xml:space="preserve">(4) </w:t>
      </w:r>
      <w:r w:rsidR="001509FD" w:rsidRPr="001509FD">
        <w:rPr>
          <w:rFonts w:ascii="Arial" w:hAnsi="Arial" w:cs="Arial"/>
        </w:rPr>
        <w:t xml:space="preserve">Az </w:t>
      </w:r>
      <w:r w:rsidR="0090620B">
        <w:rPr>
          <w:rFonts w:ascii="Arial" w:hAnsi="Arial" w:cs="Arial"/>
        </w:rPr>
        <w:t xml:space="preserve">adatszolgáltató az </w:t>
      </w:r>
      <w:r w:rsidR="001509FD" w:rsidRPr="001509FD">
        <w:rPr>
          <w:rFonts w:ascii="Arial" w:hAnsi="Arial" w:cs="Arial"/>
        </w:rPr>
        <w:t>1. melléklet I. pontjában foglalt táblázat</w:t>
      </w:r>
      <w:r w:rsidR="00391091">
        <w:rPr>
          <w:rFonts w:ascii="Arial" w:hAnsi="Arial" w:cs="Arial"/>
        </w:rPr>
        <w:t xml:space="preserve">nak </w:t>
      </w:r>
      <w:r w:rsidR="00E84B1A">
        <w:rPr>
          <w:rFonts w:ascii="Arial" w:hAnsi="Arial" w:cs="Arial"/>
        </w:rPr>
        <w:t xml:space="preserve">– </w:t>
      </w:r>
      <w:r w:rsidR="005D2945">
        <w:rPr>
          <w:rFonts w:ascii="Arial" w:hAnsi="Arial" w:cs="Arial"/>
        </w:rPr>
        <w:t>az egyes ada</w:t>
      </w:r>
      <w:r w:rsidR="00E84B1A">
        <w:rPr>
          <w:rFonts w:ascii="Arial" w:hAnsi="Arial" w:cs="Arial"/>
        </w:rPr>
        <w:t>t</w:t>
      </w:r>
      <w:r w:rsidR="005D2945">
        <w:rPr>
          <w:rFonts w:ascii="Arial" w:hAnsi="Arial" w:cs="Arial"/>
        </w:rPr>
        <w:t xml:space="preserve">szolgáltatási tárgyú MNB rendeletek módosításáról szóló </w:t>
      </w:r>
      <w:r w:rsidR="00CF1CAC">
        <w:rPr>
          <w:rFonts w:ascii="Arial" w:hAnsi="Arial" w:cs="Arial"/>
        </w:rPr>
        <w:t>15/2017. (V. 26.)</w:t>
      </w:r>
      <w:r w:rsidR="005D2945">
        <w:rPr>
          <w:rFonts w:ascii="Arial" w:hAnsi="Arial" w:cs="Arial"/>
        </w:rPr>
        <w:t xml:space="preserve"> MNB rendelet 1. mellékletével </w:t>
      </w:r>
      <w:r w:rsidR="00391091">
        <w:rPr>
          <w:rFonts w:ascii="Arial" w:hAnsi="Arial" w:cs="Arial"/>
        </w:rPr>
        <w:t>megállapított</w:t>
      </w:r>
      <w:r w:rsidR="001509FD" w:rsidRPr="001509FD">
        <w:rPr>
          <w:rFonts w:ascii="Arial" w:hAnsi="Arial" w:cs="Arial"/>
        </w:rPr>
        <w:t xml:space="preserve"> </w:t>
      </w:r>
      <w:r w:rsidR="006C3F24">
        <w:rPr>
          <w:rFonts w:ascii="Arial" w:hAnsi="Arial" w:cs="Arial"/>
        </w:rPr>
        <w:t xml:space="preserve">– </w:t>
      </w:r>
      <w:r w:rsidR="00391091">
        <w:rPr>
          <w:rFonts w:ascii="Arial" w:hAnsi="Arial" w:cs="Arial"/>
        </w:rPr>
        <w:t>6</w:t>
      </w:r>
      <w:r w:rsidR="001509FD" w:rsidRPr="001509FD">
        <w:rPr>
          <w:rFonts w:ascii="Arial" w:hAnsi="Arial" w:cs="Arial"/>
        </w:rPr>
        <w:t>0</w:t>
      </w:r>
      <w:r w:rsidR="00391091">
        <w:rPr>
          <w:rFonts w:ascii="Arial" w:hAnsi="Arial" w:cs="Arial"/>
        </w:rPr>
        <w:t>a</w:t>
      </w:r>
      <w:r w:rsidR="001509FD" w:rsidRPr="001509FD">
        <w:rPr>
          <w:rFonts w:ascii="Arial" w:hAnsi="Arial" w:cs="Arial"/>
        </w:rPr>
        <w:t>. sora szerinti P</w:t>
      </w:r>
      <w:r w:rsidR="00A01F45">
        <w:rPr>
          <w:rFonts w:ascii="Arial" w:hAnsi="Arial" w:cs="Arial"/>
        </w:rPr>
        <w:t>09</w:t>
      </w:r>
      <w:r w:rsidR="0045760D">
        <w:rPr>
          <w:rFonts w:ascii="Arial" w:hAnsi="Arial" w:cs="Arial"/>
        </w:rPr>
        <w:t xml:space="preserve"> MNB azonosító kódú</w:t>
      </w:r>
      <w:r w:rsidR="001509FD" w:rsidRPr="001509FD">
        <w:rPr>
          <w:rFonts w:ascii="Arial" w:hAnsi="Arial" w:cs="Arial"/>
        </w:rPr>
        <w:t xml:space="preserve"> adatszolgáltatást első alkalommal</w:t>
      </w:r>
      <w:r w:rsidR="00391091">
        <w:rPr>
          <w:rFonts w:ascii="Arial" w:hAnsi="Arial" w:cs="Arial"/>
        </w:rPr>
        <w:t xml:space="preserve"> 2017</w:t>
      </w:r>
      <w:r w:rsidR="00037204">
        <w:rPr>
          <w:rFonts w:ascii="Arial" w:hAnsi="Arial" w:cs="Arial"/>
        </w:rPr>
        <w:t xml:space="preserve"> második </w:t>
      </w:r>
      <w:proofErr w:type="gramStart"/>
      <w:r w:rsidR="00037204">
        <w:rPr>
          <w:rFonts w:ascii="Arial" w:hAnsi="Arial" w:cs="Arial"/>
        </w:rPr>
        <w:t>negyedévére</w:t>
      </w:r>
      <w:proofErr w:type="gramEnd"/>
      <w:r w:rsidR="00037204">
        <w:rPr>
          <w:rFonts w:ascii="Arial" w:hAnsi="Arial" w:cs="Arial"/>
        </w:rPr>
        <w:t xml:space="preserve"> mint tárgyidőszakra vonatkozóan teljesíti</w:t>
      </w:r>
      <w:r w:rsidR="009C3E16">
        <w:rPr>
          <w:rFonts w:ascii="Arial" w:hAnsi="Arial" w:cs="Arial"/>
        </w:rPr>
        <w:t>, a teljesítési határidő: 2017. október 31</w:t>
      </w:r>
      <w:r w:rsidR="00037204">
        <w:rPr>
          <w:rFonts w:ascii="Arial" w:hAnsi="Arial" w:cs="Arial"/>
        </w:rPr>
        <w:t>.</w:t>
      </w:r>
      <w:r>
        <w:rPr>
          <w:rFonts w:ascii="Arial" w:hAnsi="Arial" w:cs="Arial"/>
        </w:rPr>
        <w:t>”</w:t>
      </w:r>
    </w:p>
    <w:p w14:paraId="351FA680" w14:textId="77777777" w:rsidR="00B25631" w:rsidRDefault="001B1886"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(2) Az 50/2016. (XII. 12</w:t>
      </w:r>
      <w:r w:rsidRPr="009A7E6D">
        <w:rPr>
          <w:rFonts w:ascii="Arial" w:hAnsi="Arial" w:cs="Arial"/>
          <w:color w:val="000000" w:themeColor="text1"/>
          <w:szCs w:val="20"/>
        </w:rPr>
        <w:t>.)</w:t>
      </w:r>
      <w:r>
        <w:rPr>
          <w:rFonts w:ascii="Arial" w:hAnsi="Arial" w:cs="Arial"/>
          <w:color w:val="000000" w:themeColor="text1"/>
          <w:szCs w:val="20"/>
        </w:rPr>
        <w:t xml:space="preserve"> MNB rendelet </w:t>
      </w:r>
      <w:r w:rsidR="001F1773">
        <w:rPr>
          <w:rFonts w:ascii="Arial" w:hAnsi="Arial" w:cs="Arial"/>
          <w:color w:val="000000" w:themeColor="text1"/>
          <w:szCs w:val="20"/>
        </w:rPr>
        <w:t>1. melléklete az 1. melléklet szerint módosul.</w:t>
      </w:r>
    </w:p>
    <w:p w14:paraId="1A435405" w14:textId="77777777" w:rsidR="001F1773" w:rsidRDefault="001F1773"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w:t>
      </w:r>
      <w:r w:rsidR="00124275">
        <w:rPr>
          <w:rFonts w:ascii="Arial" w:hAnsi="Arial" w:cs="Arial"/>
          <w:color w:val="000000" w:themeColor="text1"/>
          <w:szCs w:val="20"/>
        </w:rPr>
        <w:t>3</w:t>
      </w:r>
      <w:r>
        <w:rPr>
          <w:rFonts w:ascii="Arial" w:hAnsi="Arial" w:cs="Arial"/>
          <w:color w:val="000000" w:themeColor="text1"/>
          <w:szCs w:val="20"/>
        </w:rPr>
        <w:t xml:space="preserve">) </w:t>
      </w:r>
      <w:r w:rsidR="002B1477">
        <w:rPr>
          <w:rFonts w:ascii="Arial" w:hAnsi="Arial" w:cs="Arial"/>
          <w:color w:val="000000" w:themeColor="text1"/>
          <w:szCs w:val="20"/>
        </w:rPr>
        <w:t>Az 50/2016. (XII. 12</w:t>
      </w:r>
      <w:r w:rsidR="002B1477" w:rsidRPr="009A7E6D">
        <w:rPr>
          <w:rFonts w:ascii="Arial" w:hAnsi="Arial" w:cs="Arial"/>
          <w:color w:val="000000" w:themeColor="text1"/>
          <w:szCs w:val="20"/>
        </w:rPr>
        <w:t>.)</w:t>
      </w:r>
      <w:r w:rsidR="002B1477">
        <w:rPr>
          <w:rFonts w:ascii="Arial" w:hAnsi="Arial" w:cs="Arial"/>
          <w:color w:val="000000" w:themeColor="text1"/>
          <w:szCs w:val="20"/>
        </w:rPr>
        <w:t xml:space="preserve"> MNB rendelet 2. melléklete a 2. melléklet szerint módosul.</w:t>
      </w:r>
    </w:p>
    <w:p w14:paraId="23FAFD4A" w14:textId="77777777" w:rsidR="00366F78" w:rsidRDefault="00F60CF5"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w:t>
      </w:r>
      <w:r w:rsidR="00124275">
        <w:rPr>
          <w:rFonts w:ascii="Arial" w:hAnsi="Arial" w:cs="Arial"/>
          <w:color w:val="000000" w:themeColor="text1"/>
          <w:szCs w:val="20"/>
        </w:rPr>
        <w:t>4</w:t>
      </w:r>
      <w:r>
        <w:rPr>
          <w:rFonts w:ascii="Arial" w:hAnsi="Arial" w:cs="Arial"/>
          <w:color w:val="000000" w:themeColor="text1"/>
          <w:szCs w:val="20"/>
        </w:rPr>
        <w:t xml:space="preserve">) Az 50/2016. (XII. 12.) MNB rendelet </w:t>
      </w:r>
    </w:p>
    <w:p w14:paraId="6ED3BF92" w14:textId="207DB383" w:rsidR="00712EDD" w:rsidRDefault="00712EDD"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 xml:space="preserve">a) </w:t>
      </w:r>
      <w:r w:rsidR="00366F78">
        <w:rPr>
          <w:rFonts w:ascii="Arial" w:hAnsi="Arial" w:cs="Arial"/>
          <w:color w:val="000000" w:themeColor="text1"/>
          <w:szCs w:val="20"/>
        </w:rPr>
        <w:t>1. mellék</w:t>
      </w:r>
      <w:r w:rsidR="00EA1933">
        <w:rPr>
          <w:rFonts w:ascii="Arial" w:hAnsi="Arial" w:cs="Arial"/>
          <w:color w:val="000000" w:themeColor="text1"/>
          <w:szCs w:val="20"/>
        </w:rPr>
        <w:t>let</w:t>
      </w:r>
      <w:r w:rsidR="00366F78">
        <w:rPr>
          <w:rFonts w:ascii="Arial" w:hAnsi="Arial" w:cs="Arial"/>
          <w:color w:val="000000" w:themeColor="text1"/>
          <w:szCs w:val="20"/>
        </w:rPr>
        <w:t xml:space="preserve"> I. pontjában foglalt táblázat </w:t>
      </w:r>
      <w:r w:rsidR="00900B53">
        <w:rPr>
          <w:rFonts w:ascii="Arial" w:hAnsi="Arial" w:cs="Arial"/>
          <w:color w:val="000000" w:themeColor="text1"/>
          <w:szCs w:val="20"/>
        </w:rPr>
        <w:t>54. sorában a P02 MNB azonosító kódú adatszolgáltatás</w:t>
      </w:r>
      <w:r w:rsidR="00C55C92">
        <w:rPr>
          <w:rFonts w:ascii="Arial" w:hAnsi="Arial" w:cs="Arial"/>
          <w:color w:val="000000" w:themeColor="text1"/>
          <w:szCs w:val="20"/>
        </w:rPr>
        <w:t xml:space="preserve"> tekintetében az</w:t>
      </w:r>
      <w:r w:rsidR="00900B53">
        <w:rPr>
          <w:rFonts w:ascii="Arial" w:hAnsi="Arial" w:cs="Arial"/>
          <w:color w:val="000000" w:themeColor="text1"/>
          <w:szCs w:val="20"/>
        </w:rPr>
        <w:t xml:space="preserve"> adatszolgáltató</w:t>
      </w:r>
      <w:r w:rsidR="00C55C92">
        <w:rPr>
          <w:rFonts w:ascii="Arial" w:hAnsi="Arial" w:cs="Arial"/>
          <w:color w:val="000000" w:themeColor="text1"/>
          <w:szCs w:val="20"/>
        </w:rPr>
        <w:t>k</w:t>
      </w:r>
      <w:r w:rsidR="00900B53">
        <w:rPr>
          <w:rFonts w:ascii="Arial" w:hAnsi="Arial" w:cs="Arial"/>
          <w:color w:val="000000" w:themeColor="text1"/>
          <w:szCs w:val="20"/>
        </w:rPr>
        <w:t xml:space="preserve"> kö</w:t>
      </w:r>
      <w:r w:rsidR="00C55C92">
        <w:rPr>
          <w:rFonts w:ascii="Arial" w:hAnsi="Arial" w:cs="Arial"/>
          <w:color w:val="000000" w:themeColor="text1"/>
          <w:szCs w:val="20"/>
        </w:rPr>
        <w:t>rét meghatározó mezőben az „</w:t>
      </w:r>
      <w:proofErr w:type="spellStart"/>
      <w:r w:rsidR="00C55C92">
        <w:rPr>
          <w:rFonts w:ascii="Arial" w:hAnsi="Arial" w:cs="Arial"/>
          <w:color w:val="000000" w:themeColor="text1"/>
          <w:szCs w:val="20"/>
        </w:rPr>
        <w:t>EGT</w:t>
      </w:r>
      <w:proofErr w:type="spellEnd"/>
      <w:r w:rsidR="00C55C92">
        <w:rPr>
          <w:rFonts w:ascii="Arial" w:hAnsi="Arial" w:cs="Arial"/>
          <w:color w:val="000000" w:themeColor="text1"/>
          <w:szCs w:val="20"/>
        </w:rPr>
        <w:t>-fióktelepek”</w:t>
      </w:r>
      <w:r w:rsidR="00D37DDF">
        <w:rPr>
          <w:rFonts w:ascii="Arial" w:hAnsi="Arial" w:cs="Arial"/>
          <w:color w:val="000000" w:themeColor="text1"/>
          <w:szCs w:val="20"/>
        </w:rPr>
        <w:t xml:space="preserve"> szövegrész helyébe az „</w:t>
      </w:r>
      <w:proofErr w:type="spellStart"/>
      <w:r w:rsidR="00D37DDF">
        <w:rPr>
          <w:rFonts w:ascii="Arial" w:hAnsi="Arial" w:cs="Arial"/>
          <w:color w:val="000000" w:themeColor="text1"/>
          <w:szCs w:val="20"/>
        </w:rPr>
        <w:t>EGT</w:t>
      </w:r>
      <w:proofErr w:type="spellEnd"/>
      <w:r w:rsidR="00D37DDF">
        <w:rPr>
          <w:rFonts w:ascii="Arial" w:hAnsi="Arial" w:cs="Arial"/>
          <w:color w:val="000000" w:themeColor="text1"/>
          <w:szCs w:val="20"/>
        </w:rPr>
        <w:t>-fióktelepek, MÁK” szöveg,</w:t>
      </w:r>
    </w:p>
    <w:p w14:paraId="4C692D03" w14:textId="211A966A" w:rsidR="00F60CF5" w:rsidRDefault="00712EDD"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b</w:t>
      </w:r>
      <w:r w:rsidR="00233CF1">
        <w:rPr>
          <w:rFonts w:ascii="Arial" w:hAnsi="Arial" w:cs="Arial"/>
          <w:color w:val="000000" w:themeColor="text1"/>
          <w:szCs w:val="20"/>
        </w:rPr>
        <w:t xml:space="preserve">) </w:t>
      </w:r>
      <w:r w:rsidR="00223240">
        <w:rPr>
          <w:rFonts w:ascii="Arial" w:hAnsi="Arial" w:cs="Arial"/>
          <w:color w:val="000000" w:themeColor="text1"/>
          <w:szCs w:val="20"/>
        </w:rPr>
        <w:t>1. mellék</w:t>
      </w:r>
      <w:r w:rsidR="00EA1933">
        <w:rPr>
          <w:rFonts w:ascii="Arial" w:hAnsi="Arial" w:cs="Arial"/>
          <w:color w:val="000000" w:themeColor="text1"/>
          <w:szCs w:val="20"/>
        </w:rPr>
        <w:t>let</w:t>
      </w:r>
      <w:r w:rsidR="00223240">
        <w:rPr>
          <w:rFonts w:ascii="Arial" w:hAnsi="Arial" w:cs="Arial"/>
          <w:color w:val="000000" w:themeColor="text1"/>
          <w:szCs w:val="20"/>
        </w:rPr>
        <w:t xml:space="preserve"> I. pontjában foglalt táblázat </w:t>
      </w:r>
      <w:r w:rsidR="00F25E68">
        <w:rPr>
          <w:rFonts w:ascii="Arial" w:hAnsi="Arial" w:cs="Arial"/>
          <w:color w:val="000000" w:themeColor="text1"/>
          <w:szCs w:val="20"/>
        </w:rPr>
        <w:t>104</w:t>
      </w:r>
      <w:r w:rsidR="009251BA">
        <w:rPr>
          <w:rFonts w:ascii="Arial" w:hAnsi="Arial" w:cs="Arial"/>
          <w:color w:val="000000" w:themeColor="text1"/>
          <w:szCs w:val="20"/>
        </w:rPr>
        <w:t>.</w:t>
      </w:r>
      <w:r w:rsidR="00F25E68">
        <w:rPr>
          <w:rFonts w:ascii="Arial" w:hAnsi="Arial" w:cs="Arial"/>
          <w:color w:val="000000" w:themeColor="text1"/>
          <w:szCs w:val="20"/>
        </w:rPr>
        <w:t xml:space="preserve"> soráb</w:t>
      </w:r>
      <w:r w:rsidR="009251BA">
        <w:rPr>
          <w:rFonts w:ascii="Arial" w:hAnsi="Arial" w:cs="Arial"/>
          <w:color w:val="000000" w:themeColor="text1"/>
          <w:szCs w:val="20"/>
        </w:rPr>
        <w:t>an az R21</w:t>
      </w:r>
      <w:r w:rsidR="00900B53">
        <w:rPr>
          <w:rFonts w:ascii="Arial" w:hAnsi="Arial" w:cs="Arial"/>
          <w:color w:val="000000" w:themeColor="text1"/>
          <w:szCs w:val="20"/>
        </w:rPr>
        <w:t xml:space="preserve"> </w:t>
      </w:r>
      <w:r w:rsidR="00F6773B">
        <w:rPr>
          <w:rFonts w:ascii="Arial" w:hAnsi="Arial" w:cs="Arial"/>
          <w:color w:val="000000" w:themeColor="text1"/>
          <w:szCs w:val="20"/>
        </w:rPr>
        <w:t>MNB azonosító kódú adatszolgáltatás teljesítési határidejét meghatározó mezőben a „10</w:t>
      </w:r>
      <w:r w:rsidR="00233CF1">
        <w:rPr>
          <w:rFonts w:ascii="Arial" w:hAnsi="Arial" w:cs="Arial"/>
          <w:color w:val="000000" w:themeColor="text1"/>
          <w:szCs w:val="20"/>
        </w:rPr>
        <w:t>.</w:t>
      </w:r>
      <w:r w:rsidR="00F6773B">
        <w:rPr>
          <w:rFonts w:ascii="Arial" w:hAnsi="Arial" w:cs="Arial"/>
          <w:color w:val="000000" w:themeColor="text1"/>
          <w:szCs w:val="20"/>
        </w:rPr>
        <w:t>” szövegrész</w:t>
      </w:r>
      <w:r w:rsidR="00233CF1">
        <w:rPr>
          <w:rFonts w:ascii="Arial" w:hAnsi="Arial" w:cs="Arial"/>
          <w:color w:val="000000" w:themeColor="text1"/>
          <w:szCs w:val="20"/>
        </w:rPr>
        <w:t xml:space="preserve"> helyébe a „11.” szöveg,</w:t>
      </w:r>
    </w:p>
    <w:p w14:paraId="79F0B85C" w14:textId="77777777" w:rsidR="00223240" w:rsidRDefault="00223240"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c) 2. melléklet II. pontjában az L72 MNB azonosító kódú adatszolgáltatás</w:t>
      </w:r>
      <w:r w:rsidR="000847AF">
        <w:rPr>
          <w:rFonts w:ascii="Arial" w:hAnsi="Arial" w:cs="Arial"/>
          <w:color w:val="000000" w:themeColor="text1"/>
          <w:szCs w:val="20"/>
        </w:rPr>
        <w:t xml:space="preserve"> „</w:t>
      </w:r>
      <w:proofErr w:type="spellStart"/>
      <w:r w:rsidR="000847AF">
        <w:rPr>
          <w:rFonts w:ascii="Arial" w:hAnsi="Arial" w:cs="Arial"/>
          <w:color w:val="000000" w:themeColor="text1"/>
          <w:szCs w:val="20"/>
        </w:rPr>
        <w:t>JMM</w:t>
      </w:r>
      <w:proofErr w:type="spellEnd"/>
      <w:r w:rsidR="000847AF">
        <w:rPr>
          <w:rFonts w:ascii="Arial" w:hAnsi="Arial" w:cs="Arial"/>
          <w:color w:val="000000" w:themeColor="text1"/>
          <w:szCs w:val="20"/>
        </w:rPr>
        <w:t xml:space="preserve"> Negyedéves</w:t>
      </w:r>
      <w:r w:rsidR="009D1816">
        <w:rPr>
          <w:rFonts w:ascii="Arial" w:hAnsi="Arial" w:cs="Arial"/>
          <w:color w:val="000000" w:themeColor="text1"/>
          <w:szCs w:val="20"/>
        </w:rPr>
        <w:t xml:space="preserve"> jelentés a jelzáloghitel-finanszírozás megfelelési mutatóról” és „</w:t>
      </w:r>
      <w:proofErr w:type="spellStart"/>
      <w:r w:rsidR="0020317E">
        <w:rPr>
          <w:rFonts w:ascii="Arial" w:hAnsi="Arial" w:cs="Arial"/>
          <w:color w:val="000000" w:themeColor="text1"/>
          <w:szCs w:val="20"/>
        </w:rPr>
        <w:t>KONSZ</w:t>
      </w:r>
      <w:r w:rsidR="009D1816">
        <w:rPr>
          <w:rFonts w:ascii="Arial" w:hAnsi="Arial" w:cs="Arial"/>
          <w:color w:val="000000" w:themeColor="text1"/>
          <w:szCs w:val="20"/>
        </w:rPr>
        <w:t>JMM</w:t>
      </w:r>
      <w:proofErr w:type="spellEnd"/>
      <w:r w:rsidR="009D1816">
        <w:rPr>
          <w:rFonts w:ascii="Arial" w:hAnsi="Arial" w:cs="Arial"/>
          <w:color w:val="000000" w:themeColor="text1"/>
          <w:szCs w:val="20"/>
        </w:rPr>
        <w:t xml:space="preserve"> Negyedéves jelentés a jelzáloghitel-finanszírozás megfelelési mutatóról</w:t>
      </w:r>
      <w:r w:rsidR="0020317E">
        <w:rPr>
          <w:rFonts w:ascii="Arial" w:hAnsi="Arial" w:cs="Arial"/>
          <w:color w:val="000000" w:themeColor="text1"/>
          <w:szCs w:val="20"/>
        </w:rPr>
        <w:t xml:space="preserve"> – Konszolidált tételek</w:t>
      </w:r>
      <w:r w:rsidR="009D1816">
        <w:rPr>
          <w:rFonts w:ascii="Arial" w:hAnsi="Arial" w:cs="Arial"/>
          <w:color w:val="000000" w:themeColor="text1"/>
          <w:szCs w:val="20"/>
        </w:rPr>
        <w:t>”</w:t>
      </w:r>
      <w:r w:rsidR="0020317E">
        <w:rPr>
          <w:rFonts w:ascii="Arial" w:hAnsi="Arial" w:cs="Arial"/>
          <w:color w:val="000000" w:themeColor="text1"/>
          <w:szCs w:val="20"/>
        </w:rPr>
        <w:t xml:space="preserve"> megnevezésű táblái</w:t>
      </w:r>
    </w:p>
    <w:p w14:paraId="22DD8D52" w14:textId="77777777" w:rsidR="0020317E" w:rsidRDefault="0020317E" w:rsidP="00744076">
      <w:pPr>
        <w:autoSpaceDE w:val="0"/>
        <w:autoSpaceDN w:val="0"/>
        <w:adjustRightInd w:val="0"/>
        <w:spacing w:after="0"/>
        <w:ind w:right="26" w:firstLine="142"/>
        <w:rPr>
          <w:rFonts w:ascii="Arial" w:hAnsi="Arial" w:cs="Arial"/>
          <w:color w:val="000000" w:themeColor="text1"/>
          <w:szCs w:val="20"/>
        </w:rPr>
      </w:pPr>
      <w:proofErr w:type="spellStart"/>
      <w:r>
        <w:rPr>
          <w:rFonts w:ascii="Arial" w:hAnsi="Arial" w:cs="Arial"/>
          <w:color w:val="000000" w:themeColor="text1"/>
          <w:szCs w:val="20"/>
        </w:rPr>
        <w:t>c</w:t>
      </w:r>
      <w:r w:rsidR="00CB69D5">
        <w:rPr>
          <w:rFonts w:ascii="Arial" w:hAnsi="Arial" w:cs="Arial"/>
          <w:color w:val="000000" w:themeColor="text1"/>
          <w:szCs w:val="20"/>
        </w:rPr>
        <w:t>a</w:t>
      </w:r>
      <w:proofErr w:type="spellEnd"/>
      <w:r>
        <w:rPr>
          <w:rFonts w:ascii="Arial" w:hAnsi="Arial" w:cs="Arial"/>
          <w:color w:val="000000" w:themeColor="text1"/>
          <w:szCs w:val="20"/>
        </w:rPr>
        <w:t xml:space="preserve">) </w:t>
      </w:r>
      <w:r w:rsidR="004831C7">
        <w:rPr>
          <w:rFonts w:ascii="Arial" w:hAnsi="Arial" w:cs="Arial"/>
          <w:color w:val="000000" w:themeColor="text1"/>
          <w:szCs w:val="20"/>
        </w:rPr>
        <w:t>002 sorá</w:t>
      </w:r>
      <w:r w:rsidR="00724756">
        <w:rPr>
          <w:rFonts w:ascii="Arial" w:hAnsi="Arial" w:cs="Arial"/>
          <w:color w:val="000000" w:themeColor="text1"/>
          <w:szCs w:val="20"/>
        </w:rPr>
        <w:t>nak</w:t>
      </w:r>
      <w:r w:rsidR="00C74D88">
        <w:rPr>
          <w:rFonts w:ascii="Arial" w:hAnsi="Arial" w:cs="Arial"/>
          <w:color w:val="000000" w:themeColor="text1"/>
          <w:szCs w:val="20"/>
        </w:rPr>
        <w:t xml:space="preserve"> megnevezését meghatározó mezőben a „</w:t>
      </w:r>
      <w:r w:rsidR="00CB69D5">
        <w:rPr>
          <w:rFonts w:ascii="Arial" w:hAnsi="Arial" w:cs="Arial"/>
          <w:color w:val="000000" w:themeColor="text1"/>
          <w:szCs w:val="20"/>
        </w:rPr>
        <w:t>+</w:t>
      </w:r>
      <w:r w:rsidR="00C74D88">
        <w:rPr>
          <w:rFonts w:ascii="Arial" w:hAnsi="Arial" w:cs="Arial"/>
          <w:color w:val="000000" w:themeColor="text1"/>
          <w:szCs w:val="20"/>
        </w:rPr>
        <w:t>10</w:t>
      </w:r>
      <w:r w:rsidR="00CB69D5">
        <w:rPr>
          <w:rFonts w:ascii="Arial" w:hAnsi="Arial" w:cs="Arial"/>
          <w:color w:val="000000" w:themeColor="text1"/>
          <w:szCs w:val="20"/>
        </w:rPr>
        <w:t>” szövegrész helyébe a „+8” szöveg,</w:t>
      </w:r>
    </w:p>
    <w:p w14:paraId="28834BD9" w14:textId="77777777" w:rsidR="00CB69D5" w:rsidRDefault="00CB69D5" w:rsidP="00744076">
      <w:pPr>
        <w:autoSpaceDE w:val="0"/>
        <w:autoSpaceDN w:val="0"/>
        <w:adjustRightInd w:val="0"/>
        <w:spacing w:after="0"/>
        <w:ind w:right="26" w:firstLine="142"/>
        <w:rPr>
          <w:rFonts w:ascii="Arial" w:hAnsi="Arial" w:cs="Arial"/>
          <w:color w:val="000000" w:themeColor="text1"/>
          <w:szCs w:val="20"/>
        </w:rPr>
      </w:pPr>
      <w:proofErr w:type="spellStart"/>
      <w:r>
        <w:rPr>
          <w:rFonts w:ascii="Arial" w:hAnsi="Arial" w:cs="Arial"/>
          <w:color w:val="000000" w:themeColor="text1"/>
          <w:szCs w:val="20"/>
        </w:rPr>
        <w:t>cb</w:t>
      </w:r>
      <w:proofErr w:type="spellEnd"/>
      <w:r>
        <w:rPr>
          <w:rFonts w:ascii="Arial" w:hAnsi="Arial" w:cs="Arial"/>
          <w:color w:val="000000" w:themeColor="text1"/>
          <w:szCs w:val="20"/>
        </w:rPr>
        <w:t>) 010 sorának megnevezését meghatározó mezőben a „forint” szövegrész helyébe a „deviza” szöveg</w:t>
      </w:r>
    </w:p>
    <w:p w14:paraId="50017B21" w14:textId="77777777" w:rsidR="00233CF1" w:rsidRDefault="00233CF1"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lép.</w:t>
      </w:r>
    </w:p>
    <w:p w14:paraId="63DD7CC6" w14:textId="77777777" w:rsidR="00AD60CF" w:rsidRPr="00744076" w:rsidRDefault="00AD60CF" w:rsidP="00B604EC">
      <w:pPr>
        <w:autoSpaceDE w:val="0"/>
        <w:autoSpaceDN w:val="0"/>
        <w:adjustRightInd w:val="0"/>
        <w:spacing w:after="0" w:line="240" w:lineRule="auto"/>
        <w:ind w:right="26" w:firstLine="142"/>
        <w:rPr>
          <w:rFonts w:ascii="Arial" w:hAnsi="Arial" w:cs="Arial"/>
          <w:color w:val="000000" w:themeColor="text1"/>
          <w:sz w:val="16"/>
          <w:szCs w:val="16"/>
        </w:rPr>
      </w:pPr>
    </w:p>
    <w:p w14:paraId="4308A553" w14:textId="77777777" w:rsidR="00E8168E" w:rsidRDefault="003B043B"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b/>
          <w:color w:val="000000" w:themeColor="text1"/>
          <w:szCs w:val="20"/>
        </w:rPr>
        <w:t>2</w:t>
      </w:r>
      <w:r w:rsidR="00D16FCF" w:rsidRPr="00A16993">
        <w:rPr>
          <w:rFonts w:ascii="Arial" w:hAnsi="Arial" w:cs="Arial"/>
          <w:b/>
          <w:color w:val="000000" w:themeColor="text1"/>
          <w:szCs w:val="20"/>
        </w:rPr>
        <w:t>. §</w:t>
      </w:r>
      <w:r w:rsidR="00B25631">
        <w:rPr>
          <w:rFonts w:ascii="Arial" w:hAnsi="Arial" w:cs="Arial"/>
          <w:color w:val="000000" w:themeColor="text1"/>
          <w:szCs w:val="20"/>
        </w:rPr>
        <w:t xml:space="preserve"> </w:t>
      </w:r>
      <w:r w:rsidR="005A0991">
        <w:rPr>
          <w:rFonts w:ascii="Arial" w:hAnsi="Arial" w:cs="Arial"/>
          <w:color w:val="000000" w:themeColor="text1"/>
          <w:szCs w:val="20"/>
        </w:rPr>
        <w:t xml:space="preserve">(1) </w:t>
      </w:r>
      <w:r w:rsidR="00E8168E" w:rsidRPr="009A7E6D">
        <w:rPr>
          <w:rFonts w:ascii="Arial" w:hAnsi="Arial" w:cs="Arial"/>
          <w:bCs/>
          <w:color w:val="000000" w:themeColor="text1"/>
          <w:szCs w:val="20"/>
        </w:rPr>
        <w:t>A</w:t>
      </w:r>
      <w:r w:rsidR="00E8168E" w:rsidRPr="009A7E6D">
        <w:rPr>
          <w:rFonts w:ascii="Arial" w:hAnsi="Arial" w:cs="Arial"/>
          <w:color w:val="000000" w:themeColor="text1"/>
          <w:szCs w:val="20"/>
        </w:rPr>
        <w:t xml:space="preserve"> </w:t>
      </w:r>
      <w:r w:rsidR="00E8168E">
        <w:rPr>
          <w:rFonts w:ascii="Arial" w:hAnsi="Arial" w:cs="Arial"/>
          <w:color w:val="000000" w:themeColor="text1"/>
          <w:szCs w:val="20"/>
        </w:rPr>
        <w:t xml:space="preserve">pénz- és hitelpiaci szervezetek által a </w:t>
      </w:r>
      <w:r w:rsidR="00E8168E" w:rsidRPr="009A7E6D">
        <w:rPr>
          <w:rFonts w:ascii="Arial" w:hAnsi="Arial" w:cs="Arial"/>
          <w:color w:val="000000" w:themeColor="text1"/>
          <w:szCs w:val="20"/>
        </w:rPr>
        <w:t xml:space="preserve">jegybanki információs rendszerhez elsődlegesen a Magyar Nemzeti Bank </w:t>
      </w:r>
      <w:r w:rsidR="00E8168E">
        <w:rPr>
          <w:rFonts w:ascii="Arial" w:hAnsi="Arial" w:cs="Arial"/>
          <w:color w:val="000000" w:themeColor="text1"/>
          <w:szCs w:val="20"/>
        </w:rPr>
        <w:t>felügyeleti</w:t>
      </w:r>
      <w:r w:rsidR="00E8168E" w:rsidRPr="009A7E6D">
        <w:rPr>
          <w:rFonts w:ascii="Arial" w:hAnsi="Arial" w:cs="Arial"/>
          <w:color w:val="000000" w:themeColor="text1"/>
          <w:szCs w:val="20"/>
        </w:rPr>
        <w:t xml:space="preserve"> feladatai ellátása érdekében teljesítendő adatszolgáltatási kötelezettségekről szóló </w:t>
      </w:r>
      <w:r w:rsidR="005A0991">
        <w:rPr>
          <w:rFonts w:ascii="Arial" w:hAnsi="Arial" w:cs="Arial"/>
          <w:color w:val="000000" w:themeColor="text1"/>
          <w:szCs w:val="20"/>
        </w:rPr>
        <w:t>51</w:t>
      </w:r>
      <w:r w:rsidR="00E8168E" w:rsidRPr="009A7E6D">
        <w:rPr>
          <w:rFonts w:ascii="Arial" w:hAnsi="Arial" w:cs="Arial"/>
          <w:color w:val="000000" w:themeColor="text1"/>
          <w:szCs w:val="20"/>
        </w:rPr>
        <w:t>/201</w:t>
      </w:r>
      <w:r w:rsidR="00E8168E">
        <w:rPr>
          <w:rFonts w:ascii="Arial" w:hAnsi="Arial" w:cs="Arial"/>
          <w:color w:val="000000" w:themeColor="text1"/>
          <w:szCs w:val="20"/>
        </w:rPr>
        <w:t>6</w:t>
      </w:r>
      <w:r w:rsidR="00E8168E" w:rsidRPr="009A7E6D">
        <w:rPr>
          <w:rFonts w:ascii="Arial" w:hAnsi="Arial" w:cs="Arial"/>
          <w:color w:val="000000" w:themeColor="text1"/>
          <w:szCs w:val="20"/>
        </w:rPr>
        <w:t>. (XI</w:t>
      </w:r>
      <w:r w:rsidR="00E8168E">
        <w:rPr>
          <w:rFonts w:ascii="Arial" w:hAnsi="Arial" w:cs="Arial"/>
          <w:color w:val="000000" w:themeColor="text1"/>
          <w:szCs w:val="20"/>
        </w:rPr>
        <w:t>I</w:t>
      </w:r>
      <w:r w:rsidR="00E8168E" w:rsidRPr="009A7E6D">
        <w:rPr>
          <w:rFonts w:ascii="Arial" w:hAnsi="Arial" w:cs="Arial"/>
          <w:color w:val="000000" w:themeColor="text1"/>
          <w:szCs w:val="20"/>
        </w:rPr>
        <w:t xml:space="preserve">. </w:t>
      </w:r>
      <w:r w:rsidR="00E8168E">
        <w:rPr>
          <w:rFonts w:ascii="Arial" w:hAnsi="Arial" w:cs="Arial"/>
          <w:color w:val="000000" w:themeColor="text1"/>
          <w:szCs w:val="20"/>
        </w:rPr>
        <w:t>12</w:t>
      </w:r>
      <w:r w:rsidR="00E8168E" w:rsidRPr="009A7E6D">
        <w:rPr>
          <w:rFonts w:ascii="Arial" w:hAnsi="Arial" w:cs="Arial"/>
          <w:color w:val="000000" w:themeColor="text1"/>
          <w:szCs w:val="20"/>
        </w:rPr>
        <w:t xml:space="preserve">.) MNB rendelet </w:t>
      </w:r>
      <w:r w:rsidR="00E8168E">
        <w:rPr>
          <w:rFonts w:ascii="Arial" w:hAnsi="Arial" w:cs="Arial"/>
          <w:color w:val="000000" w:themeColor="text1"/>
          <w:szCs w:val="20"/>
        </w:rPr>
        <w:t>[</w:t>
      </w:r>
      <w:r w:rsidR="00E8168E" w:rsidRPr="009A7E6D">
        <w:rPr>
          <w:rFonts w:ascii="Arial" w:hAnsi="Arial" w:cs="Arial"/>
          <w:color w:val="000000" w:themeColor="text1"/>
          <w:szCs w:val="20"/>
        </w:rPr>
        <w:t xml:space="preserve">a továbbiakban: </w:t>
      </w:r>
      <w:r w:rsidR="00E8168E">
        <w:rPr>
          <w:rFonts w:ascii="Arial" w:hAnsi="Arial" w:cs="Arial"/>
          <w:color w:val="000000" w:themeColor="text1"/>
          <w:szCs w:val="20"/>
        </w:rPr>
        <w:t>51/2016. (XII. 12</w:t>
      </w:r>
      <w:r w:rsidR="00E8168E" w:rsidRPr="009A7E6D">
        <w:rPr>
          <w:rFonts w:ascii="Arial" w:hAnsi="Arial" w:cs="Arial"/>
          <w:color w:val="000000" w:themeColor="text1"/>
          <w:szCs w:val="20"/>
        </w:rPr>
        <w:t>.)</w:t>
      </w:r>
      <w:r w:rsidR="00E8168E">
        <w:rPr>
          <w:rFonts w:ascii="Arial" w:hAnsi="Arial" w:cs="Arial"/>
          <w:color w:val="000000" w:themeColor="text1"/>
          <w:szCs w:val="20"/>
        </w:rPr>
        <w:t xml:space="preserve"> MNB rendelet] 1. melléklete a </w:t>
      </w:r>
      <w:r w:rsidR="005A0991">
        <w:rPr>
          <w:rFonts w:ascii="Arial" w:hAnsi="Arial" w:cs="Arial"/>
          <w:color w:val="000000" w:themeColor="text1"/>
          <w:szCs w:val="20"/>
        </w:rPr>
        <w:t>3</w:t>
      </w:r>
      <w:r w:rsidR="00E8168E">
        <w:rPr>
          <w:rFonts w:ascii="Arial" w:hAnsi="Arial" w:cs="Arial"/>
          <w:color w:val="000000" w:themeColor="text1"/>
          <w:szCs w:val="20"/>
        </w:rPr>
        <w:t>. melléklet szerint módosul.</w:t>
      </w:r>
    </w:p>
    <w:p w14:paraId="3DBB427C" w14:textId="77777777" w:rsidR="005A0991" w:rsidRDefault="005A0991"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(2) Az 51/2016. (XII. 12</w:t>
      </w:r>
      <w:r w:rsidRPr="009A7E6D">
        <w:rPr>
          <w:rFonts w:ascii="Arial" w:hAnsi="Arial" w:cs="Arial"/>
          <w:color w:val="000000" w:themeColor="text1"/>
          <w:szCs w:val="20"/>
        </w:rPr>
        <w:t>.)</w:t>
      </w:r>
      <w:r>
        <w:rPr>
          <w:rFonts w:ascii="Arial" w:hAnsi="Arial" w:cs="Arial"/>
          <w:color w:val="000000" w:themeColor="text1"/>
          <w:szCs w:val="20"/>
        </w:rPr>
        <w:t xml:space="preserve"> MNB rendelet 10. melléklete a </w:t>
      </w:r>
      <w:r w:rsidR="00B06F72">
        <w:rPr>
          <w:rFonts w:ascii="Arial" w:hAnsi="Arial" w:cs="Arial"/>
          <w:color w:val="000000" w:themeColor="text1"/>
          <w:szCs w:val="20"/>
        </w:rPr>
        <w:t>4</w:t>
      </w:r>
      <w:r>
        <w:rPr>
          <w:rFonts w:ascii="Arial" w:hAnsi="Arial" w:cs="Arial"/>
          <w:color w:val="000000" w:themeColor="text1"/>
          <w:szCs w:val="20"/>
        </w:rPr>
        <w:t>. melléklet szerint módosul.</w:t>
      </w:r>
    </w:p>
    <w:p w14:paraId="53F26703" w14:textId="77777777" w:rsidR="006F2720" w:rsidRPr="008404CA" w:rsidRDefault="00B06F72" w:rsidP="00744076">
      <w:pPr>
        <w:autoSpaceDE w:val="0"/>
        <w:autoSpaceDN w:val="0"/>
        <w:adjustRightInd w:val="0"/>
        <w:spacing w:after="0"/>
        <w:ind w:right="26" w:firstLine="142"/>
        <w:rPr>
          <w:rFonts w:ascii="Arial" w:hAnsi="Arial" w:cs="Arial"/>
          <w:bCs/>
          <w:color w:val="000000" w:themeColor="text1"/>
          <w:szCs w:val="20"/>
        </w:rPr>
      </w:pPr>
      <w:r>
        <w:rPr>
          <w:rFonts w:ascii="Arial" w:hAnsi="Arial" w:cs="Arial"/>
          <w:color w:val="000000" w:themeColor="text1"/>
          <w:szCs w:val="20"/>
        </w:rPr>
        <w:t>(3) Az 51/2016. (XII. 12</w:t>
      </w:r>
      <w:r w:rsidRPr="009A7E6D">
        <w:rPr>
          <w:rFonts w:ascii="Arial" w:hAnsi="Arial" w:cs="Arial"/>
          <w:color w:val="000000" w:themeColor="text1"/>
          <w:szCs w:val="20"/>
        </w:rPr>
        <w:t>.)</w:t>
      </w:r>
      <w:r>
        <w:rPr>
          <w:rFonts w:ascii="Arial" w:hAnsi="Arial" w:cs="Arial"/>
          <w:color w:val="000000" w:themeColor="text1"/>
          <w:szCs w:val="20"/>
        </w:rPr>
        <w:t xml:space="preserve"> MNB rendelet 11. melléklete az 5. melléklet szerint módosul. </w:t>
      </w:r>
    </w:p>
    <w:p w14:paraId="1566C15F" w14:textId="24666D8C" w:rsidR="008404CA" w:rsidRPr="00744076" w:rsidRDefault="008404CA" w:rsidP="00B604EC">
      <w:pPr>
        <w:autoSpaceDE w:val="0"/>
        <w:autoSpaceDN w:val="0"/>
        <w:adjustRightInd w:val="0"/>
        <w:spacing w:after="0" w:line="240" w:lineRule="auto"/>
        <w:ind w:right="26" w:firstLine="142"/>
        <w:rPr>
          <w:rFonts w:ascii="Arial" w:hAnsi="Arial" w:cs="Arial"/>
          <w:b/>
          <w:bCs/>
          <w:color w:val="000000" w:themeColor="text1"/>
          <w:sz w:val="16"/>
          <w:szCs w:val="16"/>
        </w:rPr>
      </w:pPr>
    </w:p>
    <w:p w14:paraId="221526D7" w14:textId="77777777" w:rsidR="004504B2" w:rsidRPr="009A7E6D" w:rsidRDefault="00B06F72"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b/>
          <w:bCs/>
          <w:color w:val="000000" w:themeColor="text1"/>
          <w:szCs w:val="20"/>
        </w:rPr>
        <w:t>3</w:t>
      </w:r>
      <w:r w:rsidR="004504B2" w:rsidRPr="00E333E7">
        <w:rPr>
          <w:rFonts w:ascii="Arial" w:hAnsi="Arial" w:cs="Arial"/>
          <w:b/>
          <w:bCs/>
          <w:color w:val="000000" w:themeColor="text1"/>
          <w:szCs w:val="20"/>
        </w:rPr>
        <w:t xml:space="preserve">. § </w:t>
      </w:r>
      <w:r w:rsidR="0056495F" w:rsidRPr="00E333E7">
        <w:rPr>
          <w:rFonts w:ascii="Arial" w:hAnsi="Arial" w:cs="Arial"/>
          <w:bCs/>
          <w:color w:val="000000" w:themeColor="text1"/>
          <w:szCs w:val="20"/>
        </w:rPr>
        <w:t>(</w:t>
      </w:r>
      <w:r w:rsidR="0056495F" w:rsidRPr="0056495F">
        <w:rPr>
          <w:rFonts w:ascii="Arial" w:hAnsi="Arial" w:cs="Arial"/>
          <w:bCs/>
          <w:color w:val="000000" w:themeColor="text1"/>
          <w:szCs w:val="20"/>
        </w:rPr>
        <w:t>1)</w:t>
      </w:r>
      <w:r w:rsidR="0056495F">
        <w:rPr>
          <w:rFonts w:ascii="Arial" w:hAnsi="Arial" w:cs="Arial"/>
          <w:b/>
          <w:bCs/>
          <w:color w:val="000000" w:themeColor="text1"/>
          <w:szCs w:val="20"/>
        </w:rPr>
        <w:t xml:space="preserve"> </w:t>
      </w:r>
      <w:r w:rsidR="004504B2" w:rsidRPr="009A7E6D">
        <w:rPr>
          <w:rFonts w:ascii="Arial" w:hAnsi="Arial" w:cs="Arial"/>
          <w:color w:val="000000" w:themeColor="text1"/>
          <w:szCs w:val="20"/>
        </w:rPr>
        <w:t xml:space="preserve">Ez a rendelet </w:t>
      </w:r>
      <w:r w:rsidR="003B043B">
        <w:rPr>
          <w:rFonts w:ascii="Arial" w:hAnsi="Arial" w:cs="Arial"/>
          <w:color w:val="000000" w:themeColor="text1"/>
          <w:szCs w:val="20"/>
        </w:rPr>
        <w:t xml:space="preserve">– a (2) bekezdésben foglaltak kivételével – </w:t>
      </w:r>
      <w:r w:rsidR="004504B2" w:rsidRPr="009A7E6D">
        <w:rPr>
          <w:rFonts w:ascii="Arial" w:hAnsi="Arial" w:cs="Arial"/>
          <w:color w:val="000000" w:themeColor="text1"/>
          <w:szCs w:val="20"/>
        </w:rPr>
        <w:t>a kihirdetését követő napon lép hatályba.</w:t>
      </w:r>
    </w:p>
    <w:p w14:paraId="207FCAF8" w14:textId="3066D19E" w:rsidR="004504B2" w:rsidRPr="009A7E6D" w:rsidRDefault="00E55627" w:rsidP="00744076">
      <w:pPr>
        <w:autoSpaceDE w:val="0"/>
        <w:autoSpaceDN w:val="0"/>
        <w:adjustRightInd w:val="0"/>
        <w:spacing w:after="0"/>
        <w:ind w:right="26" w:firstLine="142"/>
        <w:rPr>
          <w:rFonts w:ascii="Arial" w:hAnsi="Arial" w:cs="Arial"/>
          <w:color w:val="000000" w:themeColor="text1"/>
          <w:szCs w:val="20"/>
        </w:rPr>
      </w:pPr>
      <w:r>
        <w:rPr>
          <w:rFonts w:ascii="Arial" w:hAnsi="Arial" w:cs="Arial"/>
          <w:color w:val="000000" w:themeColor="text1"/>
          <w:szCs w:val="20"/>
        </w:rPr>
        <w:t>(</w:t>
      </w:r>
      <w:r w:rsidR="00125F29">
        <w:rPr>
          <w:rFonts w:ascii="Arial" w:hAnsi="Arial" w:cs="Arial"/>
          <w:color w:val="000000" w:themeColor="text1"/>
          <w:szCs w:val="20"/>
        </w:rPr>
        <w:t>2</w:t>
      </w:r>
      <w:r>
        <w:rPr>
          <w:rFonts w:ascii="Arial" w:hAnsi="Arial" w:cs="Arial"/>
          <w:color w:val="000000" w:themeColor="text1"/>
          <w:szCs w:val="20"/>
        </w:rPr>
        <w:t xml:space="preserve">) </w:t>
      </w:r>
      <w:r w:rsidR="0056495F">
        <w:rPr>
          <w:rFonts w:ascii="Arial" w:hAnsi="Arial" w:cs="Arial"/>
          <w:color w:val="000000" w:themeColor="text1"/>
          <w:szCs w:val="20"/>
        </w:rPr>
        <w:t>A</w:t>
      </w:r>
      <w:r w:rsidR="00AA0D68">
        <w:rPr>
          <w:rFonts w:ascii="Arial" w:hAnsi="Arial" w:cs="Arial"/>
          <w:color w:val="000000" w:themeColor="text1"/>
          <w:szCs w:val="20"/>
        </w:rPr>
        <w:t>z</w:t>
      </w:r>
      <w:r w:rsidR="0056495F">
        <w:rPr>
          <w:rFonts w:ascii="Arial" w:hAnsi="Arial" w:cs="Arial"/>
          <w:color w:val="000000" w:themeColor="text1"/>
          <w:szCs w:val="20"/>
        </w:rPr>
        <w:t xml:space="preserve"> </w:t>
      </w:r>
      <w:r w:rsidR="00AA0D68">
        <w:rPr>
          <w:rFonts w:ascii="Arial" w:hAnsi="Arial" w:cs="Arial"/>
          <w:color w:val="000000" w:themeColor="text1"/>
          <w:szCs w:val="20"/>
        </w:rPr>
        <w:t>1</w:t>
      </w:r>
      <w:r w:rsidR="0056495F">
        <w:rPr>
          <w:rFonts w:ascii="Arial" w:hAnsi="Arial" w:cs="Arial"/>
          <w:color w:val="000000" w:themeColor="text1"/>
          <w:szCs w:val="20"/>
        </w:rPr>
        <w:t xml:space="preserve">. § </w:t>
      </w:r>
      <w:r w:rsidR="00A34730">
        <w:rPr>
          <w:rFonts w:ascii="Arial" w:hAnsi="Arial" w:cs="Arial"/>
          <w:color w:val="000000" w:themeColor="text1"/>
          <w:szCs w:val="20"/>
        </w:rPr>
        <w:t>(</w:t>
      </w:r>
      <w:r w:rsidR="00124275">
        <w:rPr>
          <w:rFonts w:ascii="Arial" w:hAnsi="Arial" w:cs="Arial"/>
          <w:color w:val="000000" w:themeColor="text1"/>
          <w:szCs w:val="20"/>
        </w:rPr>
        <w:t>4</w:t>
      </w:r>
      <w:r w:rsidR="00A34730">
        <w:rPr>
          <w:rFonts w:ascii="Arial" w:hAnsi="Arial" w:cs="Arial"/>
          <w:color w:val="000000" w:themeColor="text1"/>
          <w:szCs w:val="20"/>
        </w:rPr>
        <w:t xml:space="preserve">) bekezdés </w:t>
      </w:r>
      <w:r w:rsidR="002E77A4">
        <w:rPr>
          <w:rFonts w:ascii="Arial" w:hAnsi="Arial" w:cs="Arial"/>
          <w:color w:val="000000" w:themeColor="text1"/>
          <w:szCs w:val="20"/>
        </w:rPr>
        <w:t>a</w:t>
      </w:r>
      <w:r w:rsidR="00A34730">
        <w:rPr>
          <w:rFonts w:ascii="Arial" w:hAnsi="Arial" w:cs="Arial"/>
          <w:color w:val="000000" w:themeColor="text1"/>
          <w:szCs w:val="20"/>
        </w:rPr>
        <w:t>) pontja</w:t>
      </w:r>
      <w:r w:rsidR="0056495F">
        <w:rPr>
          <w:rFonts w:ascii="Arial" w:hAnsi="Arial" w:cs="Arial"/>
          <w:color w:val="000000" w:themeColor="text1"/>
          <w:szCs w:val="20"/>
        </w:rPr>
        <w:t xml:space="preserve"> 201</w:t>
      </w:r>
      <w:r w:rsidR="00A34730">
        <w:rPr>
          <w:rFonts w:ascii="Arial" w:hAnsi="Arial" w:cs="Arial"/>
          <w:color w:val="000000" w:themeColor="text1"/>
          <w:szCs w:val="20"/>
        </w:rPr>
        <w:t>7</w:t>
      </w:r>
      <w:r w:rsidR="0056495F">
        <w:rPr>
          <w:rFonts w:ascii="Arial" w:hAnsi="Arial" w:cs="Arial"/>
          <w:color w:val="000000" w:themeColor="text1"/>
          <w:szCs w:val="20"/>
        </w:rPr>
        <w:t xml:space="preserve">. július 1-jén lép hatályba. </w:t>
      </w:r>
    </w:p>
    <w:p w14:paraId="751B3A7E" w14:textId="36904990" w:rsidR="00B45D6B" w:rsidRDefault="00B45D6B" w:rsidP="00102C55">
      <w:pPr>
        <w:autoSpaceDE w:val="0"/>
        <w:autoSpaceDN w:val="0"/>
        <w:adjustRightInd w:val="0"/>
        <w:spacing w:after="0" w:line="240" w:lineRule="auto"/>
        <w:ind w:firstLine="142"/>
        <w:rPr>
          <w:rFonts w:ascii="Arial" w:hAnsi="Arial" w:cs="Arial"/>
          <w:color w:val="000000" w:themeColor="text1"/>
          <w:szCs w:val="20"/>
        </w:rPr>
      </w:pPr>
    </w:p>
    <w:p w14:paraId="5862DD32" w14:textId="01F6AE9F" w:rsidR="00744076" w:rsidRDefault="00744076" w:rsidP="00102C55">
      <w:pPr>
        <w:autoSpaceDE w:val="0"/>
        <w:autoSpaceDN w:val="0"/>
        <w:adjustRightInd w:val="0"/>
        <w:spacing w:after="0" w:line="240" w:lineRule="auto"/>
        <w:ind w:firstLine="142"/>
        <w:rPr>
          <w:rFonts w:ascii="Arial" w:hAnsi="Arial" w:cs="Arial"/>
          <w:color w:val="000000" w:themeColor="text1"/>
          <w:szCs w:val="20"/>
        </w:rPr>
      </w:pPr>
    </w:p>
    <w:p w14:paraId="6F95AB2D" w14:textId="10EC352A" w:rsidR="00744076" w:rsidRDefault="00744076" w:rsidP="00102C55">
      <w:pPr>
        <w:autoSpaceDE w:val="0"/>
        <w:autoSpaceDN w:val="0"/>
        <w:adjustRightInd w:val="0"/>
        <w:spacing w:after="0" w:line="240" w:lineRule="auto"/>
        <w:ind w:firstLine="142"/>
        <w:rPr>
          <w:rFonts w:ascii="Arial" w:hAnsi="Arial" w:cs="Arial"/>
          <w:color w:val="000000" w:themeColor="text1"/>
          <w:szCs w:val="20"/>
        </w:rPr>
      </w:pPr>
    </w:p>
    <w:p w14:paraId="50C042F4" w14:textId="4E84D566" w:rsidR="00744076" w:rsidRDefault="00744076" w:rsidP="00102C55">
      <w:pPr>
        <w:autoSpaceDE w:val="0"/>
        <w:autoSpaceDN w:val="0"/>
        <w:adjustRightInd w:val="0"/>
        <w:spacing w:after="0" w:line="240" w:lineRule="auto"/>
        <w:ind w:firstLine="142"/>
        <w:rPr>
          <w:rFonts w:ascii="Arial" w:hAnsi="Arial" w:cs="Arial"/>
          <w:color w:val="000000" w:themeColor="text1"/>
          <w:szCs w:val="20"/>
        </w:rPr>
      </w:pPr>
    </w:p>
    <w:p w14:paraId="0F087999" w14:textId="402BFD18" w:rsidR="00744076" w:rsidRDefault="00744076" w:rsidP="00102C55">
      <w:pPr>
        <w:autoSpaceDE w:val="0"/>
        <w:autoSpaceDN w:val="0"/>
        <w:adjustRightInd w:val="0"/>
        <w:spacing w:after="0" w:line="240" w:lineRule="auto"/>
        <w:ind w:firstLine="142"/>
        <w:rPr>
          <w:rFonts w:ascii="Arial" w:hAnsi="Arial" w:cs="Arial"/>
          <w:color w:val="000000" w:themeColor="text1"/>
          <w:szCs w:val="20"/>
        </w:rPr>
      </w:pPr>
    </w:p>
    <w:p w14:paraId="363B357C" w14:textId="1545EB71" w:rsidR="00744076" w:rsidRDefault="00744076" w:rsidP="00102C55">
      <w:pPr>
        <w:autoSpaceDE w:val="0"/>
        <w:autoSpaceDN w:val="0"/>
        <w:adjustRightInd w:val="0"/>
        <w:spacing w:after="0" w:line="240" w:lineRule="auto"/>
        <w:ind w:firstLine="142"/>
        <w:rPr>
          <w:rFonts w:ascii="Arial" w:hAnsi="Arial" w:cs="Arial"/>
          <w:color w:val="000000" w:themeColor="text1"/>
          <w:szCs w:val="20"/>
        </w:rPr>
      </w:pPr>
    </w:p>
    <w:p w14:paraId="0328F1F4" w14:textId="127C0F09" w:rsidR="004504B2" w:rsidRPr="009A7E6D" w:rsidRDefault="004504B2" w:rsidP="00102C55">
      <w:pPr>
        <w:autoSpaceDE w:val="0"/>
        <w:autoSpaceDN w:val="0"/>
        <w:adjustRightInd w:val="0"/>
        <w:spacing w:after="0" w:line="240" w:lineRule="auto"/>
        <w:jc w:val="center"/>
        <w:rPr>
          <w:rFonts w:ascii="Arial" w:hAnsi="Arial" w:cs="Arial"/>
          <w:color w:val="000000" w:themeColor="text1"/>
          <w:szCs w:val="20"/>
        </w:rPr>
      </w:pPr>
      <w:r w:rsidRPr="009A7E6D">
        <w:rPr>
          <w:rFonts w:ascii="Arial" w:hAnsi="Arial" w:cs="Arial"/>
          <w:color w:val="000000" w:themeColor="text1"/>
          <w:szCs w:val="20"/>
        </w:rPr>
        <w:t>Dr. Matolcsy György</w:t>
      </w:r>
      <w:r w:rsidR="00C21CB1">
        <w:rPr>
          <w:rFonts w:ascii="Arial" w:hAnsi="Arial" w:cs="Arial"/>
          <w:color w:val="000000" w:themeColor="text1"/>
          <w:szCs w:val="20"/>
        </w:rPr>
        <w:t xml:space="preserve"> s.k.</w:t>
      </w:r>
      <w:bookmarkStart w:id="2" w:name="_GoBack"/>
      <w:bookmarkEnd w:id="2"/>
    </w:p>
    <w:p w14:paraId="569558BE" w14:textId="3A7A5D85" w:rsidR="006E7D5F" w:rsidRDefault="004504B2" w:rsidP="00102C55">
      <w:pPr>
        <w:autoSpaceDE w:val="0"/>
        <w:autoSpaceDN w:val="0"/>
        <w:adjustRightInd w:val="0"/>
        <w:spacing w:after="0" w:line="240" w:lineRule="auto"/>
        <w:jc w:val="center"/>
        <w:rPr>
          <w:rFonts w:ascii="Arial" w:hAnsi="Arial" w:cs="Arial"/>
          <w:iCs/>
          <w:color w:val="000000" w:themeColor="text1"/>
          <w:szCs w:val="20"/>
        </w:rPr>
      </w:pPr>
      <w:r w:rsidRPr="009A7E6D">
        <w:rPr>
          <w:rFonts w:ascii="Arial" w:hAnsi="Arial" w:cs="Arial"/>
          <w:color w:val="000000" w:themeColor="text1"/>
          <w:szCs w:val="20"/>
        </w:rPr>
        <w:t>a Magyar Nemzeti Bank elnöke</w:t>
      </w:r>
    </w:p>
    <w:p w14:paraId="1C642ECB" w14:textId="4BCBDA45" w:rsidR="004504B2" w:rsidRPr="005B237F" w:rsidRDefault="00CF1CAC" w:rsidP="006E7D5F">
      <w:pPr>
        <w:pageBreakBefore/>
        <w:autoSpaceDE w:val="0"/>
        <w:autoSpaceDN w:val="0"/>
        <w:adjustRightInd w:val="0"/>
        <w:spacing w:after="0"/>
        <w:rPr>
          <w:rFonts w:ascii="Arial" w:hAnsi="Arial" w:cs="Arial"/>
          <w:iCs/>
          <w:color w:val="000000" w:themeColor="text1"/>
          <w:szCs w:val="20"/>
        </w:rPr>
      </w:pPr>
      <w:r>
        <w:rPr>
          <w:rFonts w:ascii="Arial" w:hAnsi="Arial" w:cs="Arial"/>
          <w:iCs/>
          <w:color w:val="000000" w:themeColor="text1"/>
          <w:szCs w:val="20"/>
        </w:rPr>
        <w:lastRenderedPageBreak/>
        <w:t>1. melléklet a 15</w:t>
      </w:r>
      <w:r w:rsidR="004F58BB" w:rsidRPr="004F58BB">
        <w:rPr>
          <w:rFonts w:ascii="Arial" w:hAnsi="Arial" w:cs="Arial"/>
          <w:iCs/>
          <w:color w:val="000000" w:themeColor="text1"/>
          <w:szCs w:val="20"/>
        </w:rPr>
        <w:t>/201</w:t>
      </w:r>
      <w:r w:rsidR="00B45D6B">
        <w:rPr>
          <w:rFonts w:ascii="Arial" w:hAnsi="Arial" w:cs="Arial"/>
          <w:iCs/>
          <w:color w:val="000000" w:themeColor="text1"/>
          <w:szCs w:val="20"/>
        </w:rPr>
        <w:t>7</w:t>
      </w:r>
      <w:r w:rsidR="004F58BB" w:rsidRPr="004F58BB">
        <w:rPr>
          <w:rFonts w:ascii="Arial" w:hAnsi="Arial" w:cs="Arial"/>
          <w:iCs/>
          <w:color w:val="000000" w:themeColor="text1"/>
          <w:szCs w:val="20"/>
        </w:rPr>
        <w:t>. (</w:t>
      </w:r>
      <w:r>
        <w:rPr>
          <w:rFonts w:ascii="Arial" w:hAnsi="Arial" w:cs="Arial"/>
          <w:iCs/>
          <w:color w:val="000000" w:themeColor="text1"/>
          <w:szCs w:val="20"/>
        </w:rPr>
        <w:t>V. 26.</w:t>
      </w:r>
      <w:r w:rsidR="004F58BB" w:rsidRPr="004F58BB">
        <w:rPr>
          <w:rFonts w:ascii="Arial" w:hAnsi="Arial" w:cs="Arial"/>
          <w:iCs/>
          <w:color w:val="000000" w:themeColor="text1"/>
          <w:szCs w:val="20"/>
        </w:rPr>
        <w:t>) MNB rendelethez</w:t>
      </w:r>
    </w:p>
    <w:p w14:paraId="4A63EC86" w14:textId="77777777" w:rsidR="004504B2" w:rsidRPr="009A7E6D" w:rsidRDefault="004504B2" w:rsidP="004504B2">
      <w:pPr>
        <w:spacing w:after="0"/>
        <w:rPr>
          <w:rFonts w:ascii="Arial" w:hAnsi="Arial" w:cs="Arial"/>
          <w:iCs/>
          <w:color w:val="000000" w:themeColor="text1"/>
          <w:szCs w:val="20"/>
        </w:rPr>
      </w:pPr>
    </w:p>
    <w:p w14:paraId="7675B528" w14:textId="77777777" w:rsidR="00CE1528" w:rsidRPr="009A7E6D" w:rsidRDefault="004504B2" w:rsidP="00CE1528">
      <w:pPr>
        <w:autoSpaceDE w:val="0"/>
        <w:autoSpaceDN w:val="0"/>
        <w:adjustRightInd w:val="0"/>
        <w:spacing w:after="0"/>
        <w:rPr>
          <w:rFonts w:ascii="Arial" w:hAnsi="Arial" w:cs="Arial"/>
          <w:iCs/>
          <w:color w:val="000000" w:themeColor="text1"/>
          <w:szCs w:val="20"/>
        </w:rPr>
      </w:pPr>
      <w:r w:rsidRPr="00147317">
        <w:rPr>
          <w:rFonts w:ascii="Arial" w:hAnsi="Arial" w:cs="Arial"/>
          <w:iCs/>
          <w:color w:val="000000" w:themeColor="text1"/>
          <w:szCs w:val="20"/>
        </w:rPr>
        <w:t xml:space="preserve">Az </w:t>
      </w:r>
      <w:r w:rsidR="00B45D6B">
        <w:rPr>
          <w:rFonts w:ascii="Arial" w:hAnsi="Arial" w:cs="Arial"/>
          <w:iCs/>
          <w:color w:val="000000" w:themeColor="text1"/>
          <w:szCs w:val="20"/>
        </w:rPr>
        <w:t>50/2016</w:t>
      </w:r>
      <w:r w:rsidRPr="00147317">
        <w:rPr>
          <w:rFonts w:ascii="Arial" w:hAnsi="Arial" w:cs="Arial"/>
          <w:iCs/>
          <w:color w:val="000000" w:themeColor="text1"/>
          <w:szCs w:val="20"/>
        </w:rPr>
        <w:t>.</w:t>
      </w:r>
      <w:r w:rsidR="00B45D6B">
        <w:rPr>
          <w:rFonts w:ascii="Arial" w:hAnsi="Arial" w:cs="Arial"/>
          <w:iCs/>
          <w:color w:val="000000" w:themeColor="text1"/>
          <w:szCs w:val="20"/>
        </w:rPr>
        <w:t xml:space="preserve"> (XII. 12.) MNB rendelet</w:t>
      </w:r>
      <w:r w:rsidRPr="00147317">
        <w:rPr>
          <w:rFonts w:ascii="Arial" w:hAnsi="Arial" w:cs="Arial"/>
          <w:iCs/>
          <w:color w:val="000000" w:themeColor="text1"/>
          <w:szCs w:val="20"/>
        </w:rPr>
        <w:t xml:space="preserve"> </w:t>
      </w:r>
      <w:r w:rsidR="004A1272" w:rsidRPr="00147317">
        <w:rPr>
          <w:rFonts w:ascii="Arial" w:hAnsi="Arial" w:cs="Arial"/>
          <w:iCs/>
          <w:color w:val="000000" w:themeColor="text1"/>
          <w:szCs w:val="20"/>
        </w:rPr>
        <w:t>1</w:t>
      </w:r>
      <w:r w:rsidRPr="00147317">
        <w:rPr>
          <w:rFonts w:ascii="Arial" w:hAnsi="Arial" w:cs="Arial"/>
          <w:iCs/>
          <w:color w:val="000000" w:themeColor="text1"/>
          <w:szCs w:val="20"/>
        </w:rPr>
        <w:t>. melléklet</w:t>
      </w:r>
      <w:r w:rsidR="00CE1528" w:rsidRPr="00147317">
        <w:rPr>
          <w:rFonts w:ascii="Arial" w:hAnsi="Arial" w:cs="Arial"/>
          <w:iCs/>
          <w:color w:val="000000" w:themeColor="text1"/>
          <w:szCs w:val="20"/>
        </w:rPr>
        <w:t xml:space="preserve"> </w:t>
      </w:r>
      <w:r w:rsidR="00C66C0F" w:rsidRPr="005C3883">
        <w:rPr>
          <w:rFonts w:ascii="Arial" w:hAnsi="Arial" w:cs="Arial"/>
          <w:iCs/>
          <w:color w:val="000000" w:themeColor="text1"/>
          <w:szCs w:val="20"/>
        </w:rPr>
        <w:t>I. pontjában foglalt</w:t>
      </w:r>
      <w:r w:rsidR="00CE1528" w:rsidRPr="00147317">
        <w:rPr>
          <w:rFonts w:ascii="Arial" w:hAnsi="Arial" w:cs="Arial"/>
          <w:iCs/>
          <w:color w:val="000000" w:themeColor="text1"/>
          <w:szCs w:val="20"/>
        </w:rPr>
        <w:t xml:space="preserve"> táblázat</w:t>
      </w:r>
      <w:r w:rsidR="005D2FF5" w:rsidRPr="00147317">
        <w:rPr>
          <w:rFonts w:ascii="Arial" w:hAnsi="Arial" w:cs="Arial"/>
          <w:iCs/>
          <w:color w:val="000000" w:themeColor="text1"/>
          <w:szCs w:val="20"/>
        </w:rPr>
        <w:t xml:space="preserve"> </w:t>
      </w:r>
      <w:r w:rsidR="007B1FDF" w:rsidRPr="00147317">
        <w:rPr>
          <w:rFonts w:ascii="Arial" w:hAnsi="Arial" w:cs="Arial"/>
          <w:iCs/>
          <w:color w:val="000000" w:themeColor="text1"/>
          <w:szCs w:val="20"/>
        </w:rPr>
        <w:t>a következő</w:t>
      </w:r>
      <w:r w:rsidR="00CE1528" w:rsidRPr="00147317">
        <w:rPr>
          <w:rFonts w:ascii="Arial" w:hAnsi="Arial" w:cs="Arial"/>
          <w:iCs/>
          <w:color w:val="000000" w:themeColor="text1"/>
          <w:szCs w:val="20"/>
        </w:rPr>
        <w:t xml:space="preserve"> </w:t>
      </w:r>
      <w:r w:rsidR="00AF32FB">
        <w:rPr>
          <w:rFonts w:ascii="Arial" w:hAnsi="Arial" w:cs="Arial"/>
          <w:iCs/>
          <w:color w:val="000000" w:themeColor="text1"/>
          <w:szCs w:val="20"/>
        </w:rPr>
        <w:t>60a</w:t>
      </w:r>
      <w:r w:rsidR="00C66C0F" w:rsidRPr="005C3883">
        <w:rPr>
          <w:rFonts w:ascii="Arial" w:hAnsi="Arial" w:cs="Arial"/>
          <w:iCs/>
          <w:color w:val="000000" w:themeColor="text1"/>
          <w:szCs w:val="20"/>
        </w:rPr>
        <w:t xml:space="preserve"> </w:t>
      </w:r>
      <w:r w:rsidR="00CE1528" w:rsidRPr="00147317">
        <w:rPr>
          <w:rFonts w:ascii="Arial" w:hAnsi="Arial" w:cs="Arial"/>
          <w:iCs/>
          <w:color w:val="000000" w:themeColor="text1"/>
          <w:szCs w:val="20"/>
        </w:rPr>
        <w:t>sor</w:t>
      </w:r>
      <w:r w:rsidR="007B1FDF" w:rsidRPr="00147317">
        <w:rPr>
          <w:rFonts w:ascii="Arial" w:hAnsi="Arial" w:cs="Arial"/>
          <w:iCs/>
          <w:color w:val="000000" w:themeColor="text1"/>
          <w:szCs w:val="20"/>
        </w:rPr>
        <w:t>r</w:t>
      </w:r>
      <w:r w:rsidR="00CE1528" w:rsidRPr="00147317">
        <w:rPr>
          <w:rFonts w:ascii="Arial" w:hAnsi="Arial" w:cs="Arial"/>
          <w:iCs/>
          <w:color w:val="000000" w:themeColor="text1"/>
          <w:szCs w:val="20"/>
        </w:rPr>
        <w:t>al egészül ki:</w:t>
      </w:r>
    </w:p>
    <w:p w14:paraId="1CB3AFA0" w14:textId="77777777" w:rsidR="00CE1528" w:rsidRPr="009A7E6D" w:rsidRDefault="00CE1528" w:rsidP="00CE1528">
      <w:pPr>
        <w:autoSpaceDE w:val="0"/>
        <w:autoSpaceDN w:val="0"/>
        <w:adjustRightInd w:val="0"/>
        <w:spacing w:after="0"/>
        <w:rPr>
          <w:rFonts w:ascii="Arial" w:hAnsi="Arial" w:cs="Arial"/>
          <w:iCs/>
          <w:color w:val="000000" w:themeColor="text1"/>
          <w:szCs w:val="20"/>
        </w:rPr>
      </w:pPr>
    </w:p>
    <w:tbl>
      <w:tblPr>
        <w:tblW w:w="4992" w:type="pct"/>
        <w:tblLayout w:type="fixed"/>
        <w:tblCellMar>
          <w:left w:w="70" w:type="dxa"/>
          <w:right w:w="70" w:type="dxa"/>
        </w:tblCellMar>
        <w:tblLook w:val="04A0" w:firstRow="1" w:lastRow="0" w:firstColumn="1" w:lastColumn="0" w:noHBand="0" w:noVBand="1"/>
      </w:tblPr>
      <w:tblGrid>
        <w:gridCol w:w="488"/>
        <w:gridCol w:w="778"/>
        <w:gridCol w:w="1558"/>
        <w:gridCol w:w="2410"/>
        <w:gridCol w:w="1277"/>
        <w:gridCol w:w="1418"/>
        <w:gridCol w:w="1560"/>
      </w:tblGrid>
      <w:tr w:rsidR="00EA1933" w:rsidRPr="009A7E6D" w14:paraId="13682066" w14:textId="77777777" w:rsidTr="002E5E04">
        <w:trPr>
          <w:trHeight w:val="765"/>
        </w:trPr>
        <w:tc>
          <w:tcPr>
            <w:tcW w:w="25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4655CC6" w14:textId="77777777" w:rsidR="00EA1933" w:rsidRPr="009A7E6D" w:rsidRDefault="00EA1933" w:rsidP="00D43BFC">
            <w:pPr>
              <w:spacing w:after="0" w:line="240" w:lineRule="auto"/>
              <w:jc w:val="center"/>
              <w:rPr>
                <w:rFonts w:ascii="Arial" w:eastAsia="Times New Roman" w:hAnsi="Arial" w:cs="Arial"/>
                <w:b/>
                <w:bCs/>
                <w:color w:val="000000" w:themeColor="text1"/>
                <w:sz w:val="16"/>
                <w:szCs w:val="16"/>
              </w:rPr>
            </w:pPr>
          </w:p>
        </w:tc>
        <w:tc>
          <w:tcPr>
            <w:tcW w:w="41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A4F4FE" w14:textId="0CD0A118"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 xml:space="preserve">(MNB </w:t>
            </w:r>
            <w:proofErr w:type="spellStart"/>
            <w:r w:rsidRPr="002E77A4">
              <w:rPr>
                <w:rFonts w:ascii="Arial" w:eastAsia="Times New Roman" w:hAnsi="Arial" w:cs="Arial"/>
                <w:bCs/>
                <w:i/>
                <w:color w:val="000000" w:themeColor="text1"/>
                <w:szCs w:val="20"/>
              </w:rPr>
              <w:t>azono</w:t>
            </w:r>
            <w:r w:rsidR="002E5E04">
              <w:rPr>
                <w:rFonts w:ascii="Arial" w:eastAsia="Times New Roman" w:hAnsi="Arial" w:cs="Arial"/>
                <w:bCs/>
                <w:i/>
                <w:color w:val="000000" w:themeColor="text1"/>
                <w:szCs w:val="20"/>
              </w:rPr>
              <w:t>-</w:t>
            </w:r>
            <w:r w:rsidRPr="002E77A4">
              <w:rPr>
                <w:rFonts w:ascii="Arial" w:eastAsia="Times New Roman" w:hAnsi="Arial" w:cs="Arial"/>
                <w:bCs/>
                <w:i/>
                <w:color w:val="000000" w:themeColor="text1"/>
                <w:szCs w:val="20"/>
              </w:rPr>
              <w:t>sító</w:t>
            </w:r>
            <w:proofErr w:type="spellEnd"/>
            <w:r w:rsidRPr="002E77A4">
              <w:rPr>
                <w:rFonts w:ascii="Arial" w:eastAsia="Times New Roman" w:hAnsi="Arial" w:cs="Arial"/>
                <w:bCs/>
                <w:i/>
                <w:color w:val="000000" w:themeColor="text1"/>
                <w:szCs w:val="20"/>
              </w:rPr>
              <w:t xml:space="preserve"> kód</w:t>
            </w:r>
          </w:p>
        </w:tc>
        <w:tc>
          <w:tcPr>
            <w:tcW w:w="82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577EAD" w14:textId="77777777"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Megnevezés</w:t>
            </w:r>
          </w:p>
        </w:tc>
        <w:tc>
          <w:tcPr>
            <w:tcW w:w="127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A39AD9" w14:textId="77777777"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Az adatszolgáltatók köre</w:t>
            </w:r>
          </w:p>
        </w:tc>
        <w:tc>
          <w:tcPr>
            <w:tcW w:w="2242" w:type="pct"/>
            <w:gridSpan w:val="3"/>
            <w:tcBorders>
              <w:top w:val="single" w:sz="8" w:space="0" w:color="auto"/>
              <w:left w:val="nil"/>
              <w:bottom w:val="single" w:sz="4" w:space="0" w:color="auto"/>
              <w:right w:val="single" w:sz="8" w:space="0" w:color="000000"/>
            </w:tcBorders>
            <w:shd w:val="clear" w:color="auto" w:fill="auto"/>
            <w:vAlign w:val="center"/>
            <w:hideMark/>
          </w:tcPr>
          <w:p w14:paraId="5952F506" w14:textId="4AC55C1A"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Az adatszolgáltatás</w:t>
            </w:r>
          </w:p>
        </w:tc>
      </w:tr>
      <w:tr w:rsidR="002E5E04" w:rsidRPr="00B93F54" w14:paraId="7CBB619F" w14:textId="77777777" w:rsidTr="002E5E04">
        <w:trPr>
          <w:trHeight w:val="525"/>
        </w:trPr>
        <w:tc>
          <w:tcPr>
            <w:tcW w:w="257" w:type="pct"/>
            <w:vMerge/>
            <w:tcBorders>
              <w:top w:val="single" w:sz="8" w:space="0" w:color="auto"/>
              <w:left w:val="single" w:sz="8" w:space="0" w:color="auto"/>
              <w:bottom w:val="single" w:sz="4" w:space="0" w:color="auto"/>
              <w:right w:val="single" w:sz="4" w:space="0" w:color="auto"/>
            </w:tcBorders>
            <w:vAlign w:val="center"/>
            <w:hideMark/>
          </w:tcPr>
          <w:p w14:paraId="1CAFB15D" w14:textId="77777777" w:rsidR="00EA1933" w:rsidRPr="00B93F54" w:rsidRDefault="00EA1933" w:rsidP="00D43BFC">
            <w:pPr>
              <w:spacing w:after="0" w:line="240" w:lineRule="auto"/>
              <w:jc w:val="left"/>
              <w:rPr>
                <w:rFonts w:ascii="Arial" w:eastAsia="Times New Roman" w:hAnsi="Arial" w:cs="Arial"/>
                <w:b/>
                <w:bCs/>
                <w:color w:val="000000" w:themeColor="text1"/>
                <w:sz w:val="16"/>
                <w:szCs w:val="16"/>
              </w:rPr>
            </w:pPr>
          </w:p>
        </w:tc>
        <w:tc>
          <w:tcPr>
            <w:tcW w:w="410" w:type="pct"/>
            <w:vMerge/>
            <w:tcBorders>
              <w:top w:val="single" w:sz="8" w:space="0" w:color="auto"/>
              <w:left w:val="single" w:sz="4" w:space="0" w:color="auto"/>
              <w:bottom w:val="single" w:sz="4" w:space="0" w:color="auto"/>
              <w:right w:val="single" w:sz="4" w:space="0" w:color="auto"/>
            </w:tcBorders>
            <w:vAlign w:val="center"/>
            <w:hideMark/>
          </w:tcPr>
          <w:p w14:paraId="1B33FB21" w14:textId="77777777" w:rsidR="00EA1933" w:rsidRPr="002E77A4" w:rsidRDefault="00EA1933" w:rsidP="00D43BFC">
            <w:pPr>
              <w:spacing w:after="0" w:line="240" w:lineRule="auto"/>
              <w:jc w:val="left"/>
              <w:rPr>
                <w:rFonts w:ascii="Arial" w:eastAsia="Times New Roman" w:hAnsi="Arial" w:cs="Arial"/>
                <w:bCs/>
                <w:i/>
                <w:color w:val="000000" w:themeColor="text1"/>
                <w:szCs w:val="20"/>
              </w:rPr>
            </w:pPr>
          </w:p>
        </w:tc>
        <w:tc>
          <w:tcPr>
            <w:tcW w:w="821" w:type="pct"/>
            <w:vMerge/>
            <w:tcBorders>
              <w:top w:val="single" w:sz="8" w:space="0" w:color="auto"/>
              <w:left w:val="single" w:sz="4" w:space="0" w:color="auto"/>
              <w:bottom w:val="single" w:sz="4" w:space="0" w:color="auto"/>
              <w:right w:val="single" w:sz="4" w:space="0" w:color="auto"/>
            </w:tcBorders>
            <w:vAlign w:val="center"/>
            <w:hideMark/>
          </w:tcPr>
          <w:p w14:paraId="3435D943" w14:textId="77777777" w:rsidR="00EA1933" w:rsidRPr="002E77A4" w:rsidRDefault="00EA1933" w:rsidP="00D43BFC">
            <w:pPr>
              <w:spacing w:after="0" w:line="240" w:lineRule="auto"/>
              <w:jc w:val="left"/>
              <w:rPr>
                <w:rFonts w:ascii="Arial" w:eastAsia="Times New Roman" w:hAnsi="Arial" w:cs="Arial"/>
                <w:bCs/>
                <w:i/>
                <w:color w:val="000000" w:themeColor="text1"/>
                <w:szCs w:val="20"/>
              </w:rPr>
            </w:pPr>
          </w:p>
        </w:tc>
        <w:tc>
          <w:tcPr>
            <w:tcW w:w="1270" w:type="pct"/>
            <w:vMerge/>
            <w:tcBorders>
              <w:top w:val="single" w:sz="8" w:space="0" w:color="auto"/>
              <w:left w:val="single" w:sz="4" w:space="0" w:color="auto"/>
              <w:bottom w:val="single" w:sz="4" w:space="0" w:color="auto"/>
              <w:right w:val="single" w:sz="4" w:space="0" w:color="auto"/>
            </w:tcBorders>
            <w:vAlign w:val="center"/>
            <w:hideMark/>
          </w:tcPr>
          <w:p w14:paraId="10DCA2A1" w14:textId="77777777" w:rsidR="00EA1933" w:rsidRPr="002E77A4" w:rsidRDefault="00EA1933" w:rsidP="00D43BFC">
            <w:pPr>
              <w:spacing w:after="0" w:line="240" w:lineRule="auto"/>
              <w:jc w:val="left"/>
              <w:rPr>
                <w:rFonts w:ascii="Arial" w:eastAsia="Times New Roman" w:hAnsi="Arial" w:cs="Arial"/>
                <w:bCs/>
                <w:i/>
                <w:color w:val="000000" w:themeColor="text1"/>
                <w:szCs w:val="20"/>
              </w:rPr>
            </w:pPr>
          </w:p>
        </w:tc>
        <w:tc>
          <w:tcPr>
            <w:tcW w:w="673" w:type="pct"/>
            <w:tcBorders>
              <w:top w:val="nil"/>
              <w:left w:val="nil"/>
              <w:bottom w:val="single" w:sz="4" w:space="0" w:color="auto"/>
              <w:right w:val="single" w:sz="4" w:space="0" w:color="auto"/>
            </w:tcBorders>
            <w:shd w:val="clear" w:color="auto" w:fill="auto"/>
            <w:vAlign w:val="center"/>
            <w:hideMark/>
          </w:tcPr>
          <w:p w14:paraId="7B57B24E" w14:textId="77777777"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gyakorisága</w:t>
            </w:r>
          </w:p>
        </w:tc>
        <w:tc>
          <w:tcPr>
            <w:tcW w:w="747" w:type="pct"/>
            <w:tcBorders>
              <w:top w:val="nil"/>
              <w:left w:val="nil"/>
              <w:bottom w:val="single" w:sz="4" w:space="0" w:color="auto"/>
              <w:right w:val="single" w:sz="4" w:space="0" w:color="auto"/>
            </w:tcBorders>
            <w:shd w:val="clear" w:color="auto" w:fill="auto"/>
            <w:vAlign w:val="center"/>
            <w:hideMark/>
          </w:tcPr>
          <w:p w14:paraId="6E6066E6" w14:textId="77777777"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teljesítésének módja</w:t>
            </w:r>
          </w:p>
        </w:tc>
        <w:tc>
          <w:tcPr>
            <w:tcW w:w="822" w:type="pct"/>
            <w:tcBorders>
              <w:top w:val="nil"/>
              <w:left w:val="nil"/>
              <w:bottom w:val="single" w:sz="4" w:space="0" w:color="auto"/>
              <w:right w:val="single" w:sz="4" w:space="0" w:color="auto"/>
            </w:tcBorders>
            <w:shd w:val="clear" w:color="auto" w:fill="auto"/>
            <w:vAlign w:val="center"/>
            <w:hideMark/>
          </w:tcPr>
          <w:p w14:paraId="03587C78" w14:textId="1CFE5DA6" w:rsidR="00EA1933" w:rsidRPr="002E77A4" w:rsidRDefault="00EA1933" w:rsidP="00D43BFC">
            <w:pPr>
              <w:spacing w:after="0" w:line="240" w:lineRule="auto"/>
              <w:jc w:val="center"/>
              <w:rPr>
                <w:rFonts w:ascii="Arial" w:eastAsia="Times New Roman" w:hAnsi="Arial" w:cs="Arial"/>
                <w:bCs/>
                <w:i/>
                <w:color w:val="000000" w:themeColor="text1"/>
                <w:szCs w:val="20"/>
              </w:rPr>
            </w:pPr>
            <w:r w:rsidRPr="002E77A4">
              <w:rPr>
                <w:rFonts w:ascii="Arial" w:eastAsia="Times New Roman" w:hAnsi="Arial" w:cs="Arial"/>
                <w:bCs/>
                <w:i/>
                <w:color w:val="000000" w:themeColor="text1"/>
                <w:szCs w:val="20"/>
              </w:rPr>
              <w:t>határideje)</w:t>
            </w:r>
          </w:p>
        </w:tc>
      </w:tr>
      <w:tr w:rsidR="002E5E04" w:rsidRPr="00B93F54" w14:paraId="1C3207C2" w14:textId="77777777" w:rsidTr="002E5E04">
        <w:trPr>
          <w:trHeight w:val="192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F94A" w14:textId="77777777" w:rsidR="00EA1933" w:rsidRPr="002E77A4" w:rsidRDefault="00EA1933" w:rsidP="00245129">
            <w:pPr>
              <w:spacing w:after="0" w:line="240" w:lineRule="auto"/>
              <w:rPr>
                <w:rFonts w:ascii="Arial" w:eastAsia="Times New Roman" w:hAnsi="Arial" w:cs="Arial"/>
                <w:color w:val="000000" w:themeColor="text1"/>
                <w:szCs w:val="20"/>
              </w:rPr>
            </w:pPr>
            <w:r w:rsidRPr="002E77A4">
              <w:rPr>
                <w:rFonts w:ascii="Arial" w:eastAsia="Times New Roman" w:hAnsi="Arial" w:cs="Arial"/>
                <w:color w:val="000000" w:themeColor="text1"/>
                <w:szCs w:val="20"/>
              </w:rPr>
              <w:t>60a</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10144E59" w14:textId="57D1D516" w:rsidR="00EA1933" w:rsidRPr="002E77A4" w:rsidRDefault="00EA1933" w:rsidP="00245129">
            <w:pPr>
              <w:spacing w:after="0" w:line="240" w:lineRule="auto"/>
              <w:rPr>
                <w:rFonts w:ascii="Arial" w:eastAsia="Times New Roman" w:hAnsi="Arial" w:cs="Arial"/>
                <w:color w:val="000000" w:themeColor="text1"/>
                <w:szCs w:val="20"/>
              </w:rPr>
            </w:pPr>
            <w:r w:rsidRPr="002E77A4">
              <w:rPr>
                <w:rFonts w:ascii="Arial" w:hAnsi="Arial" w:cs="Arial"/>
                <w:szCs w:val="20"/>
              </w:rPr>
              <w:t>P09</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760E643A" w14:textId="619E93E4" w:rsidR="00EA1933" w:rsidRPr="002E77A4" w:rsidRDefault="00EA1933" w:rsidP="00245129">
            <w:pPr>
              <w:spacing w:after="0" w:line="240" w:lineRule="auto"/>
              <w:rPr>
                <w:rFonts w:ascii="Arial" w:eastAsia="Times New Roman" w:hAnsi="Arial" w:cs="Arial"/>
                <w:color w:val="000000" w:themeColor="text1"/>
                <w:szCs w:val="20"/>
              </w:rPr>
            </w:pPr>
            <w:r w:rsidRPr="002E77A4">
              <w:rPr>
                <w:rFonts w:ascii="Arial" w:hAnsi="Arial" w:cs="Arial"/>
                <w:szCs w:val="20"/>
              </w:rPr>
              <w:t xml:space="preserve">Állami támogatással telepített </w:t>
            </w:r>
            <w:r w:rsidR="00BA7A59">
              <w:rPr>
                <w:rFonts w:ascii="Arial" w:hAnsi="Arial" w:cs="Arial"/>
                <w:szCs w:val="20"/>
              </w:rPr>
              <w:t>POS-berendezések</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14:paraId="2127F23E" w14:textId="0C2FE19B" w:rsidR="00EA1933" w:rsidRPr="002E77A4" w:rsidRDefault="00245129" w:rsidP="00245129">
            <w:pPr>
              <w:spacing w:after="0" w:line="240" w:lineRule="auto"/>
              <w:rPr>
                <w:rFonts w:ascii="Arial" w:eastAsia="Times New Roman" w:hAnsi="Arial" w:cs="Arial"/>
                <w:color w:val="000000" w:themeColor="text1"/>
                <w:szCs w:val="20"/>
              </w:rPr>
            </w:pPr>
            <w:r w:rsidRPr="007C12D5">
              <w:rPr>
                <w:rFonts w:ascii="Arial" w:hAnsi="Arial" w:cs="Arial"/>
                <w:szCs w:val="20"/>
              </w:rPr>
              <w:t xml:space="preserve">állami támogatással telepített POS-berendezésekhez fizetési kártya elfogadási szolgáltatást nyújtó pénzforgalmi szolgáltatók, az ezen típusú </w:t>
            </w:r>
            <w:proofErr w:type="spellStart"/>
            <w:r w:rsidRPr="007C12D5">
              <w:rPr>
                <w:rFonts w:ascii="Arial" w:hAnsi="Arial" w:cs="Arial"/>
                <w:szCs w:val="20"/>
              </w:rPr>
              <w:t>EGT</w:t>
            </w:r>
            <w:proofErr w:type="spellEnd"/>
            <w:r w:rsidRPr="007C12D5">
              <w:rPr>
                <w:rFonts w:ascii="Arial" w:hAnsi="Arial" w:cs="Arial"/>
                <w:szCs w:val="20"/>
              </w:rPr>
              <w:t>-fióktelepek</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14850107" w14:textId="73A1B7EF" w:rsidR="00EA1933" w:rsidRPr="002E77A4" w:rsidRDefault="00EA1933" w:rsidP="00245129">
            <w:pPr>
              <w:spacing w:after="0" w:line="240" w:lineRule="auto"/>
              <w:rPr>
                <w:rFonts w:ascii="Arial" w:eastAsia="Times New Roman" w:hAnsi="Arial" w:cs="Arial"/>
                <w:color w:val="000000" w:themeColor="text1"/>
                <w:szCs w:val="20"/>
              </w:rPr>
            </w:pPr>
            <w:r w:rsidRPr="002E77A4">
              <w:rPr>
                <w:rFonts w:ascii="Arial" w:hAnsi="Arial" w:cs="Arial"/>
                <w:szCs w:val="20"/>
              </w:rPr>
              <w:t>negyedéves</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0954DC5C" w14:textId="128AA5F9" w:rsidR="00EA1933" w:rsidRPr="002E77A4" w:rsidRDefault="00EA1933" w:rsidP="00245129">
            <w:pPr>
              <w:rPr>
                <w:rFonts w:ascii="Arial" w:eastAsia="Times New Roman" w:hAnsi="Arial" w:cs="Arial"/>
                <w:color w:val="000000" w:themeColor="text1"/>
                <w:szCs w:val="20"/>
              </w:rPr>
            </w:pPr>
            <w:r w:rsidRPr="002E77A4">
              <w:rPr>
                <w:rFonts w:ascii="Arial" w:hAnsi="Arial" w:cs="Arial"/>
                <w:szCs w:val="20"/>
              </w:rPr>
              <w:t>elektronikus úton</w:t>
            </w:r>
            <w:r w:rsidRPr="002E77A4">
              <w:rPr>
                <w:rFonts w:ascii="Arial" w:hAnsi="Arial" w:cs="Arial"/>
                <w:szCs w:val="20"/>
              </w:rPr>
              <w:br/>
              <w:t>(</w:t>
            </w:r>
            <w:proofErr w:type="spellStart"/>
            <w:r w:rsidRPr="002E77A4">
              <w:rPr>
                <w:rFonts w:ascii="Arial" w:hAnsi="Arial" w:cs="Arial"/>
                <w:szCs w:val="20"/>
              </w:rPr>
              <w:t>EBEAD</w:t>
            </w:r>
            <w:proofErr w:type="spellEnd"/>
            <w:r w:rsidRPr="002E77A4">
              <w:rPr>
                <w:rFonts w:ascii="Arial" w:hAnsi="Arial" w:cs="Arial"/>
                <w:szCs w:val="20"/>
              </w:rPr>
              <w:t xml:space="preserve"> rendszer)</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17966754" w14:textId="4CE23454" w:rsidR="00EA1933" w:rsidRPr="002E77A4" w:rsidRDefault="00EA1933" w:rsidP="00245129">
            <w:pPr>
              <w:spacing w:after="0" w:line="240" w:lineRule="auto"/>
              <w:rPr>
                <w:rFonts w:ascii="Arial" w:eastAsia="Times New Roman" w:hAnsi="Arial" w:cs="Arial"/>
                <w:color w:val="000000" w:themeColor="text1"/>
                <w:szCs w:val="20"/>
              </w:rPr>
            </w:pPr>
            <w:r w:rsidRPr="002E77A4">
              <w:rPr>
                <w:rFonts w:ascii="Arial" w:hAnsi="Arial" w:cs="Arial"/>
                <w:szCs w:val="20"/>
              </w:rPr>
              <w:t>tárgyidőszakot követő hónap utolsó munkanap</w:t>
            </w:r>
          </w:p>
        </w:tc>
      </w:tr>
    </w:tbl>
    <w:p w14:paraId="466063D6" w14:textId="77777777" w:rsidR="004A1272" w:rsidRPr="009A7E6D" w:rsidRDefault="004A1272" w:rsidP="004A1272">
      <w:pPr>
        <w:autoSpaceDE w:val="0"/>
        <w:autoSpaceDN w:val="0"/>
        <w:adjustRightInd w:val="0"/>
        <w:spacing w:after="0"/>
        <w:rPr>
          <w:rFonts w:ascii="Arial" w:hAnsi="Arial" w:cs="Arial"/>
          <w:i/>
          <w:iCs/>
          <w:color w:val="000000" w:themeColor="text1"/>
          <w:szCs w:val="20"/>
          <w:u w:val="single"/>
        </w:rPr>
      </w:pPr>
    </w:p>
    <w:p w14:paraId="7AE2DF5B" w14:textId="77777777" w:rsidR="000A2B25" w:rsidRDefault="000A2B25" w:rsidP="000A2B25">
      <w:pPr>
        <w:autoSpaceDE w:val="0"/>
        <w:autoSpaceDN w:val="0"/>
        <w:adjustRightInd w:val="0"/>
        <w:spacing w:after="0"/>
        <w:rPr>
          <w:rFonts w:ascii="Arial" w:hAnsi="Arial" w:cs="Arial"/>
          <w:iCs/>
          <w:color w:val="000000" w:themeColor="text1"/>
          <w:szCs w:val="20"/>
        </w:rPr>
      </w:pPr>
    </w:p>
    <w:p w14:paraId="4397ABA3" w14:textId="0FED0CD3" w:rsidR="00E80BC2" w:rsidRDefault="00E80BC2" w:rsidP="006E7D5F">
      <w:pPr>
        <w:keepNext/>
        <w:pageBreakBefore/>
        <w:autoSpaceDE w:val="0"/>
        <w:autoSpaceDN w:val="0"/>
        <w:adjustRightInd w:val="0"/>
        <w:spacing w:after="0"/>
        <w:rPr>
          <w:rFonts w:ascii="Arial" w:hAnsi="Arial" w:cs="Arial"/>
          <w:iCs/>
          <w:color w:val="000000" w:themeColor="text1"/>
          <w:szCs w:val="20"/>
        </w:rPr>
      </w:pPr>
      <w:r>
        <w:rPr>
          <w:rFonts w:ascii="Arial" w:hAnsi="Arial" w:cs="Arial"/>
          <w:iCs/>
          <w:color w:val="000000" w:themeColor="text1"/>
          <w:szCs w:val="20"/>
        </w:rPr>
        <w:lastRenderedPageBreak/>
        <w:t xml:space="preserve">2. melléklet a </w:t>
      </w:r>
      <w:r w:rsidR="00CF1CAC">
        <w:rPr>
          <w:rFonts w:ascii="Arial" w:hAnsi="Arial" w:cs="Arial"/>
        </w:rPr>
        <w:t>15/2017. (V. 26.)</w:t>
      </w:r>
      <w:r w:rsidRPr="004F58BB">
        <w:rPr>
          <w:rFonts w:ascii="Arial" w:hAnsi="Arial" w:cs="Arial"/>
          <w:iCs/>
          <w:color w:val="000000" w:themeColor="text1"/>
          <w:szCs w:val="20"/>
        </w:rPr>
        <w:t xml:space="preserve"> MNB rendelethez</w:t>
      </w:r>
    </w:p>
    <w:p w14:paraId="2CA077BD" w14:textId="77777777" w:rsidR="00114321" w:rsidRDefault="00114321" w:rsidP="00E80BC2">
      <w:pPr>
        <w:keepNext/>
        <w:autoSpaceDE w:val="0"/>
        <w:autoSpaceDN w:val="0"/>
        <w:adjustRightInd w:val="0"/>
        <w:spacing w:after="0"/>
        <w:rPr>
          <w:rFonts w:ascii="Arial" w:eastAsiaTheme="majorEastAsia" w:hAnsi="Arial" w:cs="Arial"/>
          <w:bCs/>
          <w:color w:val="000000" w:themeColor="text1"/>
          <w:szCs w:val="20"/>
        </w:rPr>
      </w:pPr>
    </w:p>
    <w:p w14:paraId="231E5A3D" w14:textId="473DE165" w:rsidR="000A2B25" w:rsidRDefault="00114321" w:rsidP="00E80BC2">
      <w:pPr>
        <w:keepNext/>
        <w:autoSpaceDE w:val="0"/>
        <w:autoSpaceDN w:val="0"/>
        <w:adjustRightInd w:val="0"/>
        <w:spacing w:after="0"/>
        <w:rPr>
          <w:rFonts w:ascii="Arial" w:hAnsi="Arial" w:cs="Arial"/>
          <w:iCs/>
          <w:color w:val="000000" w:themeColor="text1"/>
          <w:szCs w:val="20"/>
        </w:rPr>
      </w:pPr>
      <w:r>
        <w:rPr>
          <w:rFonts w:ascii="Arial" w:eastAsiaTheme="majorEastAsia" w:hAnsi="Arial" w:cs="Arial"/>
          <w:bCs/>
          <w:color w:val="000000" w:themeColor="text1"/>
          <w:szCs w:val="20"/>
        </w:rPr>
        <w:t>A</w:t>
      </w:r>
      <w:r w:rsidR="000A2B25">
        <w:rPr>
          <w:rFonts w:ascii="Arial" w:hAnsi="Arial" w:cs="Arial"/>
          <w:iCs/>
          <w:color w:val="000000" w:themeColor="text1"/>
          <w:szCs w:val="20"/>
        </w:rPr>
        <w:t xml:space="preserve">z </w:t>
      </w:r>
      <w:r w:rsidR="00E85895">
        <w:rPr>
          <w:rFonts w:ascii="Arial" w:hAnsi="Arial" w:cs="Arial"/>
          <w:iCs/>
          <w:color w:val="000000" w:themeColor="text1"/>
          <w:szCs w:val="20"/>
        </w:rPr>
        <w:t>50/2016</w:t>
      </w:r>
      <w:r w:rsidR="000A2B25">
        <w:rPr>
          <w:rFonts w:ascii="Arial" w:hAnsi="Arial" w:cs="Arial"/>
          <w:iCs/>
          <w:color w:val="000000" w:themeColor="text1"/>
          <w:szCs w:val="20"/>
        </w:rPr>
        <w:t>.</w:t>
      </w:r>
      <w:r w:rsidR="00E85895">
        <w:rPr>
          <w:rFonts w:ascii="Arial" w:hAnsi="Arial" w:cs="Arial"/>
          <w:iCs/>
          <w:color w:val="000000" w:themeColor="text1"/>
          <w:szCs w:val="20"/>
        </w:rPr>
        <w:t xml:space="preserve"> (XII. 12.) MNB rendelet</w:t>
      </w:r>
      <w:r w:rsidR="000A2B25">
        <w:rPr>
          <w:rFonts w:ascii="Arial" w:hAnsi="Arial" w:cs="Arial"/>
          <w:iCs/>
          <w:color w:val="000000" w:themeColor="text1"/>
          <w:szCs w:val="20"/>
        </w:rPr>
        <w:t xml:space="preserve"> 2. melléklet II. pontja a </w:t>
      </w:r>
      <w:r>
        <w:rPr>
          <w:rFonts w:ascii="Arial" w:hAnsi="Arial" w:cs="Arial"/>
          <w:iCs/>
          <w:color w:val="000000" w:themeColor="text1"/>
          <w:szCs w:val="20"/>
        </w:rPr>
        <w:t xml:space="preserve">P08 MNB azonosító kódú adatszolgáltatás kitöltési előírásait követően a </w:t>
      </w:r>
      <w:r w:rsidR="000A2B25">
        <w:rPr>
          <w:rFonts w:ascii="Arial" w:hAnsi="Arial" w:cs="Arial"/>
          <w:iCs/>
          <w:color w:val="000000" w:themeColor="text1"/>
          <w:szCs w:val="20"/>
        </w:rPr>
        <w:t>következő rendelkezés</w:t>
      </w:r>
      <w:r w:rsidR="000B6B49">
        <w:rPr>
          <w:rFonts w:ascii="Arial" w:hAnsi="Arial" w:cs="Arial"/>
          <w:iCs/>
          <w:color w:val="000000" w:themeColor="text1"/>
          <w:szCs w:val="20"/>
        </w:rPr>
        <w:t>s</w:t>
      </w:r>
      <w:r w:rsidR="000A2B25">
        <w:rPr>
          <w:rFonts w:ascii="Arial" w:hAnsi="Arial" w:cs="Arial"/>
          <w:iCs/>
          <w:color w:val="000000" w:themeColor="text1"/>
          <w:szCs w:val="20"/>
        </w:rPr>
        <w:t>el egészül ki</w:t>
      </w:r>
      <w:r w:rsidR="00205DA1">
        <w:rPr>
          <w:rFonts w:ascii="Arial" w:hAnsi="Arial" w:cs="Arial"/>
          <w:iCs/>
          <w:color w:val="000000" w:themeColor="text1"/>
          <w:szCs w:val="20"/>
        </w:rPr>
        <w:t>:</w:t>
      </w:r>
    </w:p>
    <w:p w14:paraId="1A6D0AC5" w14:textId="77777777" w:rsidR="008A3E3E" w:rsidRDefault="008A3E3E" w:rsidP="00E80BC2">
      <w:pPr>
        <w:keepNext/>
        <w:autoSpaceDE w:val="0"/>
        <w:autoSpaceDN w:val="0"/>
        <w:adjustRightInd w:val="0"/>
        <w:spacing w:after="0"/>
        <w:rPr>
          <w:rFonts w:ascii="Arial" w:hAnsi="Arial" w:cs="Arial"/>
          <w:iCs/>
          <w:color w:val="000000" w:themeColor="text1"/>
          <w:szCs w:val="20"/>
        </w:rPr>
      </w:pPr>
    </w:p>
    <w:p w14:paraId="5E78A210" w14:textId="0730557D" w:rsidR="00205DA1" w:rsidRDefault="008A3E3E" w:rsidP="005D2FF5">
      <w:pPr>
        <w:autoSpaceDE w:val="0"/>
        <w:autoSpaceDN w:val="0"/>
        <w:adjustRightInd w:val="0"/>
        <w:spacing w:after="0"/>
        <w:rPr>
          <w:rFonts w:ascii="Arial" w:eastAsiaTheme="majorEastAsia" w:hAnsi="Arial" w:cs="Arial"/>
          <w:bCs/>
          <w:color w:val="000000" w:themeColor="text1"/>
          <w:szCs w:val="20"/>
        </w:rPr>
      </w:pPr>
      <w:r w:rsidRPr="008A3E3E">
        <w:rPr>
          <w:noProof/>
        </w:rPr>
        <w:drawing>
          <wp:inline distT="0" distB="0" distL="0" distR="0" wp14:anchorId="5C2B549E" wp14:editId="7C28E09D">
            <wp:extent cx="6047740" cy="1789063"/>
            <wp:effectExtent l="0" t="0" r="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1789063"/>
                    </a:xfrm>
                    <a:prstGeom prst="rect">
                      <a:avLst/>
                    </a:prstGeom>
                    <a:noFill/>
                    <a:ln>
                      <a:noFill/>
                    </a:ln>
                  </pic:spPr>
                </pic:pic>
              </a:graphicData>
            </a:graphic>
          </wp:inline>
        </w:drawing>
      </w:r>
    </w:p>
    <w:p w14:paraId="323FA0FD" w14:textId="6D95CA74" w:rsidR="008A3E3E" w:rsidRDefault="008A3E3E" w:rsidP="005D2FF5">
      <w:pPr>
        <w:autoSpaceDE w:val="0"/>
        <w:autoSpaceDN w:val="0"/>
        <w:adjustRightInd w:val="0"/>
        <w:spacing w:after="0"/>
        <w:rPr>
          <w:rFonts w:ascii="Arial" w:eastAsiaTheme="majorEastAsia" w:hAnsi="Arial" w:cs="Arial"/>
          <w:bCs/>
          <w:color w:val="000000" w:themeColor="text1"/>
          <w:szCs w:val="20"/>
        </w:rPr>
      </w:pPr>
    </w:p>
    <w:p w14:paraId="2684C638" w14:textId="77777777" w:rsidR="008A3E3E" w:rsidRDefault="008A3E3E" w:rsidP="005D2FF5">
      <w:pPr>
        <w:autoSpaceDE w:val="0"/>
        <w:autoSpaceDN w:val="0"/>
        <w:adjustRightInd w:val="0"/>
        <w:spacing w:after="0"/>
        <w:rPr>
          <w:rFonts w:ascii="Arial" w:eastAsiaTheme="majorEastAsia" w:hAnsi="Arial" w:cs="Arial"/>
          <w:bCs/>
          <w:color w:val="000000" w:themeColor="text1"/>
          <w:szCs w:val="20"/>
        </w:rPr>
      </w:pPr>
    </w:p>
    <w:p w14:paraId="5F4A97BF" w14:textId="612EC50D" w:rsidR="008A3E3E" w:rsidRDefault="006C072D" w:rsidP="008A3E3E">
      <w:pPr>
        <w:autoSpaceDE w:val="0"/>
        <w:autoSpaceDN w:val="0"/>
        <w:adjustRightInd w:val="0"/>
        <w:spacing w:after="0"/>
        <w:rPr>
          <w:rFonts w:ascii="Arial" w:eastAsiaTheme="majorEastAsia" w:hAnsi="Arial" w:cs="Arial"/>
          <w:bCs/>
          <w:color w:val="000000" w:themeColor="text1"/>
          <w:szCs w:val="20"/>
        </w:rPr>
      </w:pPr>
      <w:r w:rsidRPr="006C072D">
        <w:rPr>
          <w:noProof/>
        </w:rPr>
        <w:drawing>
          <wp:inline distT="0" distB="0" distL="0" distR="0" wp14:anchorId="267A3137" wp14:editId="40EB994B">
            <wp:extent cx="6047740" cy="2404401"/>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740" cy="2404401"/>
                    </a:xfrm>
                    <a:prstGeom prst="rect">
                      <a:avLst/>
                    </a:prstGeom>
                    <a:noFill/>
                    <a:ln>
                      <a:noFill/>
                    </a:ln>
                  </pic:spPr>
                </pic:pic>
              </a:graphicData>
            </a:graphic>
          </wp:inline>
        </w:drawing>
      </w:r>
    </w:p>
    <w:p w14:paraId="676A494B" w14:textId="0E70F1CB"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r w:rsidRPr="008A3E3E">
        <w:rPr>
          <w:noProof/>
        </w:rPr>
        <w:lastRenderedPageBreak/>
        <w:drawing>
          <wp:inline distT="0" distB="0" distL="0" distR="0" wp14:anchorId="5576598B" wp14:editId="12317562">
            <wp:extent cx="4411648" cy="1855546"/>
            <wp:effectExtent l="0" t="0" r="825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331" cy="1865507"/>
                    </a:xfrm>
                    <a:prstGeom prst="rect">
                      <a:avLst/>
                    </a:prstGeom>
                    <a:noFill/>
                    <a:ln>
                      <a:noFill/>
                    </a:ln>
                  </pic:spPr>
                </pic:pic>
              </a:graphicData>
            </a:graphic>
          </wp:inline>
        </w:drawing>
      </w:r>
    </w:p>
    <w:p w14:paraId="1DF8AD46" w14:textId="6442E322"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p>
    <w:p w14:paraId="751078B3" w14:textId="77777777"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p>
    <w:p w14:paraId="3862EA8A" w14:textId="78AF35BB"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r w:rsidRPr="008A3E3E">
        <w:rPr>
          <w:noProof/>
        </w:rPr>
        <w:drawing>
          <wp:inline distT="0" distB="0" distL="0" distR="0" wp14:anchorId="0017F8C5" wp14:editId="70654905">
            <wp:extent cx="6047740" cy="1408442"/>
            <wp:effectExtent l="0" t="0" r="0" b="127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1408442"/>
                    </a:xfrm>
                    <a:prstGeom prst="rect">
                      <a:avLst/>
                    </a:prstGeom>
                    <a:noFill/>
                    <a:ln>
                      <a:noFill/>
                    </a:ln>
                  </pic:spPr>
                </pic:pic>
              </a:graphicData>
            </a:graphic>
          </wp:inline>
        </w:drawing>
      </w:r>
    </w:p>
    <w:p w14:paraId="74AD3CF1" w14:textId="13F353B5"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p>
    <w:p w14:paraId="78DEF0C9" w14:textId="77777777" w:rsidR="008A3E3E" w:rsidRDefault="008A3E3E" w:rsidP="006D3C69">
      <w:pPr>
        <w:keepNext/>
        <w:autoSpaceDE w:val="0"/>
        <w:autoSpaceDN w:val="0"/>
        <w:adjustRightInd w:val="0"/>
        <w:spacing w:after="0"/>
        <w:rPr>
          <w:rFonts w:ascii="Arial" w:eastAsiaTheme="majorEastAsia" w:hAnsi="Arial" w:cs="Arial"/>
          <w:bCs/>
          <w:color w:val="000000" w:themeColor="text1"/>
          <w:szCs w:val="20"/>
        </w:rPr>
      </w:pPr>
    </w:p>
    <w:p w14:paraId="726820C6" w14:textId="7C03F123" w:rsidR="008A3E3E" w:rsidRDefault="00611413" w:rsidP="006D3C69">
      <w:pPr>
        <w:keepNext/>
        <w:autoSpaceDE w:val="0"/>
        <w:autoSpaceDN w:val="0"/>
        <w:adjustRightInd w:val="0"/>
        <w:spacing w:after="0"/>
        <w:rPr>
          <w:rFonts w:ascii="Arial" w:eastAsiaTheme="majorEastAsia" w:hAnsi="Arial" w:cs="Arial"/>
          <w:bCs/>
          <w:color w:val="000000" w:themeColor="text1"/>
          <w:szCs w:val="20"/>
        </w:rPr>
      </w:pPr>
      <w:r w:rsidRPr="00611413">
        <w:rPr>
          <w:noProof/>
        </w:rPr>
        <w:drawing>
          <wp:inline distT="0" distB="0" distL="0" distR="0" wp14:anchorId="3C82D5C7" wp14:editId="703298F8">
            <wp:extent cx="6047740" cy="1704591"/>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1704591"/>
                    </a:xfrm>
                    <a:prstGeom prst="rect">
                      <a:avLst/>
                    </a:prstGeom>
                    <a:noFill/>
                    <a:ln>
                      <a:noFill/>
                    </a:ln>
                  </pic:spPr>
                </pic:pic>
              </a:graphicData>
            </a:graphic>
          </wp:inline>
        </w:drawing>
      </w:r>
    </w:p>
    <w:p w14:paraId="3E46BBE2" w14:textId="5D647ACD" w:rsidR="00611413" w:rsidRDefault="00611413" w:rsidP="006D3C69">
      <w:pPr>
        <w:keepNext/>
        <w:autoSpaceDE w:val="0"/>
        <w:autoSpaceDN w:val="0"/>
        <w:adjustRightInd w:val="0"/>
        <w:spacing w:after="0"/>
        <w:rPr>
          <w:rFonts w:ascii="Arial" w:eastAsiaTheme="majorEastAsia" w:hAnsi="Arial" w:cs="Arial"/>
          <w:bCs/>
          <w:color w:val="000000" w:themeColor="text1"/>
          <w:szCs w:val="20"/>
        </w:rPr>
      </w:pPr>
    </w:p>
    <w:p w14:paraId="72C7E6B5" w14:textId="058EBCDA" w:rsidR="00611413" w:rsidRDefault="00611413" w:rsidP="006D3C69">
      <w:pPr>
        <w:keepNext/>
        <w:autoSpaceDE w:val="0"/>
        <w:autoSpaceDN w:val="0"/>
        <w:adjustRightInd w:val="0"/>
        <w:spacing w:after="0"/>
        <w:rPr>
          <w:rFonts w:ascii="Arial" w:eastAsiaTheme="majorEastAsia" w:hAnsi="Arial" w:cs="Arial"/>
          <w:bCs/>
          <w:color w:val="000000" w:themeColor="text1"/>
          <w:szCs w:val="20"/>
        </w:rPr>
      </w:pPr>
    </w:p>
    <w:p w14:paraId="77D4CA65" w14:textId="77777777" w:rsidR="00611413" w:rsidRPr="0070373D" w:rsidRDefault="00611413" w:rsidP="00611413">
      <w:pPr>
        <w:rPr>
          <w:rFonts w:ascii="Arial" w:hAnsi="Arial" w:cs="Arial"/>
          <w:b/>
        </w:rPr>
      </w:pPr>
      <w:r w:rsidRPr="0070373D">
        <w:rPr>
          <w:rFonts w:ascii="Arial" w:hAnsi="Arial" w:cs="Arial"/>
          <w:b/>
        </w:rPr>
        <w:t>MNB azonosító kód: P09</w:t>
      </w:r>
    </w:p>
    <w:p w14:paraId="08152698" w14:textId="77777777" w:rsidR="00611413" w:rsidRPr="0070373D" w:rsidRDefault="00611413" w:rsidP="00611413">
      <w:pPr>
        <w:rPr>
          <w:rFonts w:ascii="Arial" w:hAnsi="Arial" w:cs="Arial"/>
          <w:b/>
        </w:rPr>
      </w:pPr>
    </w:p>
    <w:p w14:paraId="2E763D88" w14:textId="77777777" w:rsidR="00611413" w:rsidRPr="0070373D" w:rsidRDefault="00611413" w:rsidP="00611413">
      <w:pPr>
        <w:spacing w:after="0"/>
        <w:jc w:val="center"/>
        <w:rPr>
          <w:rFonts w:ascii="Arial" w:hAnsi="Arial" w:cs="Arial"/>
          <w:b/>
        </w:rPr>
      </w:pPr>
      <w:r w:rsidRPr="0070373D">
        <w:rPr>
          <w:rFonts w:ascii="Arial" w:hAnsi="Arial" w:cs="Arial"/>
          <w:b/>
        </w:rPr>
        <w:t>Kitöltési előírások</w:t>
      </w:r>
    </w:p>
    <w:p w14:paraId="0923599C" w14:textId="77777777" w:rsidR="00611413" w:rsidRPr="0070373D" w:rsidRDefault="00611413" w:rsidP="00611413">
      <w:pPr>
        <w:spacing w:after="0"/>
        <w:jc w:val="center"/>
        <w:rPr>
          <w:rFonts w:ascii="Arial" w:hAnsi="Arial" w:cs="Arial"/>
          <w:b/>
          <w:color w:val="000000"/>
        </w:rPr>
      </w:pPr>
      <w:r w:rsidRPr="006B34E3">
        <w:rPr>
          <w:rFonts w:ascii="Arial" w:hAnsi="Arial" w:cs="Arial"/>
          <w:b/>
          <w:color w:val="000000"/>
        </w:rPr>
        <w:t>Állami támogatással telepített POS-berendezések</w:t>
      </w:r>
    </w:p>
    <w:p w14:paraId="7E9308DC" w14:textId="77777777" w:rsidR="00611413" w:rsidRPr="0070373D" w:rsidRDefault="00611413" w:rsidP="00611413">
      <w:pPr>
        <w:rPr>
          <w:rFonts w:ascii="Arial" w:hAnsi="Arial" w:cs="Arial"/>
        </w:rPr>
      </w:pPr>
    </w:p>
    <w:p w14:paraId="69C7EC09" w14:textId="77777777" w:rsidR="00611413" w:rsidRPr="0070373D" w:rsidRDefault="00611413" w:rsidP="00611413">
      <w:pPr>
        <w:rPr>
          <w:rFonts w:ascii="Arial" w:hAnsi="Arial" w:cs="Arial"/>
          <w:b/>
        </w:rPr>
      </w:pPr>
      <w:bookmarkStart w:id="3" w:name="_Hlk482189446"/>
      <w:r w:rsidRPr="0070373D">
        <w:rPr>
          <w:rFonts w:ascii="Arial" w:hAnsi="Arial" w:cs="Arial"/>
          <w:b/>
        </w:rPr>
        <w:t>I. Általános előírások</w:t>
      </w:r>
    </w:p>
    <w:p w14:paraId="49DCAA5B" w14:textId="22B44571" w:rsidR="00611413" w:rsidRPr="0070373D" w:rsidRDefault="00611413" w:rsidP="00611413">
      <w:pPr>
        <w:rPr>
          <w:rFonts w:ascii="Arial" w:hAnsi="Arial" w:cs="Arial"/>
        </w:rPr>
      </w:pPr>
      <w:r w:rsidRPr="0070373D">
        <w:rPr>
          <w:rFonts w:ascii="Arial" w:hAnsi="Arial" w:cs="Arial"/>
        </w:rPr>
        <w:t xml:space="preserve">1. Jelen adatszolgáltatás keretében a bankkártya-elfogadó terminálok számának növeléséhez nyújtott támogatásról szóló 47/2016. (XII. 6.) </w:t>
      </w:r>
      <w:proofErr w:type="spellStart"/>
      <w:r w:rsidRPr="0070373D">
        <w:rPr>
          <w:rFonts w:ascii="Arial" w:hAnsi="Arial" w:cs="Arial"/>
        </w:rPr>
        <w:t>NGM</w:t>
      </w:r>
      <w:proofErr w:type="spellEnd"/>
      <w:r w:rsidRPr="0070373D">
        <w:rPr>
          <w:rFonts w:ascii="Arial" w:hAnsi="Arial" w:cs="Arial"/>
        </w:rPr>
        <w:t xml:space="preserve"> rendelet alapján</w:t>
      </w:r>
      <w:r w:rsidR="002339E8">
        <w:rPr>
          <w:rFonts w:ascii="Arial" w:hAnsi="Arial" w:cs="Arial"/>
        </w:rPr>
        <w:t>, állami támogatással</w:t>
      </w:r>
      <w:r w:rsidRPr="0070373D">
        <w:rPr>
          <w:rFonts w:ascii="Arial" w:hAnsi="Arial" w:cs="Arial"/>
        </w:rPr>
        <w:t xml:space="preserve"> telepített POS-berendezésekre vonatkozó adatokat kell jelenteni. </w:t>
      </w:r>
    </w:p>
    <w:p w14:paraId="202D8CE7" w14:textId="36D7BB7A" w:rsidR="00611413" w:rsidRPr="0070373D" w:rsidRDefault="00611413" w:rsidP="00611413">
      <w:pPr>
        <w:rPr>
          <w:rFonts w:ascii="Arial" w:hAnsi="Arial" w:cs="Arial"/>
        </w:rPr>
      </w:pPr>
      <w:r w:rsidRPr="0070373D">
        <w:rPr>
          <w:rFonts w:ascii="Arial" w:hAnsi="Arial" w:cs="Arial"/>
        </w:rPr>
        <w:t xml:space="preserve">2. Az adatszolgáltatásban </w:t>
      </w:r>
      <w:r w:rsidR="00FE0442">
        <w:rPr>
          <w:rFonts w:ascii="Arial" w:hAnsi="Arial" w:cs="Arial"/>
        </w:rPr>
        <w:t>az 1. pont szerinti</w:t>
      </w:r>
      <w:r w:rsidRPr="0070373D">
        <w:rPr>
          <w:rFonts w:ascii="Arial" w:hAnsi="Arial" w:cs="Arial"/>
        </w:rPr>
        <w:t xml:space="preserve"> </w:t>
      </w:r>
      <w:r w:rsidR="00FE0442">
        <w:rPr>
          <w:rFonts w:ascii="Arial" w:hAnsi="Arial" w:cs="Arial"/>
        </w:rPr>
        <w:t>POS-berendezésekkel</w:t>
      </w:r>
      <w:r w:rsidRPr="0070373D">
        <w:rPr>
          <w:rFonts w:ascii="Arial" w:hAnsi="Arial" w:cs="Arial"/>
        </w:rPr>
        <w:t xml:space="preserve"> kapcsolatosan kell a</w:t>
      </w:r>
      <w:r w:rsidR="002339E8">
        <w:rPr>
          <w:rFonts w:ascii="Arial" w:hAnsi="Arial" w:cs="Arial"/>
        </w:rPr>
        <w:t xml:space="preserve"> kártyaelfogadási szolgáltatást nyújtó pénzforgalmi szolgáltató</w:t>
      </w:r>
      <w:r w:rsidR="00DF16CF">
        <w:rPr>
          <w:rFonts w:ascii="Arial" w:hAnsi="Arial" w:cs="Arial"/>
        </w:rPr>
        <w:t>nak a</w:t>
      </w:r>
      <w:r w:rsidRPr="0070373D">
        <w:rPr>
          <w:rFonts w:ascii="Arial" w:hAnsi="Arial" w:cs="Arial"/>
        </w:rPr>
        <w:t>z által</w:t>
      </w:r>
      <w:r w:rsidR="00DF16CF">
        <w:rPr>
          <w:rFonts w:ascii="Arial" w:hAnsi="Arial" w:cs="Arial"/>
        </w:rPr>
        <w:t>a</w:t>
      </w:r>
      <w:r w:rsidRPr="0070373D">
        <w:rPr>
          <w:rFonts w:ascii="Arial" w:hAnsi="Arial" w:cs="Arial"/>
        </w:rPr>
        <w:t xml:space="preserve"> belföldön üzemeltetett kereskedői elfogadóhelyek számát, az </w:t>
      </w:r>
      <w:r w:rsidR="00DF16CF">
        <w:rPr>
          <w:rFonts w:ascii="Arial" w:hAnsi="Arial" w:cs="Arial"/>
        </w:rPr>
        <w:t>ott</w:t>
      </w:r>
      <w:r w:rsidRPr="0070373D">
        <w:rPr>
          <w:rFonts w:ascii="Arial" w:hAnsi="Arial" w:cs="Arial"/>
        </w:rPr>
        <w:t xml:space="preserve"> üzemelő POS-berendezések számát, valamint az ezeken a </w:t>
      </w:r>
      <w:r w:rsidR="002A1D93">
        <w:rPr>
          <w:rFonts w:ascii="Arial" w:hAnsi="Arial" w:cs="Arial"/>
        </w:rPr>
        <w:t>POS-</w:t>
      </w:r>
      <w:r w:rsidRPr="0070373D">
        <w:rPr>
          <w:rFonts w:ascii="Arial" w:hAnsi="Arial" w:cs="Arial"/>
        </w:rPr>
        <w:t>berendezéseken hazai és külföldi kibocsátású kártyákkal</w:t>
      </w:r>
      <w:r w:rsidR="002A1D93">
        <w:rPr>
          <w:rFonts w:ascii="Arial" w:hAnsi="Arial" w:cs="Arial"/>
        </w:rPr>
        <w:t>,</w:t>
      </w:r>
      <w:r w:rsidRPr="0070373D">
        <w:rPr>
          <w:rFonts w:ascii="Arial" w:hAnsi="Arial" w:cs="Arial"/>
        </w:rPr>
        <w:t xml:space="preserve"> belföldön lebonyolított forgalmat és az elfogadói szolgáltatás nyújtásához kapcsolódó bevételeket jelenteni. Az elfogadói forgalomra és a bevételekre vonatkozó adatokat az elfogadásban érdekelt adatszolgáltatónak kell szolgáltatni</w:t>
      </w:r>
      <w:r w:rsidR="002A1D93">
        <w:rPr>
          <w:rFonts w:ascii="Arial" w:hAnsi="Arial" w:cs="Arial"/>
        </w:rPr>
        <w:t>a</w:t>
      </w:r>
      <w:r w:rsidRPr="0070373D">
        <w:rPr>
          <w:rFonts w:ascii="Arial" w:hAnsi="Arial" w:cs="Arial"/>
        </w:rPr>
        <w:t xml:space="preserve"> akár saját, akár más szolgáltató szervezetek által </w:t>
      </w:r>
      <w:r w:rsidRPr="0070373D">
        <w:rPr>
          <w:rFonts w:ascii="Arial" w:hAnsi="Arial" w:cs="Arial"/>
        </w:rPr>
        <w:lastRenderedPageBreak/>
        <w:t xml:space="preserve">üzemeltetett POS hálózatot vesz igénybe. Az adatszolgáltatásban a kereskedőket a tárgyidőszakban náluk lebonyolított teljes fizetési kártyás forgalom összértéke alapján kell kategóriákba sorolni, és ezt a besorolást minden tárgyidőszakban el kell végezni. Az </w:t>
      </w:r>
      <w:r w:rsidR="00AF0550">
        <w:rPr>
          <w:rFonts w:ascii="Arial" w:hAnsi="Arial" w:cs="Arial"/>
        </w:rPr>
        <w:t xml:space="preserve">adott kategória </w:t>
      </w:r>
      <w:r w:rsidR="001536CF">
        <w:rPr>
          <w:rFonts w:ascii="Arial" w:hAnsi="Arial" w:cs="Arial"/>
        </w:rPr>
        <w:t>alsó</w:t>
      </w:r>
      <w:r w:rsidR="00AF0550">
        <w:rPr>
          <w:rFonts w:ascii="Arial" w:hAnsi="Arial" w:cs="Arial"/>
        </w:rPr>
        <w:t xml:space="preserve"> </w:t>
      </w:r>
      <w:r w:rsidRPr="0070373D">
        <w:rPr>
          <w:rFonts w:ascii="Arial" w:hAnsi="Arial" w:cs="Arial"/>
        </w:rPr>
        <w:t>értékhatár</w:t>
      </w:r>
      <w:r w:rsidR="00480150">
        <w:rPr>
          <w:rFonts w:ascii="Arial" w:hAnsi="Arial" w:cs="Arial"/>
        </w:rPr>
        <w:t xml:space="preserve">ával egyező összegű </w:t>
      </w:r>
      <w:r w:rsidR="00A06C8F">
        <w:rPr>
          <w:rFonts w:ascii="Arial" w:hAnsi="Arial" w:cs="Arial"/>
        </w:rPr>
        <w:t>fizetési kártyás forgalmat lebonyolító kereskedőt</w:t>
      </w:r>
      <w:r w:rsidRPr="0070373D">
        <w:rPr>
          <w:rFonts w:ascii="Arial" w:hAnsi="Arial" w:cs="Arial"/>
        </w:rPr>
        <w:t xml:space="preserve"> az </w:t>
      </w:r>
      <w:r w:rsidR="00480150">
        <w:rPr>
          <w:rFonts w:ascii="Arial" w:hAnsi="Arial" w:cs="Arial"/>
        </w:rPr>
        <w:t>adott kategória alatti</w:t>
      </w:r>
      <w:r w:rsidRPr="0070373D">
        <w:rPr>
          <w:rFonts w:ascii="Arial" w:hAnsi="Arial" w:cs="Arial"/>
        </w:rPr>
        <w:t xml:space="preserve"> kategóriába kell </w:t>
      </w:r>
      <w:r w:rsidR="00480150">
        <w:rPr>
          <w:rFonts w:ascii="Arial" w:hAnsi="Arial" w:cs="Arial"/>
        </w:rPr>
        <w:t>be</w:t>
      </w:r>
      <w:r w:rsidRPr="0070373D">
        <w:rPr>
          <w:rFonts w:ascii="Arial" w:hAnsi="Arial" w:cs="Arial"/>
        </w:rPr>
        <w:t>sorolni.</w:t>
      </w:r>
    </w:p>
    <w:p w14:paraId="59C1C9BE" w14:textId="0D40143D" w:rsidR="00611413" w:rsidRPr="0070373D" w:rsidRDefault="00611413" w:rsidP="00611413">
      <w:pPr>
        <w:rPr>
          <w:rFonts w:ascii="Arial" w:hAnsi="Arial" w:cs="Arial"/>
        </w:rPr>
      </w:pPr>
      <w:r w:rsidRPr="0070373D">
        <w:rPr>
          <w:rFonts w:ascii="Arial" w:hAnsi="Arial" w:cs="Arial"/>
        </w:rPr>
        <w:t xml:space="preserve">3. A </w:t>
      </w:r>
      <w:proofErr w:type="gramStart"/>
      <w:r w:rsidRPr="0070373D">
        <w:rPr>
          <w:rFonts w:ascii="Arial" w:hAnsi="Arial" w:cs="Arial"/>
        </w:rPr>
        <w:t>bankoktól</w:t>
      </w:r>
      <w:proofErr w:type="gramEnd"/>
      <w:r w:rsidRPr="0070373D">
        <w:rPr>
          <w:rFonts w:ascii="Arial" w:hAnsi="Arial" w:cs="Arial"/>
        </w:rPr>
        <w:t xml:space="preserve"> mint adatszolgáltatóktól teljes körű szolgáltatást igénybe vevő szövetkezeti hitelintézetek adatait, összesített formában, a rendszert üzemeltető adatszolgáltató (bank) gyűjti ki a rendszerből és küldi az MNB-hez. Szponzorbanki kapcsolat esetén a szponzorált bank adatait vagy maga a szponzorált bank küld</w:t>
      </w:r>
      <w:r w:rsidR="00056999">
        <w:rPr>
          <w:rFonts w:ascii="Arial" w:hAnsi="Arial" w:cs="Arial"/>
        </w:rPr>
        <w:t>i</w:t>
      </w:r>
      <w:r w:rsidRPr="0070373D">
        <w:rPr>
          <w:rFonts w:ascii="Arial" w:hAnsi="Arial" w:cs="Arial"/>
        </w:rPr>
        <w:t xml:space="preserve"> be, vagy a szponzorbank, de a saját adataitól elkülönítve, a szponzorált bank </w:t>
      </w:r>
      <w:proofErr w:type="spellStart"/>
      <w:r w:rsidRPr="0070373D">
        <w:rPr>
          <w:rFonts w:ascii="Arial" w:hAnsi="Arial" w:cs="Arial"/>
        </w:rPr>
        <w:t>GIRO</w:t>
      </w:r>
      <w:proofErr w:type="spellEnd"/>
      <w:r w:rsidRPr="0070373D">
        <w:rPr>
          <w:rFonts w:ascii="Arial" w:hAnsi="Arial" w:cs="Arial"/>
        </w:rPr>
        <w:t xml:space="preserve"> kódjával, illetve törzsszámával.</w:t>
      </w:r>
    </w:p>
    <w:p w14:paraId="1CCBCC41" w14:textId="77777777" w:rsidR="00611413" w:rsidRPr="0070373D" w:rsidRDefault="00611413" w:rsidP="00611413">
      <w:pPr>
        <w:rPr>
          <w:rFonts w:ascii="Arial" w:hAnsi="Arial" w:cs="Arial"/>
        </w:rPr>
      </w:pPr>
      <w:r w:rsidRPr="0070373D">
        <w:rPr>
          <w:rFonts w:ascii="Arial" w:hAnsi="Arial" w:cs="Arial"/>
        </w:rPr>
        <w:t>4. A forgalmi értékeket tartalmazó táblákban a devizában keletkező adatok forint értékét az adatszolgáltatónak a tranzakció napján érvényes saját árfolyamán vagy a beszámolási időszakra vonatkozó MNB tárgyidőszaki deviza átlagárfolyamon átszámítva kell megadni.</w:t>
      </w:r>
    </w:p>
    <w:p w14:paraId="0CF878E4" w14:textId="77777777" w:rsidR="00611413" w:rsidRPr="0070373D" w:rsidRDefault="00611413" w:rsidP="00611413">
      <w:pPr>
        <w:rPr>
          <w:rFonts w:ascii="Arial" w:hAnsi="Arial" w:cs="Arial"/>
        </w:rPr>
      </w:pPr>
      <w:r w:rsidRPr="0070373D">
        <w:rPr>
          <w:rFonts w:ascii="Arial" w:hAnsi="Arial" w:cs="Arial"/>
        </w:rPr>
        <w:t xml:space="preserve">5. Az adatszolgáltatás 04. táblájában az adatokat kereskedői </w:t>
      </w:r>
      <w:proofErr w:type="spellStart"/>
      <w:r w:rsidRPr="0070373D">
        <w:rPr>
          <w:rFonts w:ascii="Arial" w:hAnsi="Arial" w:cs="Arial"/>
        </w:rPr>
        <w:t>szerződésenkénti</w:t>
      </w:r>
      <w:proofErr w:type="spellEnd"/>
      <w:r w:rsidRPr="0070373D">
        <w:rPr>
          <w:rFonts w:ascii="Arial" w:hAnsi="Arial" w:cs="Arial"/>
        </w:rPr>
        <w:t xml:space="preserve"> – azaz adatszolgáltatóval kártyaelfogadási szolgáltatás igénybevételére szerződött </w:t>
      </w:r>
      <w:proofErr w:type="spellStart"/>
      <w:r w:rsidRPr="0070373D">
        <w:rPr>
          <w:rFonts w:ascii="Arial" w:hAnsi="Arial" w:cs="Arial"/>
        </w:rPr>
        <w:t>felenkénti</w:t>
      </w:r>
      <w:proofErr w:type="spellEnd"/>
      <w:r w:rsidRPr="0070373D">
        <w:rPr>
          <w:rFonts w:ascii="Arial" w:hAnsi="Arial" w:cs="Arial"/>
        </w:rPr>
        <w:t xml:space="preserve"> – megbontásban szükséges megadni.</w:t>
      </w:r>
    </w:p>
    <w:p w14:paraId="1AEBFB8A" w14:textId="77777777" w:rsidR="00611413" w:rsidRPr="0070373D" w:rsidRDefault="00611413" w:rsidP="00611413">
      <w:pPr>
        <w:rPr>
          <w:rFonts w:ascii="Arial" w:hAnsi="Arial" w:cs="Arial"/>
        </w:rPr>
      </w:pPr>
      <w:r w:rsidRPr="0070373D">
        <w:rPr>
          <w:rFonts w:ascii="Arial" w:hAnsi="Arial" w:cs="Arial"/>
        </w:rPr>
        <w:t xml:space="preserve">6. A 04. tábla esetében egy kereskedőnél több elfogadóhelyen – a kártyaelfogadási szolgáltatásban meghatározott, a kártyaelfogadásba bevont egységnél – is lehetséges a kártyaelfogadói szolgáltatás nyújtása, ezeket </w:t>
      </w:r>
      <w:proofErr w:type="spellStart"/>
      <w:r w:rsidRPr="0070373D">
        <w:rPr>
          <w:rFonts w:ascii="Arial" w:hAnsi="Arial" w:cs="Arial"/>
        </w:rPr>
        <w:t>kereskedőnként</w:t>
      </w:r>
      <w:proofErr w:type="spellEnd"/>
      <w:r w:rsidRPr="0070373D">
        <w:rPr>
          <w:rFonts w:ascii="Arial" w:hAnsi="Arial" w:cs="Arial"/>
        </w:rPr>
        <w:t xml:space="preserve"> összevontan kell kezelni. Az elfogadóhelyek körének egyeznie kell a 01. táblában jelentett elfogadóhelyek körével.</w:t>
      </w:r>
    </w:p>
    <w:p w14:paraId="0F40D44F" w14:textId="5F1160B0" w:rsidR="00611413" w:rsidRPr="0070373D" w:rsidRDefault="00611413" w:rsidP="00611413">
      <w:pPr>
        <w:rPr>
          <w:rFonts w:ascii="Arial" w:hAnsi="Arial" w:cs="Arial"/>
        </w:rPr>
      </w:pPr>
      <w:r w:rsidRPr="0070373D">
        <w:rPr>
          <w:rFonts w:ascii="Arial" w:hAnsi="Arial" w:cs="Arial"/>
        </w:rPr>
        <w:t>7. A táblák kitöltését segítő módszertani útmutatást a 3. melléklet 9. pontja szerinti, az MNB honlapján közzétett technikai segédlet tartalmazza.</w:t>
      </w:r>
      <w:bookmarkEnd w:id="3"/>
      <w:r>
        <w:rPr>
          <w:rFonts w:ascii="Arial" w:hAnsi="Arial" w:cs="Arial"/>
        </w:rPr>
        <w:t>”</w:t>
      </w:r>
    </w:p>
    <w:p w14:paraId="4FEFB65C" w14:textId="77777777" w:rsidR="00611413" w:rsidRDefault="00611413" w:rsidP="006D3C69">
      <w:pPr>
        <w:keepNext/>
        <w:autoSpaceDE w:val="0"/>
        <w:autoSpaceDN w:val="0"/>
        <w:adjustRightInd w:val="0"/>
        <w:spacing w:after="0"/>
        <w:rPr>
          <w:rFonts w:ascii="Arial" w:eastAsiaTheme="majorEastAsia" w:hAnsi="Arial" w:cs="Arial"/>
          <w:bCs/>
          <w:color w:val="000000" w:themeColor="text1"/>
          <w:szCs w:val="20"/>
        </w:rPr>
      </w:pPr>
    </w:p>
    <w:p w14:paraId="37F8E9C8" w14:textId="78117C5D" w:rsidR="006D3C69" w:rsidRDefault="006D3C69" w:rsidP="008A3E3E">
      <w:pPr>
        <w:keepNext/>
        <w:pageBreakBefore/>
        <w:autoSpaceDE w:val="0"/>
        <w:autoSpaceDN w:val="0"/>
        <w:adjustRightInd w:val="0"/>
        <w:spacing w:after="0"/>
        <w:rPr>
          <w:rFonts w:ascii="Arial" w:hAnsi="Arial" w:cs="Arial"/>
          <w:iCs/>
          <w:color w:val="000000" w:themeColor="text1"/>
          <w:szCs w:val="20"/>
        </w:rPr>
      </w:pPr>
      <w:r>
        <w:rPr>
          <w:rFonts w:ascii="Arial" w:eastAsiaTheme="majorEastAsia" w:hAnsi="Arial" w:cs="Arial"/>
          <w:bCs/>
          <w:color w:val="000000" w:themeColor="text1"/>
          <w:szCs w:val="20"/>
        </w:rPr>
        <w:lastRenderedPageBreak/>
        <w:t xml:space="preserve">3. melléklet </w:t>
      </w:r>
      <w:r>
        <w:rPr>
          <w:rFonts w:ascii="Arial" w:hAnsi="Arial" w:cs="Arial"/>
          <w:iCs/>
          <w:color w:val="000000" w:themeColor="text1"/>
          <w:szCs w:val="20"/>
        </w:rPr>
        <w:t xml:space="preserve">a </w:t>
      </w:r>
      <w:r w:rsidR="00CF1CAC">
        <w:rPr>
          <w:rFonts w:ascii="Arial" w:hAnsi="Arial" w:cs="Arial"/>
        </w:rPr>
        <w:t>15/2017. (V. 26.)</w:t>
      </w:r>
      <w:r w:rsidRPr="004F58BB">
        <w:rPr>
          <w:rFonts w:ascii="Arial" w:hAnsi="Arial" w:cs="Arial"/>
          <w:iCs/>
          <w:color w:val="000000" w:themeColor="text1"/>
          <w:szCs w:val="20"/>
        </w:rPr>
        <w:t xml:space="preserve"> MNB rendelethez</w:t>
      </w:r>
    </w:p>
    <w:p w14:paraId="622ADF08" w14:textId="06EE2251" w:rsidR="006D3C69" w:rsidRDefault="006D3C69" w:rsidP="006D3C69">
      <w:pPr>
        <w:keepNext/>
        <w:autoSpaceDE w:val="0"/>
        <w:autoSpaceDN w:val="0"/>
        <w:adjustRightInd w:val="0"/>
        <w:spacing w:after="0"/>
        <w:rPr>
          <w:rFonts w:ascii="Arial" w:hAnsi="Arial" w:cs="Arial"/>
          <w:iCs/>
          <w:color w:val="000000" w:themeColor="text1"/>
          <w:szCs w:val="20"/>
        </w:rPr>
      </w:pPr>
    </w:p>
    <w:p w14:paraId="78A72BBA" w14:textId="4B95C18F" w:rsidR="00572611" w:rsidRDefault="00572611" w:rsidP="006D3C69">
      <w:pPr>
        <w:keepNext/>
        <w:autoSpaceDE w:val="0"/>
        <w:autoSpaceDN w:val="0"/>
        <w:adjustRightInd w:val="0"/>
        <w:spacing w:after="0"/>
        <w:rPr>
          <w:rFonts w:ascii="Arial" w:hAnsi="Arial" w:cs="Arial"/>
          <w:color w:val="000000" w:themeColor="text1"/>
          <w:szCs w:val="20"/>
        </w:rPr>
      </w:pPr>
      <w:r>
        <w:rPr>
          <w:rFonts w:ascii="Arial" w:hAnsi="Arial" w:cs="Arial"/>
          <w:color w:val="000000" w:themeColor="text1"/>
          <w:szCs w:val="20"/>
        </w:rPr>
        <w:t>Az 51/2016. (XII. 12</w:t>
      </w:r>
      <w:r w:rsidRPr="009A7E6D">
        <w:rPr>
          <w:rFonts w:ascii="Arial" w:hAnsi="Arial" w:cs="Arial"/>
          <w:color w:val="000000" w:themeColor="text1"/>
          <w:szCs w:val="20"/>
        </w:rPr>
        <w:t>.)</w:t>
      </w:r>
      <w:r>
        <w:rPr>
          <w:rFonts w:ascii="Arial" w:hAnsi="Arial" w:cs="Arial"/>
          <w:color w:val="000000" w:themeColor="text1"/>
          <w:szCs w:val="20"/>
        </w:rPr>
        <w:t xml:space="preserve"> MNB rendelet 1. melléklet</w:t>
      </w:r>
      <w:r w:rsidR="00DF2967">
        <w:rPr>
          <w:rFonts w:ascii="Arial" w:hAnsi="Arial" w:cs="Arial"/>
          <w:color w:val="000000" w:themeColor="text1"/>
          <w:szCs w:val="20"/>
        </w:rPr>
        <w:t xml:space="preserve"> 2. pontja a következő </w:t>
      </w:r>
      <w:r w:rsidR="00593614">
        <w:rPr>
          <w:rFonts w:ascii="Arial" w:hAnsi="Arial" w:cs="Arial"/>
          <w:color w:val="000000" w:themeColor="text1"/>
          <w:szCs w:val="20"/>
        </w:rPr>
        <w:t>2</w:t>
      </w:r>
      <w:r w:rsidR="00F23678">
        <w:rPr>
          <w:rFonts w:ascii="Arial" w:hAnsi="Arial" w:cs="Arial"/>
          <w:color w:val="000000" w:themeColor="text1"/>
          <w:szCs w:val="20"/>
        </w:rPr>
        <w:t xml:space="preserve">.106a. </w:t>
      </w:r>
      <w:r w:rsidR="00DF2967">
        <w:rPr>
          <w:rFonts w:ascii="Arial" w:hAnsi="Arial" w:cs="Arial"/>
          <w:color w:val="000000" w:themeColor="text1"/>
          <w:szCs w:val="20"/>
        </w:rPr>
        <w:t>ponttal egészül ki:</w:t>
      </w:r>
    </w:p>
    <w:p w14:paraId="75176462" w14:textId="77777777" w:rsidR="00A054B5" w:rsidRDefault="00A054B5" w:rsidP="006D3C69">
      <w:pPr>
        <w:keepNext/>
        <w:autoSpaceDE w:val="0"/>
        <w:autoSpaceDN w:val="0"/>
        <w:adjustRightInd w:val="0"/>
        <w:spacing w:after="0"/>
        <w:rPr>
          <w:rFonts w:ascii="Arial" w:hAnsi="Arial" w:cs="Arial"/>
          <w:color w:val="000000" w:themeColor="text1"/>
          <w:szCs w:val="20"/>
        </w:rPr>
      </w:pPr>
    </w:p>
    <w:p w14:paraId="3FDFEE1B" w14:textId="6341F9C2" w:rsidR="00DF2967" w:rsidRDefault="00DF2967" w:rsidP="006D3C69">
      <w:pPr>
        <w:keepNext/>
        <w:autoSpaceDE w:val="0"/>
        <w:autoSpaceDN w:val="0"/>
        <w:adjustRightInd w:val="0"/>
        <w:spacing w:after="0"/>
        <w:rPr>
          <w:rFonts w:ascii="Arial" w:hAnsi="Arial" w:cs="Arial"/>
          <w:iCs/>
          <w:color w:val="000000" w:themeColor="text1"/>
          <w:szCs w:val="20"/>
        </w:rPr>
      </w:pPr>
      <w:r>
        <w:rPr>
          <w:rFonts w:ascii="Arial" w:hAnsi="Arial" w:cs="Arial"/>
          <w:color w:val="000000" w:themeColor="text1"/>
          <w:szCs w:val="20"/>
        </w:rPr>
        <w:t>„</w:t>
      </w:r>
      <w:r w:rsidR="00447526">
        <w:rPr>
          <w:rFonts w:ascii="Arial" w:hAnsi="Arial" w:cs="Arial"/>
          <w:color w:val="000000" w:themeColor="text1"/>
          <w:szCs w:val="20"/>
        </w:rPr>
        <w:t>2.106a.</w:t>
      </w:r>
      <w:r w:rsidR="00C021B9">
        <w:rPr>
          <w:rFonts w:ascii="Arial" w:hAnsi="Arial" w:cs="Arial"/>
          <w:color w:val="000000" w:themeColor="text1"/>
          <w:szCs w:val="20"/>
        </w:rPr>
        <w:t xml:space="preserve"> </w:t>
      </w:r>
      <w:r w:rsidR="00C021B9" w:rsidRPr="00B41DD8">
        <w:rPr>
          <w:rFonts w:ascii="Arial" w:eastAsia="SimSun" w:hAnsi="Arial" w:cs="Arial"/>
          <w:i/>
          <w:szCs w:val="20"/>
        </w:rPr>
        <w:t>Minősített fogyasztóbarát lakáshitel termék</w:t>
      </w:r>
      <w:r w:rsidR="00C021B9" w:rsidRPr="00C021B9">
        <w:rPr>
          <w:rFonts w:ascii="Arial" w:eastAsia="SimSun" w:hAnsi="Arial" w:cs="Arial"/>
          <w:szCs w:val="20"/>
        </w:rPr>
        <w:t>: az MNB által támasztott követelményeknek megfelelő, előzetes bírálat során az MNB által ekként minősített jelzáloghitel termék</w:t>
      </w:r>
      <w:r w:rsidR="00C021B9">
        <w:rPr>
          <w:rFonts w:ascii="Arial" w:eastAsia="SimSun" w:hAnsi="Arial" w:cs="Arial"/>
          <w:szCs w:val="20"/>
        </w:rPr>
        <w:t>.</w:t>
      </w:r>
      <w:r>
        <w:rPr>
          <w:rFonts w:ascii="Arial" w:hAnsi="Arial" w:cs="Arial"/>
          <w:color w:val="000000" w:themeColor="text1"/>
          <w:szCs w:val="20"/>
        </w:rPr>
        <w:t>”</w:t>
      </w:r>
    </w:p>
    <w:p w14:paraId="203B255B" w14:textId="1814C9EF" w:rsidR="006D3C69" w:rsidRDefault="006D3C69">
      <w:pPr>
        <w:spacing w:after="0" w:line="240" w:lineRule="auto"/>
        <w:jc w:val="left"/>
        <w:rPr>
          <w:rFonts w:ascii="Arial" w:hAnsi="Arial" w:cs="Arial"/>
          <w:iCs/>
          <w:color w:val="000000" w:themeColor="text1"/>
          <w:szCs w:val="20"/>
        </w:rPr>
      </w:pPr>
      <w:r>
        <w:rPr>
          <w:rFonts w:ascii="Arial" w:hAnsi="Arial" w:cs="Arial"/>
          <w:iCs/>
          <w:color w:val="000000" w:themeColor="text1"/>
          <w:szCs w:val="20"/>
        </w:rPr>
        <w:br w:type="page"/>
      </w:r>
    </w:p>
    <w:p w14:paraId="6A7998F0" w14:textId="399D1740" w:rsidR="006D3C69" w:rsidRDefault="006D3C69" w:rsidP="006D3C69">
      <w:pPr>
        <w:keepNext/>
        <w:autoSpaceDE w:val="0"/>
        <w:autoSpaceDN w:val="0"/>
        <w:adjustRightInd w:val="0"/>
        <w:spacing w:after="0"/>
        <w:rPr>
          <w:rFonts w:ascii="Arial" w:hAnsi="Arial" w:cs="Arial"/>
          <w:iCs/>
          <w:color w:val="000000" w:themeColor="text1"/>
          <w:szCs w:val="20"/>
        </w:rPr>
      </w:pPr>
      <w:r>
        <w:rPr>
          <w:rFonts w:ascii="Arial" w:hAnsi="Arial" w:cs="Arial"/>
          <w:iCs/>
          <w:color w:val="000000" w:themeColor="text1"/>
          <w:szCs w:val="20"/>
        </w:rPr>
        <w:lastRenderedPageBreak/>
        <w:t xml:space="preserve">4. melléklet a </w:t>
      </w:r>
      <w:r w:rsidR="00CF1CAC">
        <w:rPr>
          <w:rFonts w:ascii="Arial" w:hAnsi="Arial" w:cs="Arial"/>
        </w:rPr>
        <w:t>15/2017. (V. 26.)</w:t>
      </w:r>
      <w:r w:rsidRPr="004F58BB">
        <w:rPr>
          <w:rFonts w:ascii="Arial" w:hAnsi="Arial" w:cs="Arial"/>
          <w:iCs/>
          <w:color w:val="000000" w:themeColor="text1"/>
          <w:szCs w:val="20"/>
        </w:rPr>
        <w:t xml:space="preserve"> MNB rendelethez</w:t>
      </w:r>
    </w:p>
    <w:p w14:paraId="55ED2FD7" w14:textId="36BFBC08" w:rsidR="006D3C69" w:rsidRDefault="006D3C69" w:rsidP="006D3C69">
      <w:pPr>
        <w:keepNext/>
        <w:autoSpaceDE w:val="0"/>
        <w:autoSpaceDN w:val="0"/>
        <w:adjustRightInd w:val="0"/>
        <w:spacing w:after="0"/>
        <w:rPr>
          <w:rFonts w:ascii="Arial" w:eastAsiaTheme="majorEastAsia" w:hAnsi="Arial" w:cs="Arial"/>
          <w:bCs/>
          <w:color w:val="000000" w:themeColor="text1"/>
          <w:szCs w:val="20"/>
        </w:rPr>
      </w:pPr>
    </w:p>
    <w:p w14:paraId="749D5FDC" w14:textId="14A35935" w:rsidR="00692157" w:rsidRDefault="00692157" w:rsidP="006D3C69">
      <w:pPr>
        <w:keepNext/>
        <w:autoSpaceDE w:val="0"/>
        <w:autoSpaceDN w:val="0"/>
        <w:adjustRightInd w:val="0"/>
        <w:spacing w:after="0"/>
        <w:rPr>
          <w:rFonts w:ascii="Arial" w:hAnsi="Arial" w:cs="Arial"/>
          <w:color w:val="000000" w:themeColor="text1"/>
          <w:szCs w:val="20"/>
        </w:rPr>
      </w:pPr>
      <w:r>
        <w:rPr>
          <w:rFonts w:ascii="Arial" w:hAnsi="Arial" w:cs="Arial"/>
          <w:color w:val="000000" w:themeColor="text1"/>
          <w:szCs w:val="20"/>
        </w:rPr>
        <w:t>Az 51/2016. (XII. 12</w:t>
      </w:r>
      <w:r w:rsidRPr="009A7E6D">
        <w:rPr>
          <w:rFonts w:ascii="Arial" w:hAnsi="Arial" w:cs="Arial"/>
          <w:color w:val="000000" w:themeColor="text1"/>
          <w:szCs w:val="20"/>
        </w:rPr>
        <w:t>.)</w:t>
      </w:r>
      <w:r>
        <w:rPr>
          <w:rFonts w:ascii="Arial" w:hAnsi="Arial" w:cs="Arial"/>
          <w:color w:val="000000" w:themeColor="text1"/>
          <w:szCs w:val="20"/>
        </w:rPr>
        <w:t xml:space="preserve"> MNB rendelet 10. melléklet </w:t>
      </w:r>
      <w:r w:rsidR="00060A09">
        <w:rPr>
          <w:rFonts w:ascii="Arial" w:hAnsi="Arial" w:cs="Arial"/>
          <w:color w:val="000000" w:themeColor="text1"/>
          <w:szCs w:val="20"/>
        </w:rPr>
        <w:t>II. pont 8. pontja helyébe a következő rendelkezés lép:</w:t>
      </w:r>
    </w:p>
    <w:p w14:paraId="50B81AB0" w14:textId="77777777" w:rsidR="00A054B5" w:rsidRDefault="00A054B5" w:rsidP="00DC7FB5">
      <w:pPr>
        <w:keepNext/>
        <w:autoSpaceDE w:val="0"/>
        <w:autoSpaceDN w:val="0"/>
        <w:adjustRightInd w:val="0"/>
        <w:spacing w:after="0"/>
        <w:ind w:left="426" w:hanging="426"/>
        <w:rPr>
          <w:rFonts w:ascii="Arial" w:hAnsi="Arial" w:cs="Arial"/>
          <w:color w:val="000000" w:themeColor="text1"/>
          <w:szCs w:val="20"/>
        </w:rPr>
      </w:pPr>
    </w:p>
    <w:p w14:paraId="2A3C3C77" w14:textId="007CD9B1" w:rsidR="001F477F" w:rsidRPr="00595969" w:rsidRDefault="00060A09" w:rsidP="00DC7FB5">
      <w:pPr>
        <w:keepNext/>
        <w:autoSpaceDE w:val="0"/>
        <w:autoSpaceDN w:val="0"/>
        <w:adjustRightInd w:val="0"/>
        <w:spacing w:after="0"/>
        <w:ind w:left="426" w:hanging="426"/>
        <w:rPr>
          <w:rFonts w:ascii="Arial" w:hAnsi="Arial" w:cs="Arial"/>
          <w:b/>
          <w:szCs w:val="20"/>
        </w:rPr>
      </w:pPr>
      <w:r>
        <w:rPr>
          <w:rFonts w:ascii="Arial" w:hAnsi="Arial" w:cs="Arial"/>
          <w:color w:val="000000" w:themeColor="text1"/>
          <w:szCs w:val="20"/>
        </w:rPr>
        <w:t>„</w:t>
      </w:r>
      <w:r w:rsidR="00DC7FB5" w:rsidRPr="00DC7FB5">
        <w:rPr>
          <w:rFonts w:ascii="Arial" w:hAnsi="Arial" w:cs="Arial"/>
          <w:b/>
          <w:color w:val="000000" w:themeColor="text1"/>
          <w:szCs w:val="20"/>
        </w:rPr>
        <w:t>8.</w:t>
      </w:r>
      <w:r w:rsidR="00DC7FB5">
        <w:rPr>
          <w:rFonts w:ascii="Arial" w:hAnsi="Arial" w:cs="Arial"/>
          <w:color w:val="000000" w:themeColor="text1"/>
          <w:szCs w:val="20"/>
        </w:rPr>
        <w:t xml:space="preserve"> </w:t>
      </w:r>
      <w:r w:rsidR="001F477F" w:rsidRPr="00595969">
        <w:rPr>
          <w:rFonts w:ascii="Arial" w:hAnsi="Arial" w:cs="Arial"/>
          <w:b/>
          <w:szCs w:val="20"/>
        </w:rPr>
        <w:t>9HL, 25DL Termékismertető – Hitel- és pénzügyi lízingtermékek – Ingatlancélú hitel</w:t>
      </w:r>
    </w:p>
    <w:p w14:paraId="63E86198"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Termékkód</w:t>
      </w:r>
    </w:p>
    <w:p w14:paraId="64F4DF2E"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Hitelkonstrukció teljes megnevezése</w:t>
      </w:r>
    </w:p>
    <w:p w14:paraId="2122D52F"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A konstrukció jellege</w:t>
      </w:r>
    </w:p>
    <w:p w14:paraId="50592E03"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A felhasználás célja</w:t>
      </w:r>
    </w:p>
    <w:p w14:paraId="0846FCF0"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Devizanem</w:t>
      </w:r>
    </w:p>
    <w:p w14:paraId="2662407B"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Futamidő (hónap)</w:t>
      </w:r>
    </w:p>
    <w:p w14:paraId="2250787D"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f1) Minimuma</w:t>
      </w:r>
    </w:p>
    <w:p w14:paraId="042B2A08"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f2) Maximuma</w:t>
      </w:r>
    </w:p>
    <w:p w14:paraId="06F8277D"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Igényelhető kölcsönösszeg (Ft)</w:t>
      </w:r>
    </w:p>
    <w:p w14:paraId="790F8AD2"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g1) Minimuma</w:t>
      </w:r>
    </w:p>
    <w:p w14:paraId="644DA521"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g2) Maximuma</w:t>
      </w:r>
    </w:p>
    <w:p w14:paraId="11C4D329"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Önerő minimális mértéke (%)</w:t>
      </w:r>
    </w:p>
    <w:p w14:paraId="46E57C26"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Finanszírozás maximális aránya</w:t>
      </w:r>
    </w:p>
    <w:p w14:paraId="6CD896BE"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i1) Alapja</w:t>
      </w:r>
    </w:p>
    <w:p w14:paraId="4C1BE82A"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i2) Maximális mértéke (%)</w:t>
      </w:r>
    </w:p>
    <w:p w14:paraId="65A677E2" w14:textId="77777777" w:rsidR="001F477F" w:rsidRPr="00595969" w:rsidRDefault="001F477F" w:rsidP="006E7D5F">
      <w:pPr>
        <w:pStyle w:val="Listaszerbekezds"/>
        <w:numPr>
          <w:ilvl w:val="0"/>
          <w:numId w:val="9"/>
        </w:numPr>
        <w:spacing w:after="200"/>
        <w:jc w:val="left"/>
        <w:rPr>
          <w:rFonts w:ascii="Arial" w:hAnsi="Arial" w:cs="Arial"/>
          <w:szCs w:val="20"/>
        </w:rPr>
      </w:pPr>
      <w:proofErr w:type="spellStart"/>
      <w:r w:rsidRPr="00595969">
        <w:rPr>
          <w:rFonts w:ascii="Arial" w:hAnsi="Arial" w:cs="Arial"/>
          <w:szCs w:val="20"/>
        </w:rPr>
        <w:t>THM</w:t>
      </w:r>
      <w:proofErr w:type="spellEnd"/>
    </w:p>
    <w:p w14:paraId="3E521722"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 xml:space="preserve">j1) A ker. kommunikációban szereplő </w:t>
      </w:r>
      <w:proofErr w:type="spellStart"/>
      <w:r w:rsidRPr="00595969">
        <w:rPr>
          <w:rFonts w:ascii="Arial" w:hAnsi="Arial" w:cs="Arial"/>
          <w:szCs w:val="20"/>
        </w:rPr>
        <w:t>THM</w:t>
      </w:r>
      <w:proofErr w:type="spellEnd"/>
      <w:r w:rsidRPr="00595969">
        <w:rPr>
          <w:rFonts w:ascii="Arial" w:hAnsi="Arial" w:cs="Arial"/>
          <w:szCs w:val="20"/>
        </w:rPr>
        <w:t xml:space="preserve"> (%)</w:t>
      </w:r>
    </w:p>
    <w:p w14:paraId="6E4E3AC1"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 xml:space="preserve">j2) A konstrukció </w:t>
      </w:r>
      <w:proofErr w:type="spellStart"/>
      <w:r w:rsidRPr="00595969">
        <w:rPr>
          <w:rFonts w:ascii="Arial" w:hAnsi="Arial" w:cs="Arial"/>
          <w:szCs w:val="20"/>
        </w:rPr>
        <w:t>THM</w:t>
      </w:r>
      <w:proofErr w:type="spellEnd"/>
      <w:r w:rsidRPr="00595969">
        <w:rPr>
          <w:rFonts w:ascii="Arial" w:hAnsi="Arial" w:cs="Arial"/>
          <w:szCs w:val="20"/>
        </w:rPr>
        <w:t xml:space="preserve"> minimuma (%)</w:t>
      </w:r>
    </w:p>
    <w:p w14:paraId="4A310249"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 xml:space="preserve">j3) A konstrukció </w:t>
      </w:r>
      <w:proofErr w:type="spellStart"/>
      <w:r w:rsidRPr="00595969">
        <w:rPr>
          <w:rFonts w:ascii="Arial" w:hAnsi="Arial" w:cs="Arial"/>
          <w:szCs w:val="20"/>
        </w:rPr>
        <w:t>THM</w:t>
      </w:r>
      <w:proofErr w:type="spellEnd"/>
      <w:r w:rsidRPr="00595969">
        <w:rPr>
          <w:rFonts w:ascii="Arial" w:hAnsi="Arial" w:cs="Arial"/>
          <w:szCs w:val="20"/>
        </w:rPr>
        <w:t xml:space="preserve"> maximuma (%)</w:t>
      </w:r>
    </w:p>
    <w:p w14:paraId="5531943E"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 xml:space="preserve">j4) </w:t>
      </w:r>
      <w:proofErr w:type="spellStart"/>
      <w:r w:rsidRPr="00595969">
        <w:rPr>
          <w:rFonts w:ascii="Arial" w:hAnsi="Arial" w:cs="Arial"/>
          <w:szCs w:val="20"/>
        </w:rPr>
        <w:t>THM-hez</w:t>
      </w:r>
      <w:proofErr w:type="spellEnd"/>
      <w:r w:rsidRPr="00595969">
        <w:rPr>
          <w:rFonts w:ascii="Arial" w:hAnsi="Arial" w:cs="Arial"/>
          <w:szCs w:val="20"/>
        </w:rPr>
        <w:t xml:space="preserve"> kapcsolódó megjegyzések</w:t>
      </w:r>
    </w:p>
    <w:p w14:paraId="6A10F3AD"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Ügyfél által fizetendő kamat</w:t>
      </w:r>
    </w:p>
    <w:p w14:paraId="276115EE"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k1) Kamatozás típusa</w:t>
      </w:r>
    </w:p>
    <w:p w14:paraId="52931C62"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k2) Kamat éves mértéke min. (%)</w:t>
      </w:r>
    </w:p>
    <w:p w14:paraId="70B4BC08"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 xml:space="preserve">k3) Kamat éves mértéke </w:t>
      </w:r>
      <w:proofErr w:type="spellStart"/>
      <w:r w:rsidRPr="00595969">
        <w:rPr>
          <w:rFonts w:ascii="Arial" w:hAnsi="Arial" w:cs="Arial"/>
          <w:szCs w:val="20"/>
        </w:rPr>
        <w:t>max</w:t>
      </w:r>
      <w:proofErr w:type="spellEnd"/>
      <w:r w:rsidRPr="00595969">
        <w:rPr>
          <w:rFonts w:ascii="Arial" w:hAnsi="Arial" w:cs="Arial"/>
          <w:szCs w:val="20"/>
        </w:rPr>
        <w:t>. (%)</w:t>
      </w:r>
    </w:p>
    <w:p w14:paraId="609E7657"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k4) Kamatbázis</w:t>
      </w:r>
    </w:p>
    <w:p w14:paraId="3A2ED620" w14:textId="77777777" w:rsidR="001F477F" w:rsidRPr="00595969"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k5) Kamat- és további (kockázati) felár (%)</w:t>
      </w:r>
    </w:p>
    <w:p w14:paraId="31D96065" w14:textId="77777777" w:rsidR="001F477F" w:rsidRDefault="001F477F" w:rsidP="001F477F">
      <w:pPr>
        <w:pStyle w:val="Listaszerbekezds"/>
        <w:numPr>
          <w:ilvl w:val="0"/>
          <w:numId w:val="0"/>
        </w:numPr>
        <w:ind w:left="1080"/>
        <w:rPr>
          <w:rFonts w:ascii="Arial" w:hAnsi="Arial" w:cs="Arial"/>
          <w:szCs w:val="20"/>
        </w:rPr>
      </w:pPr>
      <w:r w:rsidRPr="00595969">
        <w:rPr>
          <w:rFonts w:ascii="Arial" w:hAnsi="Arial" w:cs="Arial"/>
          <w:szCs w:val="20"/>
        </w:rPr>
        <w:t>k6) Kamatozáshoz kapcsolódó megjegyzések</w:t>
      </w:r>
    </w:p>
    <w:p w14:paraId="7B53C334" w14:textId="77777777"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k7) Kamatváltoztatási mutató vagy kamatfelár-változtatási mutató MNB honlapján közzétett betűkódja (pl.: H1K; D1K)</w:t>
      </w:r>
    </w:p>
    <w:p w14:paraId="57748ACA" w14:textId="77777777" w:rsidR="001F477F" w:rsidRDefault="001F477F" w:rsidP="006E7D5F">
      <w:pPr>
        <w:pStyle w:val="Listaszerbekezds"/>
        <w:numPr>
          <w:ilvl w:val="0"/>
          <w:numId w:val="9"/>
        </w:numPr>
        <w:spacing w:after="200"/>
        <w:jc w:val="left"/>
        <w:rPr>
          <w:rFonts w:ascii="Arial" w:hAnsi="Arial" w:cs="Arial"/>
          <w:szCs w:val="20"/>
        </w:rPr>
      </w:pPr>
      <w:r>
        <w:rPr>
          <w:rFonts w:ascii="Arial" w:hAnsi="Arial" w:cs="Arial"/>
          <w:szCs w:val="20"/>
        </w:rPr>
        <w:t xml:space="preserve">Kezdeti költségek, díjak, további díjak és költségek </w:t>
      </w:r>
    </w:p>
    <w:p w14:paraId="2CFD4C9D" w14:textId="77777777" w:rsidR="001F477F" w:rsidRDefault="001F477F" w:rsidP="001F477F">
      <w:pPr>
        <w:pStyle w:val="Listaszerbekezds"/>
        <w:numPr>
          <w:ilvl w:val="0"/>
          <w:numId w:val="0"/>
        </w:numPr>
        <w:ind w:left="1080"/>
        <w:rPr>
          <w:rFonts w:ascii="Arial" w:hAnsi="Arial" w:cs="Arial"/>
          <w:szCs w:val="20"/>
        </w:rPr>
      </w:pPr>
      <w:r>
        <w:rPr>
          <w:rFonts w:ascii="Arial" w:hAnsi="Arial" w:cs="Arial"/>
          <w:szCs w:val="20"/>
        </w:rPr>
        <w:t>l1) Kezdeti költségek mértéke</w:t>
      </w:r>
    </w:p>
    <w:p w14:paraId="0C70E5BA" w14:textId="77777777" w:rsidR="001F477F" w:rsidRDefault="001F477F" w:rsidP="001F477F">
      <w:pPr>
        <w:pStyle w:val="Listaszerbekezds"/>
        <w:numPr>
          <w:ilvl w:val="0"/>
          <w:numId w:val="0"/>
        </w:numPr>
        <w:ind w:left="1080"/>
        <w:rPr>
          <w:rFonts w:ascii="Arial" w:hAnsi="Arial" w:cs="Arial"/>
          <w:szCs w:val="20"/>
        </w:rPr>
      </w:pPr>
      <w:r>
        <w:rPr>
          <w:rFonts w:ascii="Arial" w:hAnsi="Arial" w:cs="Arial"/>
          <w:szCs w:val="20"/>
        </w:rPr>
        <w:t>l2) Kezdeti díjak mértéke</w:t>
      </w:r>
    </w:p>
    <w:p w14:paraId="6229B702" w14:textId="77777777" w:rsidR="001F477F" w:rsidRDefault="001F477F" w:rsidP="001F477F">
      <w:pPr>
        <w:pStyle w:val="Listaszerbekezds"/>
        <w:numPr>
          <w:ilvl w:val="0"/>
          <w:numId w:val="0"/>
        </w:numPr>
        <w:ind w:left="1080"/>
        <w:rPr>
          <w:rFonts w:ascii="Arial" w:hAnsi="Arial" w:cs="Arial"/>
          <w:szCs w:val="20"/>
        </w:rPr>
      </w:pPr>
      <w:r>
        <w:rPr>
          <w:rFonts w:ascii="Arial" w:hAnsi="Arial" w:cs="Arial"/>
          <w:szCs w:val="20"/>
        </w:rPr>
        <w:t xml:space="preserve">l3) További díjak és költségek </w:t>
      </w:r>
    </w:p>
    <w:p w14:paraId="755EA888"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Kezelési költség</w:t>
      </w:r>
    </w:p>
    <w:p w14:paraId="4B745D52" w14:textId="50F40AD8"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m</w:t>
      </w:r>
      <w:r w:rsidRPr="00595969">
        <w:rPr>
          <w:rFonts w:ascii="Arial" w:hAnsi="Arial" w:cs="Arial"/>
          <w:szCs w:val="20"/>
        </w:rPr>
        <w:t>1) Alapja</w:t>
      </w:r>
    </w:p>
    <w:p w14:paraId="4A2CECA1" w14:textId="3D50F3F0"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m</w:t>
      </w:r>
      <w:r w:rsidRPr="00595969">
        <w:rPr>
          <w:rFonts w:ascii="Arial" w:hAnsi="Arial" w:cs="Arial"/>
          <w:szCs w:val="20"/>
        </w:rPr>
        <w:t>2) Éves mértéke (%)</w:t>
      </w:r>
    </w:p>
    <w:p w14:paraId="387EAE29" w14:textId="65AB0525"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m</w:t>
      </w:r>
      <w:r w:rsidRPr="00595969">
        <w:rPr>
          <w:rFonts w:ascii="Arial" w:hAnsi="Arial" w:cs="Arial"/>
          <w:szCs w:val="20"/>
        </w:rPr>
        <w:t>3) Min. összege</w:t>
      </w:r>
    </w:p>
    <w:p w14:paraId="6EEC3448" w14:textId="6CF136CD"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m</w:t>
      </w:r>
      <w:r w:rsidRPr="00595969">
        <w:rPr>
          <w:rFonts w:ascii="Arial" w:hAnsi="Arial" w:cs="Arial"/>
          <w:szCs w:val="20"/>
        </w:rPr>
        <w:t>4) Max. összege</w:t>
      </w:r>
    </w:p>
    <w:p w14:paraId="769EA2BE" w14:textId="7CD058EB"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m</w:t>
      </w:r>
      <w:r w:rsidRPr="00595969">
        <w:rPr>
          <w:rFonts w:ascii="Arial" w:hAnsi="Arial" w:cs="Arial"/>
          <w:szCs w:val="20"/>
        </w:rPr>
        <w:t>5) Devizanem</w:t>
      </w:r>
    </w:p>
    <w:p w14:paraId="3ED64524" w14:textId="77777777" w:rsidR="001F477F" w:rsidRPr="00595969" w:rsidRDefault="001F477F" w:rsidP="006E7D5F">
      <w:pPr>
        <w:pStyle w:val="Listaszerbekezds"/>
        <w:numPr>
          <w:ilvl w:val="0"/>
          <w:numId w:val="9"/>
        </w:numPr>
        <w:spacing w:after="200"/>
        <w:jc w:val="left"/>
        <w:rPr>
          <w:rFonts w:ascii="Arial" w:hAnsi="Arial" w:cs="Arial"/>
          <w:szCs w:val="20"/>
        </w:rPr>
      </w:pPr>
      <w:proofErr w:type="spellStart"/>
      <w:r w:rsidRPr="00595969">
        <w:rPr>
          <w:rFonts w:ascii="Arial" w:hAnsi="Arial" w:cs="Arial"/>
          <w:szCs w:val="20"/>
        </w:rPr>
        <w:t>THM</w:t>
      </w:r>
      <w:proofErr w:type="spellEnd"/>
      <w:r w:rsidRPr="00595969">
        <w:rPr>
          <w:rFonts w:ascii="Arial" w:hAnsi="Arial" w:cs="Arial"/>
          <w:szCs w:val="20"/>
        </w:rPr>
        <w:t xml:space="preserve"> számításánál figyelembe nem veendő egyéb költségek, díjak</w:t>
      </w:r>
    </w:p>
    <w:p w14:paraId="3D274221"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 xml:space="preserve"> Folyósítás és törlesztés jellemzői</w:t>
      </w:r>
    </w:p>
    <w:p w14:paraId="2620D3D7"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Szerződésmódosítási díj</w:t>
      </w:r>
    </w:p>
    <w:p w14:paraId="546BAF81" w14:textId="5FF038B7"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p</w:t>
      </w:r>
      <w:r w:rsidRPr="00595969">
        <w:rPr>
          <w:rFonts w:ascii="Arial" w:hAnsi="Arial" w:cs="Arial"/>
          <w:szCs w:val="20"/>
        </w:rPr>
        <w:t>1) Teljes előtörlesztés díja</w:t>
      </w:r>
    </w:p>
    <w:p w14:paraId="4238BDE2" w14:textId="1DBC9C60"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p</w:t>
      </w:r>
      <w:r w:rsidRPr="00595969">
        <w:rPr>
          <w:rFonts w:ascii="Arial" w:hAnsi="Arial" w:cs="Arial"/>
          <w:szCs w:val="20"/>
        </w:rPr>
        <w:t>2) Egyéb pénzügyi teljesítéssel járó szerződésmódosítás díja</w:t>
      </w:r>
    </w:p>
    <w:p w14:paraId="15D94EA9" w14:textId="67C7C4D2"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p</w:t>
      </w:r>
      <w:r w:rsidRPr="00595969">
        <w:rPr>
          <w:rFonts w:ascii="Arial" w:hAnsi="Arial" w:cs="Arial"/>
          <w:szCs w:val="20"/>
        </w:rPr>
        <w:t>3) Pénzügyi teljesítéssel nem járó szerződésmódosítás díja</w:t>
      </w:r>
    </w:p>
    <w:p w14:paraId="4CAB6EC7"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Késedelmes teljesítéshez kapcsolódó díjak, költségek</w:t>
      </w:r>
    </w:p>
    <w:p w14:paraId="67C5A9C6" w14:textId="75D6A419"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q</w:t>
      </w:r>
      <w:r w:rsidRPr="00595969">
        <w:rPr>
          <w:rFonts w:ascii="Arial" w:hAnsi="Arial" w:cs="Arial"/>
          <w:szCs w:val="20"/>
        </w:rPr>
        <w:t>1) Késedelmi kamat mértéke</w:t>
      </w:r>
    </w:p>
    <w:p w14:paraId="250EF6D6" w14:textId="46623DEE"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q</w:t>
      </w:r>
      <w:r w:rsidRPr="00595969">
        <w:rPr>
          <w:rFonts w:ascii="Arial" w:hAnsi="Arial" w:cs="Arial"/>
          <w:szCs w:val="20"/>
        </w:rPr>
        <w:t>2) Egyéb, késedelemhez kapcsolódó díjak</w:t>
      </w:r>
    </w:p>
    <w:p w14:paraId="4A20246B" w14:textId="77777777" w:rsidR="001F477F"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Egyéb megjegyzések</w:t>
      </w:r>
    </w:p>
    <w:p w14:paraId="4E21EAF2" w14:textId="77777777" w:rsidR="001F477F" w:rsidRDefault="001F477F" w:rsidP="006E7D5F">
      <w:pPr>
        <w:pStyle w:val="Listaszerbekezds"/>
        <w:numPr>
          <w:ilvl w:val="0"/>
          <w:numId w:val="9"/>
        </w:numPr>
        <w:spacing w:after="200"/>
        <w:jc w:val="left"/>
        <w:rPr>
          <w:rFonts w:ascii="Arial" w:hAnsi="Arial" w:cs="Arial"/>
          <w:szCs w:val="20"/>
        </w:rPr>
      </w:pPr>
      <w:r>
        <w:rPr>
          <w:rFonts w:ascii="Arial" w:hAnsi="Arial" w:cs="Arial"/>
          <w:szCs w:val="20"/>
        </w:rPr>
        <w:lastRenderedPageBreak/>
        <w:t>Igénybevételi feltételek</w:t>
      </w:r>
    </w:p>
    <w:p w14:paraId="063F2A19" w14:textId="41EEAE33" w:rsidR="001F477F" w:rsidRPr="00E71FF6" w:rsidRDefault="001F477F" w:rsidP="001F477F">
      <w:pPr>
        <w:pStyle w:val="Listaszerbekezds"/>
        <w:numPr>
          <w:ilvl w:val="0"/>
          <w:numId w:val="0"/>
        </w:numPr>
        <w:ind w:left="1080"/>
        <w:rPr>
          <w:rFonts w:ascii="Arial" w:hAnsi="Arial" w:cs="Arial"/>
          <w:szCs w:val="20"/>
        </w:rPr>
      </w:pPr>
      <w:r>
        <w:rPr>
          <w:rFonts w:ascii="Arial" w:hAnsi="Arial" w:cs="Arial"/>
          <w:szCs w:val="20"/>
        </w:rPr>
        <w:t>s1) Feltétel-e a hitelintézetnél vezetett fizetési számla</w:t>
      </w:r>
    </w:p>
    <w:p w14:paraId="403EAEF0" w14:textId="7C9DB317" w:rsidR="001F477F" w:rsidRPr="00E71FF6" w:rsidRDefault="001F477F" w:rsidP="001F477F">
      <w:pPr>
        <w:pStyle w:val="Listaszerbekezds"/>
        <w:numPr>
          <w:ilvl w:val="0"/>
          <w:numId w:val="0"/>
        </w:numPr>
        <w:ind w:left="1080"/>
        <w:rPr>
          <w:rFonts w:ascii="Arial" w:hAnsi="Arial" w:cs="Arial"/>
          <w:szCs w:val="20"/>
        </w:rPr>
      </w:pPr>
      <w:r>
        <w:rPr>
          <w:rFonts w:ascii="Arial" w:hAnsi="Arial" w:cs="Arial"/>
          <w:szCs w:val="20"/>
        </w:rPr>
        <w:t>s</w:t>
      </w:r>
      <w:r w:rsidRPr="00E71FF6">
        <w:rPr>
          <w:rFonts w:ascii="Arial" w:hAnsi="Arial" w:cs="Arial"/>
          <w:szCs w:val="20"/>
        </w:rPr>
        <w:t>2) Feltétel-e a hitelszerződéshez kapcsolódó megtakarítás</w:t>
      </w:r>
    </w:p>
    <w:p w14:paraId="3FCA0D52" w14:textId="48EC6E05" w:rsidR="001F477F" w:rsidRPr="00E71FF6" w:rsidRDefault="001F477F" w:rsidP="001F477F">
      <w:pPr>
        <w:pStyle w:val="Listaszerbekezds"/>
        <w:numPr>
          <w:ilvl w:val="0"/>
          <w:numId w:val="0"/>
        </w:numPr>
        <w:ind w:left="1080"/>
        <w:rPr>
          <w:rFonts w:ascii="Arial" w:hAnsi="Arial" w:cs="Arial"/>
          <w:szCs w:val="20"/>
        </w:rPr>
      </w:pPr>
      <w:r>
        <w:rPr>
          <w:rFonts w:ascii="Arial" w:hAnsi="Arial" w:cs="Arial"/>
          <w:szCs w:val="20"/>
        </w:rPr>
        <w:t>s</w:t>
      </w:r>
      <w:r w:rsidRPr="00E71FF6">
        <w:rPr>
          <w:rFonts w:ascii="Arial" w:hAnsi="Arial" w:cs="Arial"/>
          <w:szCs w:val="20"/>
        </w:rPr>
        <w:t>3) Feltétel-e életbiztosítás</w:t>
      </w:r>
    </w:p>
    <w:p w14:paraId="456DDE5A" w14:textId="3145889D" w:rsidR="001F477F" w:rsidRDefault="001F477F" w:rsidP="001F477F">
      <w:pPr>
        <w:pStyle w:val="Listaszerbekezds"/>
        <w:numPr>
          <w:ilvl w:val="0"/>
          <w:numId w:val="0"/>
        </w:numPr>
        <w:ind w:left="1080"/>
        <w:rPr>
          <w:rFonts w:ascii="Arial" w:hAnsi="Arial" w:cs="Arial"/>
          <w:szCs w:val="20"/>
        </w:rPr>
      </w:pPr>
      <w:r>
        <w:rPr>
          <w:rFonts w:ascii="Arial" w:hAnsi="Arial" w:cs="Arial"/>
          <w:szCs w:val="20"/>
        </w:rPr>
        <w:t>s</w:t>
      </w:r>
      <w:r w:rsidRPr="00E71FF6">
        <w:rPr>
          <w:rFonts w:ascii="Arial" w:hAnsi="Arial" w:cs="Arial"/>
          <w:szCs w:val="20"/>
        </w:rPr>
        <w:t xml:space="preserve">4) Feltétel-e a </w:t>
      </w:r>
      <w:proofErr w:type="spellStart"/>
      <w:r w:rsidRPr="00E71FF6">
        <w:rPr>
          <w:rFonts w:ascii="Arial" w:hAnsi="Arial" w:cs="Arial"/>
          <w:szCs w:val="20"/>
        </w:rPr>
        <w:t>fedezetül</w:t>
      </w:r>
      <w:proofErr w:type="spellEnd"/>
      <w:r w:rsidRPr="00E71FF6">
        <w:rPr>
          <w:rFonts w:ascii="Arial" w:hAnsi="Arial" w:cs="Arial"/>
          <w:szCs w:val="20"/>
        </w:rPr>
        <w:t xml:space="preserve"> szolgáló ingatlanra vonatkozó vagyonbiztosítás</w:t>
      </w:r>
    </w:p>
    <w:p w14:paraId="22F7FB30" w14:textId="5396BDDC"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s5) Egyéb megjegyzés</w:t>
      </w:r>
    </w:p>
    <w:p w14:paraId="1E6C27C6"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Termékhez kapcsolódó akcióra vonatkozó adatok</w:t>
      </w:r>
    </w:p>
    <w:p w14:paraId="363E8769" w14:textId="3636D6D3"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t</w:t>
      </w:r>
      <w:r w:rsidRPr="00595969">
        <w:rPr>
          <w:rFonts w:ascii="Arial" w:hAnsi="Arial" w:cs="Arial"/>
          <w:szCs w:val="20"/>
        </w:rPr>
        <w:t>1) Akciós a termék?</w:t>
      </w:r>
    </w:p>
    <w:p w14:paraId="17DD8EA1" w14:textId="46E4C255"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t</w:t>
      </w:r>
      <w:r w:rsidRPr="00595969">
        <w:rPr>
          <w:rFonts w:ascii="Arial" w:hAnsi="Arial" w:cs="Arial"/>
          <w:szCs w:val="20"/>
        </w:rPr>
        <w:t>2) A kedvezmény leírása</w:t>
      </w:r>
    </w:p>
    <w:p w14:paraId="29B574E8" w14:textId="08384F6B"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t</w:t>
      </w:r>
      <w:r w:rsidRPr="00595969">
        <w:rPr>
          <w:rFonts w:ascii="Arial" w:hAnsi="Arial" w:cs="Arial"/>
          <w:szCs w:val="20"/>
        </w:rPr>
        <w:t>3) A kedvezmény igénybevételének feltétele</w:t>
      </w:r>
    </w:p>
    <w:p w14:paraId="3152A786" w14:textId="31E42505"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t</w:t>
      </w:r>
      <w:r w:rsidRPr="00595969">
        <w:rPr>
          <w:rFonts w:ascii="Arial" w:hAnsi="Arial" w:cs="Arial"/>
          <w:szCs w:val="20"/>
        </w:rPr>
        <w:t>4) Az akció időtartamának kezdete</w:t>
      </w:r>
    </w:p>
    <w:p w14:paraId="4AF17ED8" w14:textId="28AC32CF"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t</w:t>
      </w:r>
      <w:r w:rsidRPr="00595969">
        <w:rPr>
          <w:rFonts w:ascii="Arial" w:hAnsi="Arial" w:cs="Arial"/>
          <w:szCs w:val="20"/>
        </w:rPr>
        <w:t>5) Az akció időtartamának vége</w:t>
      </w:r>
    </w:p>
    <w:p w14:paraId="2D9C0308" w14:textId="77777777" w:rsidR="001F477F" w:rsidRPr="00595969" w:rsidRDefault="001F477F" w:rsidP="006E7D5F">
      <w:pPr>
        <w:pStyle w:val="Listaszerbekezds"/>
        <w:numPr>
          <w:ilvl w:val="0"/>
          <w:numId w:val="9"/>
        </w:numPr>
        <w:spacing w:after="200"/>
        <w:jc w:val="left"/>
        <w:rPr>
          <w:rFonts w:ascii="Arial" w:hAnsi="Arial" w:cs="Arial"/>
          <w:szCs w:val="20"/>
        </w:rPr>
      </w:pPr>
      <w:proofErr w:type="spellStart"/>
      <w:r w:rsidRPr="00595969">
        <w:rPr>
          <w:rFonts w:ascii="Arial" w:hAnsi="Arial" w:cs="Arial"/>
          <w:szCs w:val="20"/>
        </w:rPr>
        <w:t>Hiperhivatkozás</w:t>
      </w:r>
      <w:proofErr w:type="spellEnd"/>
      <w:r w:rsidRPr="00595969">
        <w:rPr>
          <w:rFonts w:ascii="Arial" w:hAnsi="Arial" w:cs="Arial"/>
          <w:szCs w:val="20"/>
        </w:rPr>
        <w:t xml:space="preserve"> termékkondíciókhoz</w:t>
      </w:r>
    </w:p>
    <w:p w14:paraId="552D0639" w14:textId="77777777" w:rsidR="001F477F" w:rsidRPr="00595969" w:rsidRDefault="001F477F" w:rsidP="006E7D5F">
      <w:pPr>
        <w:pStyle w:val="Listaszerbekezds"/>
        <w:numPr>
          <w:ilvl w:val="0"/>
          <w:numId w:val="9"/>
        </w:numPr>
        <w:spacing w:after="200"/>
        <w:jc w:val="left"/>
        <w:rPr>
          <w:rFonts w:ascii="Arial" w:hAnsi="Arial" w:cs="Arial"/>
          <w:szCs w:val="20"/>
        </w:rPr>
      </w:pPr>
      <w:r w:rsidRPr="00595969">
        <w:rPr>
          <w:rFonts w:ascii="Arial" w:hAnsi="Arial" w:cs="Arial"/>
          <w:szCs w:val="20"/>
        </w:rPr>
        <w:t>Kapcsolattartó a terméket illetően</w:t>
      </w:r>
    </w:p>
    <w:p w14:paraId="3B549B03" w14:textId="5B5DD47E" w:rsidR="001F477F" w:rsidRPr="00595969" w:rsidRDefault="001F477F" w:rsidP="001F477F">
      <w:pPr>
        <w:pStyle w:val="Listaszerbekezds"/>
        <w:numPr>
          <w:ilvl w:val="0"/>
          <w:numId w:val="0"/>
        </w:numPr>
        <w:ind w:left="1080"/>
        <w:rPr>
          <w:rFonts w:ascii="Arial" w:hAnsi="Arial" w:cs="Arial"/>
          <w:szCs w:val="20"/>
        </w:rPr>
      </w:pPr>
      <w:r>
        <w:rPr>
          <w:rFonts w:ascii="Arial" w:hAnsi="Arial" w:cs="Arial"/>
          <w:szCs w:val="20"/>
        </w:rPr>
        <w:t>v</w:t>
      </w:r>
      <w:r w:rsidRPr="00595969">
        <w:rPr>
          <w:rFonts w:ascii="Arial" w:hAnsi="Arial" w:cs="Arial"/>
          <w:szCs w:val="20"/>
        </w:rPr>
        <w:t>1) Neve</w:t>
      </w:r>
    </w:p>
    <w:p w14:paraId="0CD6FFFF" w14:textId="5C659BA2" w:rsidR="001F477F" w:rsidRDefault="001F477F" w:rsidP="001F477F">
      <w:pPr>
        <w:pStyle w:val="Listaszerbekezds"/>
        <w:numPr>
          <w:ilvl w:val="0"/>
          <w:numId w:val="0"/>
        </w:numPr>
        <w:ind w:left="1080"/>
        <w:rPr>
          <w:rFonts w:ascii="Arial" w:hAnsi="Arial" w:cs="Arial"/>
          <w:szCs w:val="20"/>
        </w:rPr>
      </w:pPr>
      <w:r>
        <w:rPr>
          <w:rFonts w:ascii="Arial" w:hAnsi="Arial" w:cs="Arial"/>
          <w:szCs w:val="20"/>
        </w:rPr>
        <w:t>v</w:t>
      </w:r>
      <w:r w:rsidRPr="00595969">
        <w:rPr>
          <w:rFonts w:ascii="Arial" w:hAnsi="Arial" w:cs="Arial"/>
          <w:szCs w:val="20"/>
        </w:rPr>
        <w:t>2) Telefonszáma</w:t>
      </w:r>
    </w:p>
    <w:p w14:paraId="7093A04D" w14:textId="309953F4" w:rsidR="00A9238B" w:rsidRDefault="001F477F" w:rsidP="001F477F">
      <w:pPr>
        <w:pStyle w:val="Listaszerbekezds"/>
        <w:numPr>
          <w:ilvl w:val="0"/>
          <w:numId w:val="0"/>
        </w:numPr>
        <w:ind w:left="1080"/>
        <w:rPr>
          <w:rFonts w:ascii="Arial" w:hAnsi="Arial" w:cs="Arial"/>
          <w:szCs w:val="20"/>
        </w:rPr>
      </w:pPr>
      <w:r>
        <w:rPr>
          <w:rFonts w:ascii="Arial" w:hAnsi="Arial" w:cs="Arial"/>
          <w:szCs w:val="20"/>
        </w:rPr>
        <w:t>v</w:t>
      </w:r>
      <w:r w:rsidRPr="00595969">
        <w:rPr>
          <w:rFonts w:ascii="Arial" w:hAnsi="Arial" w:cs="Arial"/>
          <w:szCs w:val="20"/>
        </w:rPr>
        <w:t>3) E-mail címe</w:t>
      </w:r>
      <w:r w:rsidR="00DC7FB5">
        <w:rPr>
          <w:rFonts w:ascii="Arial" w:hAnsi="Arial" w:cs="Arial"/>
          <w:szCs w:val="20"/>
        </w:rPr>
        <w:t>”</w:t>
      </w:r>
    </w:p>
    <w:p w14:paraId="3BD557B1" w14:textId="0291F90C" w:rsidR="001F477F" w:rsidRDefault="001F477F" w:rsidP="001F477F">
      <w:pPr>
        <w:spacing w:after="0" w:line="240" w:lineRule="auto"/>
        <w:jc w:val="left"/>
        <w:rPr>
          <w:rFonts w:ascii="Arial" w:hAnsi="Arial" w:cs="Arial"/>
          <w:szCs w:val="20"/>
        </w:rPr>
      </w:pPr>
    </w:p>
    <w:p w14:paraId="350BE95F" w14:textId="77777777" w:rsidR="001F477F" w:rsidRDefault="001F477F" w:rsidP="001F477F">
      <w:pPr>
        <w:spacing w:after="0" w:line="240" w:lineRule="auto"/>
        <w:jc w:val="left"/>
        <w:rPr>
          <w:rFonts w:ascii="Arial" w:hAnsi="Arial" w:cs="Arial"/>
          <w:iCs/>
          <w:color w:val="000000" w:themeColor="text1"/>
          <w:szCs w:val="20"/>
        </w:rPr>
      </w:pPr>
    </w:p>
    <w:p w14:paraId="6BE36737" w14:textId="76EE8590" w:rsidR="00A9238B" w:rsidRDefault="00A9238B" w:rsidP="00261205">
      <w:pPr>
        <w:keepNext/>
        <w:pageBreakBefore/>
        <w:autoSpaceDE w:val="0"/>
        <w:autoSpaceDN w:val="0"/>
        <w:adjustRightInd w:val="0"/>
        <w:spacing w:after="0"/>
        <w:rPr>
          <w:rFonts w:ascii="Arial" w:hAnsi="Arial" w:cs="Arial"/>
          <w:iCs/>
          <w:color w:val="000000" w:themeColor="text1"/>
          <w:szCs w:val="20"/>
        </w:rPr>
      </w:pPr>
      <w:r>
        <w:rPr>
          <w:rFonts w:ascii="Arial" w:hAnsi="Arial" w:cs="Arial"/>
          <w:iCs/>
          <w:color w:val="000000" w:themeColor="text1"/>
          <w:szCs w:val="20"/>
        </w:rPr>
        <w:lastRenderedPageBreak/>
        <w:t xml:space="preserve">5. melléklet a </w:t>
      </w:r>
      <w:r w:rsidR="00CF1CAC">
        <w:rPr>
          <w:rFonts w:ascii="Arial" w:hAnsi="Arial" w:cs="Arial"/>
        </w:rPr>
        <w:t>15/2017. (V. 26.)</w:t>
      </w:r>
      <w:r w:rsidRPr="004F58BB">
        <w:rPr>
          <w:rFonts w:ascii="Arial" w:hAnsi="Arial" w:cs="Arial"/>
          <w:iCs/>
          <w:color w:val="000000" w:themeColor="text1"/>
          <w:szCs w:val="20"/>
        </w:rPr>
        <w:t xml:space="preserve"> MNB rendelethez</w:t>
      </w:r>
    </w:p>
    <w:p w14:paraId="3FF57F46" w14:textId="77777777" w:rsidR="00261205" w:rsidRPr="001F477F" w:rsidRDefault="00261205" w:rsidP="00261205">
      <w:pPr>
        <w:keepNext/>
        <w:autoSpaceDE w:val="0"/>
        <w:autoSpaceDN w:val="0"/>
        <w:adjustRightInd w:val="0"/>
        <w:spacing w:after="0"/>
        <w:rPr>
          <w:rFonts w:ascii="Arial" w:hAnsi="Arial" w:cs="Arial"/>
          <w:iCs/>
          <w:color w:val="000000" w:themeColor="text1"/>
          <w:szCs w:val="20"/>
        </w:rPr>
      </w:pPr>
    </w:p>
    <w:p w14:paraId="00CAC80F" w14:textId="2963D33A" w:rsidR="0021328C" w:rsidRDefault="0021328C" w:rsidP="00261205">
      <w:pPr>
        <w:keepNext/>
        <w:autoSpaceDE w:val="0"/>
        <w:autoSpaceDN w:val="0"/>
        <w:adjustRightInd w:val="0"/>
        <w:spacing w:after="0"/>
        <w:rPr>
          <w:rFonts w:ascii="Arial" w:hAnsi="Arial" w:cs="Arial"/>
          <w:color w:val="000000" w:themeColor="text1"/>
          <w:szCs w:val="20"/>
        </w:rPr>
      </w:pPr>
      <w:r>
        <w:rPr>
          <w:rFonts w:ascii="Arial" w:hAnsi="Arial" w:cs="Arial"/>
          <w:color w:val="000000" w:themeColor="text1"/>
          <w:szCs w:val="20"/>
        </w:rPr>
        <w:t>Az 51/2016. (XII. 12</w:t>
      </w:r>
      <w:r w:rsidRPr="009A7E6D">
        <w:rPr>
          <w:rFonts w:ascii="Arial" w:hAnsi="Arial" w:cs="Arial"/>
          <w:color w:val="000000" w:themeColor="text1"/>
          <w:szCs w:val="20"/>
        </w:rPr>
        <w:t>.)</w:t>
      </w:r>
      <w:r>
        <w:rPr>
          <w:rFonts w:ascii="Arial" w:hAnsi="Arial" w:cs="Arial"/>
          <w:color w:val="000000" w:themeColor="text1"/>
          <w:szCs w:val="20"/>
        </w:rPr>
        <w:t xml:space="preserve"> MNB rendelet 11. melléklet II. pont</w:t>
      </w:r>
      <w:r w:rsidR="00357609">
        <w:rPr>
          <w:rFonts w:ascii="Arial" w:hAnsi="Arial" w:cs="Arial"/>
          <w:color w:val="000000" w:themeColor="text1"/>
          <w:szCs w:val="20"/>
        </w:rPr>
        <w:t xml:space="preserve"> </w:t>
      </w:r>
      <w:r w:rsidR="00772AE6">
        <w:rPr>
          <w:rFonts w:ascii="Arial" w:hAnsi="Arial" w:cs="Arial"/>
          <w:color w:val="000000" w:themeColor="text1"/>
          <w:szCs w:val="20"/>
        </w:rPr>
        <w:t xml:space="preserve">1. </w:t>
      </w:r>
      <w:r w:rsidR="00357609">
        <w:rPr>
          <w:rFonts w:ascii="Arial" w:hAnsi="Arial" w:cs="Arial"/>
          <w:color w:val="000000" w:themeColor="text1"/>
          <w:szCs w:val="20"/>
        </w:rPr>
        <w:t>pontja</w:t>
      </w:r>
      <w:r>
        <w:rPr>
          <w:rFonts w:ascii="Arial" w:hAnsi="Arial" w:cs="Arial"/>
          <w:color w:val="000000" w:themeColor="text1"/>
          <w:szCs w:val="20"/>
        </w:rPr>
        <w:t xml:space="preserve"> helyébe a következő rendelkezés lép:</w:t>
      </w:r>
    </w:p>
    <w:p w14:paraId="5592CC2D" w14:textId="77777777" w:rsidR="00FE4696" w:rsidRDefault="00FE4696" w:rsidP="00261205">
      <w:pPr>
        <w:keepNext/>
        <w:autoSpaceDE w:val="0"/>
        <w:autoSpaceDN w:val="0"/>
        <w:adjustRightInd w:val="0"/>
        <w:spacing w:after="0"/>
        <w:rPr>
          <w:rFonts w:ascii="Arial" w:hAnsi="Arial" w:cs="Arial"/>
          <w:iCs/>
          <w:color w:val="000000" w:themeColor="text1"/>
          <w:szCs w:val="20"/>
        </w:rPr>
      </w:pPr>
    </w:p>
    <w:p w14:paraId="15E33EEE" w14:textId="3EA4DBD8" w:rsidR="00DC7FB5" w:rsidRDefault="008B5E1A" w:rsidP="00261205">
      <w:pPr>
        <w:keepNext/>
        <w:autoSpaceDE w:val="0"/>
        <w:autoSpaceDN w:val="0"/>
        <w:adjustRightInd w:val="0"/>
        <w:spacing w:after="0"/>
        <w:rPr>
          <w:rFonts w:ascii="Arial" w:hAnsi="Arial" w:cs="Arial"/>
          <w:b/>
          <w:iCs/>
          <w:color w:val="000000" w:themeColor="text1"/>
          <w:szCs w:val="20"/>
        </w:rPr>
      </w:pPr>
      <w:r>
        <w:rPr>
          <w:rFonts w:ascii="Arial" w:hAnsi="Arial" w:cs="Arial"/>
          <w:iCs/>
          <w:color w:val="000000" w:themeColor="text1"/>
          <w:szCs w:val="20"/>
        </w:rPr>
        <w:t>„</w:t>
      </w:r>
      <w:r w:rsidRPr="00601AB9">
        <w:rPr>
          <w:rFonts w:ascii="Arial" w:hAnsi="Arial" w:cs="Arial"/>
          <w:b/>
          <w:iCs/>
          <w:color w:val="000000" w:themeColor="text1"/>
          <w:szCs w:val="20"/>
        </w:rPr>
        <w:t xml:space="preserve">1. </w:t>
      </w:r>
      <w:r w:rsidR="00601AB9" w:rsidRPr="00601AB9">
        <w:rPr>
          <w:rFonts w:ascii="Arial" w:hAnsi="Arial" w:cs="Arial"/>
          <w:b/>
          <w:iCs/>
          <w:color w:val="000000" w:themeColor="text1"/>
          <w:szCs w:val="20"/>
        </w:rPr>
        <w:t>9HA-9</w:t>
      </w:r>
      <w:r w:rsidRPr="00601AB9">
        <w:rPr>
          <w:rFonts w:ascii="Arial" w:hAnsi="Arial" w:cs="Arial"/>
          <w:b/>
          <w:iCs/>
          <w:color w:val="000000" w:themeColor="text1"/>
          <w:szCs w:val="20"/>
        </w:rPr>
        <w:t>HS, 25DA-25DM – Termékismertető</w:t>
      </w:r>
      <w:r w:rsidR="00601AB9" w:rsidRPr="00601AB9">
        <w:rPr>
          <w:rFonts w:ascii="Arial" w:hAnsi="Arial" w:cs="Arial"/>
          <w:b/>
          <w:iCs/>
          <w:color w:val="000000" w:themeColor="text1"/>
          <w:szCs w:val="20"/>
        </w:rPr>
        <w:t xml:space="preserve"> Hitel- és pénzügyi lízing</w:t>
      </w:r>
    </w:p>
    <w:p w14:paraId="61772C33" w14:textId="77777777" w:rsidR="00DC7FB5" w:rsidRDefault="00DC7FB5" w:rsidP="006D3C69">
      <w:pPr>
        <w:keepNext/>
        <w:autoSpaceDE w:val="0"/>
        <w:autoSpaceDN w:val="0"/>
        <w:adjustRightInd w:val="0"/>
        <w:spacing w:after="0"/>
        <w:rPr>
          <w:rFonts w:ascii="Arial" w:hAnsi="Arial" w:cs="Arial"/>
          <w:b/>
          <w:iCs/>
          <w:color w:val="000000" w:themeColor="text1"/>
          <w:szCs w:val="20"/>
        </w:rPr>
      </w:pPr>
    </w:p>
    <w:p w14:paraId="4331D5C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w:t>
      </w:r>
      <w:r w:rsidRPr="00402C84">
        <w:rPr>
          <w:rFonts w:ascii="Arial" w:hAnsi="Arial" w:cs="Arial"/>
          <w:szCs w:val="20"/>
        </w:rPr>
        <w:t xml:space="preserve"> </w:t>
      </w:r>
      <w:r>
        <w:rPr>
          <w:rFonts w:ascii="Arial" w:hAnsi="Arial" w:cs="Arial"/>
          <w:szCs w:val="20"/>
        </w:rPr>
        <w:t xml:space="preserve">a szolgáltatók hitelezési tevékenységére irányadó jogszabályoknak való megfelelés ellenőrzése érdekében </w:t>
      </w:r>
      <w:r w:rsidRPr="00402C84">
        <w:rPr>
          <w:rFonts w:ascii="Arial" w:hAnsi="Arial" w:cs="Arial"/>
          <w:szCs w:val="20"/>
        </w:rPr>
        <w:t>a pénzügyi intézmény által fogyasztók részére forgalmazott hitel- és lízingtermékek főbb paraméterei</w:t>
      </w:r>
      <w:r>
        <w:rPr>
          <w:rFonts w:ascii="Arial" w:hAnsi="Arial" w:cs="Arial"/>
          <w:szCs w:val="20"/>
        </w:rPr>
        <w:t>t</w:t>
      </w:r>
      <w:r w:rsidRPr="00402C84">
        <w:rPr>
          <w:rFonts w:ascii="Arial" w:hAnsi="Arial" w:cs="Arial"/>
          <w:szCs w:val="20"/>
        </w:rPr>
        <w:t xml:space="preserve"> </w:t>
      </w:r>
      <w:r>
        <w:rPr>
          <w:rFonts w:ascii="Arial" w:hAnsi="Arial" w:cs="Arial"/>
          <w:szCs w:val="20"/>
        </w:rPr>
        <w:t>mutatja be</w:t>
      </w:r>
      <w:r w:rsidRPr="00402C84">
        <w:rPr>
          <w:rFonts w:ascii="Arial" w:hAnsi="Arial" w:cs="Arial"/>
          <w:szCs w:val="20"/>
        </w:rPr>
        <w:t xml:space="preserve">, valamint megbízható és naprakész adatokkal </w:t>
      </w:r>
      <w:r>
        <w:rPr>
          <w:rFonts w:ascii="Arial" w:hAnsi="Arial" w:cs="Arial"/>
          <w:szCs w:val="20"/>
        </w:rPr>
        <w:t xml:space="preserve">látja el az MNB </w:t>
      </w:r>
      <w:r w:rsidRPr="00402C84">
        <w:rPr>
          <w:rFonts w:ascii="Arial" w:hAnsi="Arial" w:cs="Arial"/>
          <w:szCs w:val="20"/>
        </w:rPr>
        <w:t>honlapján elérhető Hitel- és lízingtermék választó program</w:t>
      </w:r>
      <w:r>
        <w:rPr>
          <w:rFonts w:ascii="Arial" w:hAnsi="Arial" w:cs="Arial"/>
          <w:szCs w:val="20"/>
        </w:rPr>
        <w:t>ot</w:t>
      </w:r>
      <w:r w:rsidRPr="00402C84">
        <w:rPr>
          <w:rFonts w:ascii="Arial" w:hAnsi="Arial" w:cs="Arial"/>
          <w:szCs w:val="20"/>
        </w:rPr>
        <w:t>.</w:t>
      </w:r>
      <w:r w:rsidRPr="00B60190">
        <w:rPr>
          <w:rFonts w:ascii="Arial" w:hAnsi="Arial" w:cs="Arial"/>
          <w:szCs w:val="20"/>
        </w:rPr>
        <w:t xml:space="preserve"> </w:t>
      </w:r>
      <w:r>
        <w:rPr>
          <w:rFonts w:ascii="Arial" w:hAnsi="Arial" w:cs="Arial"/>
          <w:szCs w:val="20"/>
        </w:rPr>
        <w:t>A 2017 évre meghatározott adatkiegészítéseket, módosításokat illetően az egyes termékek kiegészített adattartalommal történő felülvizsgálatát, ősfeltöltését 2017. február 28-ig kell elvégezni.</w:t>
      </w:r>
    </w:p>
    <w:p w14:paraId="69E344CD" w14:textId="77777777" w:rsidR="00DC7FB5" w:rsidRPr="00402C84" w:rsidRDefault="00DC7FB5" w:rsidP="00DC7FB5">
      <w:pPr>
        <w:spacing w:line="240" w:lineRule="auto"/>
        <w:rPr>
          <w:rFonts w:ascii="Arial" w:hAnsi="Arial" w:cs="Arial"/>
          <w:szCs w:val="20"/>
        </w:rPr>
      </w:pPr>
    </w:p>
    <w:p w14:paraId="4ED362EF" w14:textId="77777777" w:rsidR="00DC7FB5" w:rsidRPr="00B26DC5" w:rsidRDefault="00DC7FB5" w:rsidP="00DC7FB5">
      <w:pPr>
        <w:spacing w:line="240" w:lineRule="auto"/>
        <w:rPr>
          <w:rFonts w:ascii="Arial" w:hAnsi="Arial" w:cs="Arial"/>
          <w:b/>
          <w:szCs w:val="20"/>
        </w:rPr>
      </w:pPr>
      <w:r w:rsidRPr="00B26DC5">
        <w:rPr>
          <w:rFonts w:ascii="Arial" w:hAnsi="Arial" w:cs="Arial"/>
          <w:b/>
          <w:szCs w:val="20"/>
        </w:rPr>
        <w:t>Általános előírások</w:t>
      </w:r>
    </w:p>
    <w:p w14:paraId="1E874B5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Amennyiben a fogyasztó által igénybe vett hitel- és lízingtermékhez kapcsolódó kondíciók megállapítása nem a pénzügyi intézmény hirdetményében közzétett általános feltételek szerint történik (pl</w:t>
      </w:r>
      <w:r>
        <w:rPr>
          <w:rFonts w:ascii="Arial" w:hAnsi="Arial" w:cs="Arial"/>
          <w:szCs w:val="20"/>
        </w:rPr>
        <w:t>.</w:t>
      </w:r>
      <w:r w:rsidRPr="00402C84">
        <w:rPr>
          <w:rFonts w:ascii="Arial" w:hAnsi="Arial" w:cs="Arial"/>
          <w:szCs w:val="20"/>
        </w:rPr>
        <w:t xml:space="preserve"> saját dolgozók részére nyújtott kölcsön), akkor a terméket nem kell szerepeltetni a táblákban. Szintén nem kell a táblákban szerepeltetni a kézizálog-kölcsön termékeket sem.</w:t>
      </w:r>
    </w:p>
    <w:p w14:paraId="4761D3E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Azokban az esetekben, amikor a pénzügyi intézmény nem rögzíti a hitelkonstrukcióhoz tartozó minimum és maximum értéket Üzletszabályzatában, Hirdetményében (pl. igényelhető kölcsönösszegnél, futamidőnél), akkor a napi gyakorlatban előforduló minimális és maximális értéket kell feltüntetni.</w:t>
      </w:r>
    </w:p>
    <w:p w14:paraId="0F0BC89F" w14:textId="77777777" w:rsidR="00DC7FB5" w:rsidRPr="00B61F60" w:rsidRDefault="00DC7FB5" w:rsidP="00DC7FB5">
      <w:pPr>
        <w:spacing w:after="0" w:line="240" w:lineRule="auto"/>
        <w:rPr>
          <w:rFonts w:ascii="Arial" w:hAnsi="Arial" w:cs="Arial"/>
          <w:szCs w:val="20"/>
        </w:rPr>
      </w:pPr>
      <w:r w:rsidRPr="00B61F60">
        <w:rPr>
          <w:rFonts w:ascii="Arial" w:hAnsi="Arial" w:cs="Arial"/>
          <w:szCs w:val="20"/>
        </w:rPr>
        <w:t xml:space="preserve">Ügyleti kamat és </w:t>
      </w:r>
      <w:proofErr w:type="spellStart"/>
      <w:r w:rsidRPr="00B61F60">
        <w:rPr>
          <w:rFonts w:ascii="Arial" w:hAnsi="Arial" w:cs="Arial"/>
          <w:szCs w:val="20"/>
        </w:rPr>
        <w:t>THM</w:t>
      </w:r>
      <w:proofErr w:type="spellEnd"/>
      <w:r w:rsidRPr="00B61F60">
        <w:rPr>
          <w:rFonts w:ascii="Arial" w:hAnsi="Arial" w:cs="Arial"/>
          <w:szCs w:val="20"/>
        </w:rPr>
        <w:t xml:space="preserve"> számítás</w:t>
      </w:r>
      <w:r>
        <w:rPr>
          <w:rFonts w:ascii="Arial" w:hAnsi="Arial" w:cs="Arial"/>
          <w:szCs w:val="20"/>
        </w:rPr>
        <w:t>:</w:t>
      </w:r>
    </w:p>
    <w:p w14:paraId="521C44F7" w14:textId="77777777" w:rsidR="00DC7FB5" w:rsidRPr="00402C84" w:rsidRDefault="00DC7FB5" w:rsidP="00DC7FB5">
      <w:pPr>
        <w:spacing w:line="240" w:lineRule="auto"/>
        <w:rPr>
          <w:rFonts w:ascii="Arial" w:hAnsi="Arial" w:cs="Arial"/>
          <w:szCs w:val="20"/>
        </w:rPr>
      </w:pPr>
      <w:r>
        <w:rPr>
          <w:rFonts w:ascii="Arial" w:hAnsi="Arial" w:cs="Arial"/>
          <w:szCs w:val="20"/>
        </w:rPr>
        <w:t xml:space="preserve">A kamatozás típusát és a </w:t>
      </w:r>
      <w:proofErr w:type="spellStart"/>
      <w:r>
        <w:rPr>
          <w:rFonts w:ascii="Arial" w:hAnsi="Arial" w:cs="Arial"/>
          <w:szCs w:val="20"/>
        </w:rPr>
        <w:t>THM</w:t>
      </w:r>
      <w:proofErr w:type="spellEnd"/>
      <w:r>
        <w:rPr>
          <w:rFonts w:ascii="Arial" w:hAnsi="Arial" w:cs="Arial"/>
          <w:szCs w:val="20"/>
        </w:rPr>
        <w:t xml:space="preserve"> mértékét minden esetben a vonatkozó jogszabályban foglaltakkal összhangban kell feltüntetni. </w:t>
      </w:r>
      <w:r w:rsidRPr="00402C84">
        <w:rPr>
          <w:rFonts w:ascii="Arial" w:hAnsi="Arial" w:cs="Arial"/>
          <w:szCs w:val="20"/>
        </w:rPr>
        <w:t xml:space="preserve">Amennyiben a hiteltermék referencia kamathoz (pl. 3 havi </w:t>
      </w:r>
      <w:proofErr w:type="spellStart"/>
      <w:r w:rsidRPr="00402C84">
        <w:rPr>
          <w:rFonts w:ascii="Arial" w:hAnsi="Arial" w:cs="Arial"/>
          <w:szCs w:val="20"/>
        </w:rPr>
        <w:t>BUBOR</w:t>
      </w:r>
      <w:proofErr w:type="spellEnd"/>
      <w:r w:rsidRPr="00402C84">
        <w:rPr>
          <w:rFonts w:ascii="Arial" w:hAnsi="Arial" w:cs="Arial"/>
          <w:szCs w:val="20"/>
        </w:rPr>
        <w:t xml:space="preserve">) kötött és más feltételekben nem történik változás, akkor a kamatbázis változás miatti kamat és </w:t>
      </w:r>
      <w:proofErr w:type="spellStart"/>
      <w:r w:rsidRPr="00402C84">
        <w:rPr>
          <w:rFonts w:ascii="Arial" w:hAnsi="Arial" w:cs="Arial"/>
          <w:szCs w:val="20"/>
        </w:rPr>
        <w:t>THM</w:t>
      </w:r>
      <w:proofErr w:type="spellEnd"/>
      <w:r w:rsidRPr="00402C84">
        <w:rPr>
          <w:rFonts w:ascii="Arial" w:hAnsi="Arial" w:cs="Arial"/>
          <w:szCs w:val="20"/>
        </w:rPr>
        <w:t xml:space="preserve"> értékeket legalább negyedévente kötelező megküldeni, azzal, hogy adott negyedévben a megelőző negyedév utolsó hónapjának 1. napján fennálló kamatbázis alapján számított kamat és </w:t>
      </w:r>
      <w:proofErr w:type="spellStart"/>
      <w:r w:rsidRPr="00402C84">
        <w:rPr>
          <w:rFonts w:ascii="Arial" w:hAnsi="Arial" w:cs="Arial"/>
          <w:szCs w:val="20"/>
        </w:rPr>
        <w:t>THM</w:t>
      </w:r>
      <w:proofErr w:type="spellEnd"/>
      <w:r w:rsidRPr="00402C84">
        <w:rPr>
          <w:rFonts w:ascii="Arial" w:hAnsi="Arial" w:cs="Arial"/>
          <w:szCs w:val="20"/>
        </w:rPr>
        <w:t xml:space="preserve"> szerepelhet az termékadatokban. Az alapul vett referencia kamat vonatkozási napját a kamatozásra irányuló megjegyzések között kell feltüntetni.</w:t>
      </w:r>
    </w:p>
    <w:p w14:paraId="218EA35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Deviza árfolyamváltozás miatti </w:t>
      </w:r>
      <w:proofErr w:type="spellStart"/>
      <w:r w:rsidRPr="00402C84">
        <w:rPr>
          <w:rFonts w:ascii="Arial" w:hAnsi="Arial" w:cs="Arial"/>
          <w:szCs w:val="20"/>
        </w:rPr>
        <w:t>THM</w:t>
      </w:r>
      <w:proofErr w:type="spellEnd"/>
      <w:r w:rsidRPr="00402C84">
        <w:rPr>
          <w:rFonts w:ascii="Arial" w:hAnsi="Arial" w:cs="Arial"/>
          <w:szCs w:val="20"/>
        </w:rPr>
        <w:t xml:space="preserve"> módosításról – amennyiben egyéb feltételekben változás nem történik – szintén negyedévente kell legalább frissített adatot közölni. A számításnál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 xml:space="preserve">előírása szerint kell eljárni, és a </w:t>
      </w:r>
      <w:proofErr w:type="spellStart"/>
      <w:r w:rsidRPr="00402C84">
        <w:rPr>
          <w:rFonts w:ascii="Arial" w:hAnsi="Arial" w:cs="Arial"/>
          <w:szCs w:val="20"/>
        </w:rPr>
        <w:t>THM-hez</w:t>
      </w:r>
      <w:proofErr w:type="spellEnd"/>
      <w:r w:rsidRPr="00402C84">
        <w:rPr>
          <w:rFonts w:ascii="Arial" w:hAnsi="Arial" w:cs="Arial"/>
          <w:szCs w:val="20"/>
        </w:rPr>
        <w:t xml:space="preserve"> kapcsolódó megjegyzés cellában a számításnál figyelembe vett devizaárfolyam érvényességi napját meg kell adni.</w:t>
      </w:r>
    </w:p>
    <w:p w14:paraId="781CA10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pénzügyi intézmény által a problémássá vált hiteleknél a </w:t>
      </w:r>
      <w:r w:rsidRPr="000D3A0E">
        <w:rPr>
          <w:rFonts w:ascii="Arial" w:hAnsi="Arial" w:cs="Arial"/>
          <w:szCs w:val="20"/>
        </w:rPr>
        <w:t>tartozás rendezése érdekében nyújtott hiteleket is fel kell tüntetni. Amennyiben a tartozás rendezése</w:t>
      </w:r>
      <w:r w:rsidRPr="00402C84">
        <w:rPr>
          <w:rFonts w:ascii="Arial" w:hAnsi="Arial" w:cs="Arial"/>
          <w:szCs w:val="20"/>
        </w:rPr>
        <w:t xml:space="preserve"> céljából nyújtott hitel mögé ingatlan fedezet kerül biztosítékként bevonásra, akkor azt a 9HJ (25DJ) táblában, ingatlan fedezet bevonása nélküli konstrukció esetén az adósságrendező hitelt a 9HK (25DK) táblában kell feltüntetni.</w:t>
      </w:r>
    </w:p>
    <w:p w14:paraId="7D5BAA9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Azokat a pénzügyi intézmény által késedelmes teljesítés kapcsán – a késedelmi kamaton felül – felszámított díjtételeket, amelyek felszámítására a pénzügyi intézmény szerződés, </w:t>
      </w:r>
      <w:proofErr w:type="spellStart"/>
      <w:r w:rsidRPr="00402C84">
        <w:rPr>
          <w:rFonts w:ascii="Arial" w:hAnsi="Arial" w:cs="Arial"/>
          <w:szCs w:val="20"/>
        </w:rPr>
        <w:t>ÁSZF</w:t>
      </w:r>
      <w:proofErr w:type="spellEnd"/>
      <w:r w:rsidRPr="00402C84">
        <w:rPr>
          <w:rFonts w:ascii="Arial" w:hAnsi="Arial" w:cs="Arial"/>
          <w:szCs w:val="20"/>
        </w:rPr>
        <w:t xml:space="preserve">, Hirdetmény stb. alapján jogosult, a </w:t>
      </w:r>
      <w:r w:rsidRPr="0079485E">
        <w:rPr>
          <w:rFonts w:ascii="Arial" w:hAnsi="Arial" w:cs="Arial"/>
          <w:szCs w:val="20"/>
        </w:rPr>
        <w:t>„Késedelmes teljesítéshez kapcsolódó díjak, költségek”</w:t>
      </w:r>
      <w:r w:rsidRPr="00402C84">
        <w:rPr>
          <w:rFonts w:ascii="Arial" w:hAnsi="Arial" w:cs="Arial"/>
          <w:szCs w:val="20"/>
        </w:rPr>
        <w:t xml:space="preserve"> között kell bemutatni. A törvény alapján fizetendő egyéb, a végrehajtással kapcsolatos költségeket pl. illeték, végrehajtó költsége nem kell szerepeltetni. Amennyiben azonban a pénzügyi intézmény a végrehajtási költségekre előzetesen, </w:t>
      </w:r>
      <w:r>
        <w:rPr>
          <w:rFonts w:ascii="Arial" w:hAnsi="Arial" w:cs="Arial"/>
          <w:szCs w:val="20"/>
        </w:rPr>
        <w:t>pl.</w:t>
      </w:r>
      <w:r w:rsidRPr="00402C84">
        <w:rPr>
          <w:rFonts w:ascii="Arial" w:hAnsi="Arial" w:cs="Arial"/>
          <w:szCs w:val="20"/>
        </w:rPr>
        <w:t xml:space="preserve"> a szerződésben vagy hirdetménybe fix költséget határoz meg pl. teljes tőketartozás 20%-a, akkor azok összegét a terméktáblában be kell mutatni.</w:t>
      </w:r>
    </w:p>
    <w:p w14:paraId="40AC63A8" w14:textId="77777777" w:rsidR="00DC7FB5" w:rsidRPr="00402C84" w:rsidRDefault="00DC7FB5" w:rsidP="00DC7FB5">
      <w:pPr>
        <w:spacing w:line="240" w:lineRule="auto"/>
        <w:rPr>
          <w:rFonts w:ascii="Arial" w:hAnsi="Arial" w:cs="Arial"/>
          <w:szCs w:val="20"/>
        </w:rPr>
      </w:pPr>
    </w:p>
    <w:p w14:paraId="3078072A" w14:textId="77777777" w:rsidR="00DC7FB5" w:rsidRPr="00402C84" w:rsidRDefault="00DC7FB5" w:rsidP="00DC7FB5">
      <w:pPr>
        <w:pStyle w:val="Cmsor3"/>
        <w:numPr>
          <w:ilvl w:val="0"/>
          <w:numId w:val="0"/>
        </w:numPr>
        <w:spacing w:line="240" w:lineRule="auto"/>
        <w:ind w:left="595" w:hanging="595"/>
        <w:rPr>
          <w:rFonts w:ascii="Arial" w:hAnsi="Arial" w:cs="Arial"/>
          <w:szCs w:val="20"/>
        </w:rPr>
      </w:pPr>
      <w:bookmarkStart w:id="4" w:name="_Toc302733941"/>
      <w:bookmarkStart w:id="5" w:name="_Toc306870621"/>
      <w:r w:rsidRPr="00DC7FB5">
        <w:rPr>
          <w:rFonts w:ascii="Arial" w:hAnsi="Arial" w:cs="Arial"/>
          <w:b/>
          <w:bCs w:val="0"/>
          <w:iCs/>
          <w:color w:val="000000" w:themeColor="text1"/>
          <w:szCs w:val="20"/>
        </w:rPr>
        <w:t>9HA, 25DA – Termékismertető – Hitel- és pénzügyi lízingtermékek – Áruhitel</w:t>
      </w:r>
      <w:bookmarkEnd w:id="4"/>
      <w:bookmarkEnd w:id="5"/>
    </w:p>
    <w:p w14:paraId="07B795A7" w14:textId="77777777" w:rsidR="00DC7FB5" w:rsidRPr="00402C84" w:rsidRDefault="00DC7FB5" w:rsidP="00DC7FB5">
      <w:pPr>
        <w:spacing w:line="240" w:lineRule="auto"/>
        <w:rPr>
          <w:rFonts w:ascii="Arial" w:hAnsi="Arial" w:cs="Arial"/>
          <w:szCs w:val="20"/>
        </w:rPr>
      </w:pPr>
    </w:p>
    <w:p w14:paraId="28F4CE6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iCs/>
          <w:szCs w:val="20"/>
        </w:rPr>
        <w:t>áruhitelnek</w:t>
      </w:r>
      <w:r w:rsidRPr="00402C84">
        <w:rPr>
          <w:rFonts w:ascii="Arial" w:hAnsi="Arial" w:cs="Arial"/>
          <w:szCs w:val="20"/>
        </w:rPr>
        <w:t xml:space="preserve"> a fogyasztási kölcsön azon típusa minősül, melyet a mindennapi élet felszerelési tárgyainak, tartós fogyasztási cikkeinek (ide nem értve a gépjárművet) megvásárlásához, szolgáltatások igénybevételéhez nyújtanak</w:t>
      </w:r>
      <w:r>
        <w:rPr>
          <w:rFonts w:ascii="Arial" w:hAnsi="Arial" w:cs="Arial"/>
          <w:szCs w:val="20"/>
        </w:rPr>
        <w:t>, amennyiben a hitel folyósítása közvetlenül az érintett termék értékesítőjének, illetve a szolgáltatás nyújtójának történik</w:t>
      </w:r>
      <w:r w:rsidRPr="00402C84">
        <w:rPr>
          <w:rFonts w:ascii="Arial" w:hAnsi="Arial" w:cs="Arial"/>
          <w:szCs w:val="20"/>
        </w:rPr>
        <w:t xml:space="preserve">. Azaz olyan kölcsön, amelyet a fogyasztó elsősorban konkrét fogyasztási cikkek vagy szolgáltatások megvásárlásához, illetve igénybevételéhez, </w:t>
      </w:r>
      <w:r w:rsidRPr="00402C84">
        <w:rPr>
          <w:rFonts w:ascii="Arial" w:hAnsi="Arial" w:cs="Arial"/>
          <w:szCs w:val="20"/>
        </w:rPr>
        <w:lastRenderedPageBreak/>
        <w:t>általában a vásárlás helyén, a megvásárolni kívánt termék vagy szolgáltatás megszerzése, illetve elérése érdekében vesz igénybe.</w:t>
      </w:r>
    </w:p>
    <w:p w14:paraId="529F4219" w14:textId="77777777" w:rsidR="00DC7FB5" w:rsidRPr="00F400F8" w:rsidRDefault="00DC7FB5" w:rsidP="00DC7FB5">
      <w:pPr>
        <w:spacing w:line="240" w:lineRule="auto"/>
        <w:rPr>
          <w:rFonts w:ascii="Arial" w:hAnsi="Arial" w:cs="Arial"/>
          <w:szCs w:val="20"/>
        </w:rPr>
      </w:pPr>
      <w:r w:rsidRPr="00F400F8">
        <w:rPr>
          <w:rFonts w:ascii="Arial" w:hAnsi="Arial" w:cs="Arial"/>
          <w:szCs w:val="20"/>
        </w:rPr>
        <w:t>A termékváltozatok, kapcsolódó információk bemutatása</w:t>
      </w:r>
    </w:p>
    <w:p w14:paraId="42B79C83" w14:textId="77777777" w:rsidR="00DC7FB5" w:rsidRPr="004B22CC" w:rsidRDefault="00DC7FB5" w:rsidP="00DC7FB5">
      <w:pPr>
        <w:spacing w:line="240" w:lineRule="auto"/>
        <w:rPr>
          <w:rFonts w:ascii="Arial" w:hAnsi="Arial" w:cs="Arial"/>
          <w:szCs w:val="20"/>
        </w:rPr>
      </w:pPr>
      <w:r w:rsidRPr="00402C84">
        <w:rPr>
          <w:rFonts w:ascii="Arial" w:hAnsi="Arial" w:cs="Arial"/>
          <w:szCs w:val="20"/>
        </w:rPr>
        <w:t xml:space="preserve">Amennyiben egy termékhez az áruhitel devizaneme, kamatozás típusa (fix, változó), szempontok alapján alternatív lehetőség kapcsolódik, akkor </w:t>
      </w:r>
      <w:r w:rsidRPr="004B22CC">
        <w:rPr>
          <w:rFonts w:ascii="Arial" w:hAnsi="Arial" w:cs="Arial"/>
          <w:szCs w:val="20"/>
        </w:rPr>
        <w:t>azt külön termékként vagy termékvariációként kell feltüntetni.</w:t>
      </w:r>
    </w:p>
    <w:p w14:paraId="18FC28D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Figyelemmel az áruhitelek sokszínűségére és speciális </w:t>
      </w:r>
      <w:proofErr w:type="spellStart"/>
      <w:r w:rsidRPr="00402C84">
        <w:rPr>
          <w:rFonts w:ascii="Arial" w:hAnsi="Arial" w:cs="Arial"/>
          <w:szCs w:val="20"/>
        </w:rPr>
        <w:t>jellemzőire</w:t>
      </w:r>
      <w:proofErr w:type="spellEnd"/>
      <w:r w:rsidRPr="00402C84">
        <w:rPr>
          <w:rFonts w:ascii="Arial" w:hAnsi="Arial" w:cs="Arial"/>
          <w:szCs w:val="20"/>
        </w:rPr>
        <w:t xml:space="preserve"> (</w:t>
      </w:r>
      <w:proofErr w:type="spellStart"/>
      <w:r w:rsidRPr="00402C84">
        <w:rPr>
          <w:rFonts w:ascii="Arial" w:hAnsi="Arial" w:cs="Arial"/>
          <w:szCs w:val="20"/>
        </w:rPr>
        <w:t>kereskedőnként</w:t>
      </w:r>
      <w:proofErr w:type="spellEnd"/>
      <w:r w:rsidRPr="00402C84">
        <w:rPr>
          <w:rFonts w:ascii="Arial" w:hAnsi="Arial" w:cs="Arial"/>
          <w:szCs w:val="20"/>
        </w:rPr>
        <w:t xml:space="preserve"> és finanszírozandó termékenként eltérő kondíciókkal </w:t>
      </w:r>
      <w:proofErr w:type="spellStart"/>
      <w:r w:rsidRPr="00402C84">
        <w:rPr>
          <w:rFonts w:ascii="Arial" w:hAnsi="Arial" w:cs="Arial"/>
          <w:szCs w:val="20"/>
        </w:rPr>
        <w:t>igényelhetőek</w:t>
      </w:r>
      <w:proofErr w:type="spellEnd"/>
      <w:r w:rsidRPr="00402C84">
        <w:rPr>
          <w:rFonts w:ascii="Arial" w:hAnsi="Arial" w:cs="Arial"/>
          <w:szCs w:val="20"/>
        </w:rPr>
        <w:t xml:space="preserve">, jelentős szerepük van a gyorsan változó akciós lehetőségeknek) – a termékvariációk számosságának optimalizálása érdekében – </w:t>
      </w:r>
      <w:r w:rsidRPr="004B22CC">
        <w:rPr>
          <w:rFonts w:ascii="Arial" w:hAnsi="Arial" w:cs="Arial"/>
          <w:szCs w:val="20"/>
        </w:rPr>
        <w:t>lehetőség van az árszintben nem túlzottan eltérő egyes hiteltermék változatokat ún. „összevont” konstrukcióként bemutatni, illetve az egyes sztenderd termékek bemutatásánál jelezni a lehetséges kismértékű eltéréseket.</w:t>
      </w:r>
    </w:p>
    <w:p w14:paraId="1CB8162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Ilyen eset lehet az, amikor egy adott ismérv (pl. hitelösszeg, futamidő, hitelbírálat alapján meghatározott ügyfél-kategória) alakulásától függően különböző kamatláb szintek lehetségesek. Ilyenkor a jellemző kamattartomány (</w:t>
      </w:r>
      <w:r w:rsidRPr="00B61F60">
        <w:rPr>
          <w:rFonts w:ascii="Arial" w:hAnsi="Arial" w:cs="Arial"/>
          <w:szCs w:val="20"/>
        </w:rPr>
        <w:t>h2)</w:t>
      </w:r>
      <w:r>
        <w:rPr>
          <w:rFonts w:ascii="Arial" w:hAnsi="Arial" w:cs="Arial"/>
          <w:szCs w:val="20"/>
        </w:rPr>
        <w:t xml:space="preserve"> és </w:t>
      </w:r>
      <w:r w:rsidRPr="00B61F60">
        <w:rPr>
          <w:rFonts w:ascii="Arial" w:hAnsi="Arial" w:cs="Arial"/>
          <w:szCs w:val="20"/>
        </w:rPr>
        <w:t>h3) cell</w:t>
      </w:r>
      <w:r>
        <w:rPr>
          <w:rFonts w:ascii="Arial" w:hAnsi="Arial" w:cs="Arial"/>
          <w:szCs w:val="20"/>
        </w:rPr>
        <w:t>a</w:t>
      </w:r>
      <w:r w:rsidRPr="00B61F60">
        <w:rPr>
          <w:rFonts w:ascii="Arial" w:hAnsi="Arial" w:cs="Arial"/>
          <w:szCs w:val="20"/>
        </w:rPr>
        <w:t>) bemutatása mellett – az adatok értelmezését segítendő – rövid magyarázatot kell feltüntetni a h6) cellában</w:t>
      </w:r>
      <w:r w:rsidRPr="00402C84">
        <w:rPr>
          <w:rFonts w:ascii="Arial" w:hAnsi="Arial" w:cs="Arial"/>
          <w:szCs w:val="20"/>
        </w:rPr>
        <w:t xml:space="preserve"> (pl. „Az ügyleti kamatláb a választott futamidőtől/összegtől/hitelbírálattól függően kerül meghatározásra.”)</w:t>
      </w:r>
      <w:r>
        <w:rPr>
          <w:rFonts w:ascii="Arial" w:hAnsi="Arial" w:cs="Arial"/>
          <w:szCs w:val="20"/>
        </w:rPr>
        <w:t>.</w:t>
      </w:r>
    </w:p>
    <w:p w14:paraId="5D37942A" w14:textId="77777777" w:rsidR="00DC7FB5" w:rsidRPr="00402C84" w:rsidRDefault="00DC7FB5" w:rsidP="00DC7FB5">
      <w:pPr>
        <w:spacing w:line="240" w:lineRule="auto"/>
        <w:rPr>
          <w:rFonts w:ascii="Arial" w:hAnsi="Arial" w:cs="Arial"/>
          <w:szCs w:val="20"/>
        </w:rPr>
      </w:pPr>
      <w:r w:rsidRPr="004B22CC">
        <w:rPr>
          <w:rFonts w:ascii="Arial" w:hAnsi="Arial" w:cs="Arial"/>
          <w:szCs w:val="20"/>
        </w:rPr>
        <w:t>Nem szükséges külön termékvariációként feltüntetni</w:t>
      </w:r>
      <w:r w:rsidRPr="00402C84">
        <w:rPr>
          <w:rFonts w:ascii="Arial" w:hAnsi="Arial" w:cs="Arial"/>
          <w:b/>
          <w:szCs w:val="20"/>
        </w:rPr>
        <w:t xml:space="preserve"> </w:t>
      </w:r>
      <w:r w:rsidRPr="00402C84">
        <w:rPr>
          <w:rFonts w:ascii="Arial" w:hAnsi="Arial" w:cs="Arial"/>
          <w:szCs w:val="20"/>
        </w:rPr>
        <w:t>azon konstrukcióváltozatokat sem, ahol csak a fizetési mód (bankszámláról, csekken történő fizetés), törlesztési lehetőségek, kedvezmények, illetve egyes díjtételek különböznek bizonyos feltételek alapján. Ezen jellemzőkre vonatkozó megjegyzések is megtehetők a jelzett helyeken.</w:t>
      </w:r>
    </w:p>
    <w:p w14:paraId="383BE49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A kért adatok mellett</w:t>
      </w:r>
      <w:r w:rsidRPr="00402C84">
        <w:rPr>
          <w:rFonts w:ascii="Arial" w:hAnsi="Arial" w:cs="Arial"/>
          <w:b/>
          <w:szCs w:val="20"/>
        </w:rPr>
        <w:t xml:space="preserve"> </w:t>
      </w:r>
      <w:r w:rsidRPr="00402C84">
        <w:rPr>
          <w:rFonts w:ascii="Arial" w:hAnsi="Arial" w:cs="Arial"/>
          <w:szCs w:val="20"/>
        </w:rPr>
        <w:t xml:space="preserve">további tájékozódási forrás is jelezhető (pl. „További részletes tájékoztatást a hirdetmény tartalmaz.”). Közölhető a termék elérhetőségeire történő utalás is az </w:t>
      </w:r>
      <w:r w:rsidRPr="00B61F60">
        <w:rPr>
          <w:rFonts w:ascii="Arial" w:hAnsi="Arial" w:cs="Arial"/>
          <w:szCs w:val="20"/>
        </w:rPr>
        <w:t>n) Egyéb megjegyzés</w:t>
      </w:r>
      <w:r w:rsidRPr="00402C84">
        <w:rPr>
          <w:rFonts w:ascii="Arial" w:hAnsi="Arial" w:cs="Arial"/>
          <w:szCs w:val="20"/>
        </w:rPr>
        <w:t xml:space="preserve"> cellában (pl. „Az érintett kereskedések listája megtalálható honlapunkon.”).</w:t>
      </w:r>
    </w:p>
    <w:p w14:paraId="6CBDBD8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Az összes említett esetben, így „összevont termék” bemutatása esetén is, meg kell jelölni</w:t>
      </w:r>
      <w:r w:rsidRPr="00402C84">
        <w:rPr>
          <w:rFonts w:ascii="Arial" w:hAnsi="Arial" w:cs="Arial"/>
          <w:b/>
          <w:szCs w:val="20"/>
        </w:rPr>
        <w:t xml:space="preserve"> </w:t>
      </w:r>
      <w:r w:rsidRPr="004B22CC">
        <w:rPr>
          <w:rFonts w:ascii="Arial" w:hAnsi="Arial" w:cs="Arial"/>
          <w:szCs w:val="20"/>
        </w:rPr>
        <w:t xml:space="preserve">a kereskedelmi kommunikációban szereplő </w:t>
      </w:r>
      <w:proofErr w:type="spellStart"/>
      <w:r w:rsidRPr="004B22CC">
        <w:rPr>
          <w:rFonts w:ascii="Arial" w:hAnsi="Arial" w:cs="Arial"/>
          <w:szCs w:val="20"/>
        </w:rPr>
        <w:t>THM</w:t>
      </w:r>
      <w:proofErr w:type="spellEnd"/>
      <w:r w:rsidRPr="004B22CC">
        <w:rPr>
          <w:rFonts w:ascii="Arial" w:hAnsi="Arial" w:cs="Arial"/>
          <w:szCs w:val="20"/>
        </w:rPr>
        <w:t xml:space="preserve">-et </w:t>
      </w:r>
      <w:r w:rsidRPr="00402C84">
        <w:rPr>
          <w:rFonts w:ascii="Arial" w:hAnsi="Arial" w:cs="Arial"/>
          <w:szCs w:val="20"/>
        </w:rPr>
        <w:t xml:space="preserve">az arra szolgáló numerikus cellában. Az adatot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által meghatározott feltételű hiteltípusra, amennyiben a pénzügyi intézmény az adott hiteltípust adott feltételek mellett nem nyújt, akkor a hiteltípusra létező legközelebbi összeggel és futamidővel kell meghatározni. (Olyan további tulajdonságok tekintetében, amelyek esetén a jogszabály nem ad útmutatást, a leginkább jellemző konstrukció-típushoz tartozó értéket kell ebben a cellában feltüntetni.)</w:t>
      </w:r>
    </w:p>
    <w:p w14:paraId="461C351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és ügyleti kamat értékek számításához fűzendő magyarázat </w:t>
      </w:r>
      <w:r w:rsidRPr="00B61F60">
        <w:rPr>
          <w:rFonts w:ascii="Arial" w:hAnsi="Arial" w:cs="Arial"/>
          <w:szCs w:val="20"/>
        </w:rPr>
        <w:t>a g4) és h6) cellában</w:t>
      </w:r>
      <w:r w:rsidRPr="00402C84">
        <w:rPr>
          <w:rFonts w:ascii="Arial" w:hAnsi="Arial" w:cs="Arial"/>
          <w:szCs w:val="20"/>
        </w:rPr>
        <w:t xml:space="preserve"> tüntetendő fel.</w:t>
      </w:r>
    </w:p>
    <w:p w14:paraId="432C84F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konstrukciók </w:t>
      </w:r>
      <w:r w:rsidRPr="00E476E1">
        <w:rPr>
          <w:rFonts w:ascii="Arial" w:hAnsi="Arial" w:cs="Arial"/>
          <w:szCs w:val="20"/>
        </w:rPr>
        <w:t>megnevezésénél fontos</w:t>
      </w:r>
      <w:r w:rsidRPr="00402C84">
        <w:rPr>
          <w:rFonts w:ascii="Arial" w:hAnsi="Arial" w:cs="Arial"/>
          <w:szCs w:val="20"/>
        </w:rPr>
        <w:t>, hogy a termék elnevezése mellett egyértelműen jelenjen meg a variációkat megkülönböztető jellemzőre, a konstrukció „összevont” jellegére való utalás is.</w:t>
      </w:r>
    </w:p>
    <w:p w14:paraId="1DF710D7" w14:textId="77777777" w:rsidR="00DC7FB5" w:rsidRPr="00402C84" w:rsidRDefault="00DC7FB5" w:rsidP="00DC7FB5">
      <w:pPr>
        <w:spacing w:line="240" w:lineRule="auto"/>
        <w:rPr>
          <w:rFonts w:ascii="Arial" w:hAnsi="Arial" w:cs="Arial"/>
          <w:b/>
          <w:szCs w:val="20"/>
        </w:rPr>
      </w:pPr>
      <w:r w:rsidRPr="00402C84">
        <w:rPr>
          <w:rFonts w:ascii="Arial" w:hAnsi="Arial" w:cs="Arial"/>
          <w:b/>
          <w:szCs w:val="20"/>
        </w:rPr>
        <w:t>A jelentés kitöltése</w:t>
      </w:r>
    </w:p>
    <w:p w14:paraId="2A4DD8A8"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w:t>
      </w:r>
    </w:p>
    <w:p w14:paraId="077D62A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b)</w:t>
      </w:r>
      <w:r w:rsidRPr="00402C84">
        <w:rPr>
          <w:rFonts w:ascii="Arial" w:hAnsi="Arial" w:cs="Arial"/>
          <w:szCs w:val="20"/>
        </w:rPr>
        <w:t xml:space="preserve"> cellában az áruhitel-konstrukció teljes megnevezését kell szerepeltetni. Amennyiben azonos konstrukció eltérő alternatíváiról van szó (és nincs külön „fantázianeve”), a megkülönböztető jellemzőt javasolt feltüntetni a termék, termékvariáció megnevezésében is. Ha adott hitelkonstrukció keretében csak meghatározott termék/szolgáltatás finanszírozható, akkor a termék megnevezésében kell utalni a felhasználás céljára.</w:t>
      </w:r>
    </w:p>
    <w:p w14:paraId="703D537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c) Devizanem</w:t>
      </w:r>
      <w:r w:rsidRPr="00402C84">
        <w:rPr>
          <w:rFonts w:ascii="Arial" w:hAnsi="Arial" w:cs="Arial"/>
          <w:szCs w:val="20"/>
        </w:rPr>
        <w:t xml:space="preserve"> cellában kell megjelölni a hitel nyilvántartásának devizanemét (ISO-kódját). Amennyiben az áruhitel igénybe vehető forintban és egyéb devizanemben is, akkor a változatokat külön termékként vagy termékvariációként kell feltüntetni.</w:t>
      </w:r>
    </w:p>
    <w:p w14:paraId="7BB6DC2E"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d1)</w:t>
      </w:r>
      <w:r>
        <w:rPr>
          <w:rFonts w:ascii="Arial" w:hAnsi="Arial" w:cs="Arial"/>
          <w:b/>
          <w:szCs w:val="20"/>
        </w:rPr>
        <w:t xml:space="preserve"> és </w:t>
      </w:r>
      <w:r w:rsidRPr="00707EFB">
        <w:rPr>
          <w:rFonts w:ascii="Arial" w:hAnsi="Arial" w:cs="Arial"/>
          <w:b/>
          <w:szCs w:val="20"/>
        </w:rPr>
        <w:t xml:space="preserve">d2) Futamidő (min. és </w:t>
      </w:r>
      <w:proofErr w:type="spellStart"/>
      <w:r w:rsidRPr="00707EFB">
        <w:rPr>
          <w:rFonts w:ascii="Arial" w:hAnsi="Arial" w:cs="Arial"/>
          <w:b/>
          <w:szCs w:val="20"/>
        </w:rPr>
        <w:t>max</w:t>
      </w:r>
      <w:proofErr w:type="spellEnd"/>
      <w:r w:rsidRPr="00707EFB">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futamidő minimális és maximális hosszát kell hónapokban (numerikusan, egész számban) megadni. (Amennyiben a futamidő egy meghatározott fix időszak lehet csak, akkor annak a hónapokban megadott időtartamát kell feltüntetni a </w:t>
      </w:r>
      <w:r w:rsidRPr="00EF3F81">
        <w:rPr>
          <w:rFonts w:ascii="Arial" w:hAnsi="Arial" w:cs="Arial"/>
          <w:b/>
          <w:szCs w:val="20"/>
        </w:rPr>
        <w:t>d1)</w:t>
      </w:r>
      <w:r>
        <w:rPr>
          <w:rFonts w:ascii="Arial" w:hAnsi="Arial" w:cs="Arial"/>
          <w:b/>
          <w:szCs w:val="20"/>
        </w:rPr>
        <w:t xml:space="preserve"> és </w:t>
      </w:r>
      <w:r w:rsidRPr="00EF3F81">
        <w:rPr>
          <w:rFonts w:ascii="Arial" w:hAnsi="Arial" w:cs="Arial"/>
          <w:b/>
          <w:szCs w:val="20"/>
        </w:rPr>
        <w:t>d2)</w:t>
      </w:r>
      <w:r w:rsidRPr="00402C84">
        <w:rPr>
          <w:rFonts w:ascii="Arial" w:hAnsi="Arial" w:cs="Arial"/>
          <w:szCs w:val="20"/>
        </w:rPr>
        <w:t xml:space="preserve"> cellában is.)</w:t>
      </w:r>
    </w:p>
    <w:p w14:paraId="3129D184"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e1)</w:t>
      </w:r>
      <w:r>
        <w:rPr>
          <w:rFonts w:ascii="Arial" w:hAnsi="Arial" w:cs="Arial"/>
          <w:b/>
          <w:szCs w:val="20"/>
        </w:rPr>
        <w:t xml:space="preserve"> és </w:t>
      </w:r>
      <w:r w:rsidRPr="00707EFB">
        <w:rPr>
          <w:rFonts w:ascii="Arial" w:hAnsi="Arial" w:cs="Arial"/>
          <w:b/>
          <w:szCs w:val="20"/>
        </w:rPr>
        <w:t xml:space="preserve">e2) Igényelhető kölcsönösszeg (min. és </w:t>
      </w:r>
      <w:proofErr w:type="spellStart"/>
      <w:r w:rsidRPr="00707EFB">
        <w:rPr>
          <w:rFonts w:ascii="Arial" w:hAnsi="Arial" w:cs="Arial"/>
          <w:b/>
          <w:szCs w:val="20"/>
        </w:rPr>
        <w:t>max</w:t>
      </w:r>
      <w:proofErr w:type="spellEnd"/>
      <w:r w:rsidRPr="00707EFB">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minimálisan és maximálisan igényelhető hitelösszeget kell feltüntetni forintban, numerikus, egész számban, a pénznem megjelölése nélkül. Devizahitelek esetében, amennyiben az igényelhető hitelösszeg devizában meghatározott, az átváltás árfolyama az egyéb megjegyzéseknél az </w:t>
      </w:r>
      <w:r w:rsidRPr="00EF3F81">
        <w:rPr>
          <w:rFonts w:ascii="Arial" w:hAnsi="Arial" w:cs="Arial"/>
          <w:b/>
          <w:szCs w:val="20"/>
        </w:rPr>
        <w:t>n) Egyéb megjegyzés</w:t>
      </w:r>
      <w:r w:rsidRPr="00402C84">
        <w:rPr>
          <w:rFonts w:ascii="Arial" w:hAnsi="Arial" w:cs="Arial"/>
          <w:szCs w:val="20"/>
        </w:rPr>
        <w:t xml:space="preserve"> cellában jelezhető.</w:t>
      </w:r>
    </w:p>
    <w:p w14:paraId="2C5771B9"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lastRenderedPageBreak/>
        <w:t xml:space="preserve">Az </w:t>
      </w:r>
      <w:r w:rsidRPr="00707EFB">
        <w:rPr>
          <w:rFonts w:ascii="Arial" w:hAnsi="Arial" w:cs="Arial"/>
          <w:b/>
          <w:szCs w:val="20"/>
        </w:rPr>
        <w:t xml:space="preserve">f) </w:t>
      </w:r>
      <w:r w:rsidRPr="00402C84">
        <w:rPr>
          <w:rFonts w:ascii="Arial" w:hAnsi="Arial" w:cs="Arial"/>
          <w:szCs w:val="20"/>
        </w:rPr>
        <w:t>cellában kell megadni az elvárt önerő minimális mértékét. Amennyiben az önerő mértéke pl. a termék/szolgáltatás vételára függvényében változó, az önerő mértéke sávosan is megadható.</w:t>
      </w:r>
    </w:p>
    <w:p w14:paraId="31B28599"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A02A1C">
        <w:rPr>
          <w:rFonts w:ascii="Arial" w:hAnsi="Arial" w:cs="Arial"/>
          <w:b/>
          <w:szCs w:val="20"/>
        </w:rPr>
        <w:t>g</w:t>
      </w:r>
      <w:proofErr w:type="gramStart"/>
      <w:r w:rsidRPr="00A02A1C">
        <w:rPr>
          <w:rFonts w:ascii="Arial" w:hAnsi="Arial" w:cs="Arial"/>
          <w:b/>
          <w:szCs w:val="20"/>
        </w:rPr>
        <w:t>1)-</w:t>
      </w:r>
      <w:proofErr w:type="gramEnd"/>
      <w:r w:rsidRPr="00A02A1C">
        <w:rPr>
          <w:rFonts w:ascii="Arial" w:hAnsi="Arial" w:cs="Arial"/>
          <w:b/>
          <w:szCs w:val="20"/>
        </w:rPr>
        <w:t>g3)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előírásai szerint kiszámított teljes hiteldíj mutató értékeket kell szerepeltetni százalékos formában, numerikusan, két tizedes pontossággal %-jel feltüntetése nélkül.</w:t>
      </w:r>
    </w:p>
    <w:p w14:paraId="28BC0BAF"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g1)</w:t>
      </w:r>
      <w:r w:rsidRPr="00402C84">
        <w:rPr>
          <w:rFonts w:ascii="Arial" w:hAnsi="Arial" w:cs="Arial"/>
          <w:szCs w:val="20"/>
        </w:rPr>
        <w:t xml:space="preserve"> cellában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kereskedelmi kommunikációra vonatkozó előírásainál meghatározott feltételű hitelt kell alapul venni. Olyan további tulajdonságok tekintetében, amelyek esetén a jogszabály nem ad útmutatást, a leginkább jellemző konstrukció-típushoz tartozó értéket kell ebben a cellában feltüntetni.</w:t>
      </w:r>
    </w:p>
    <w:p w14:paraId="51190EE4"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g2)</w:t>
      </w:r>
      <w:r>
        <w:rPr>
          <w:rFonts w:ascii="Arial" w:hAnsi="Arial" w:cs="Arial"/>
          <w:b/>
          <w:szCs w:val="20"/>
        </w:rPr>
        <w:t xml:space="preserve"> és </w:t>
      </w:r>
      <w:r w:rsidRPr="00707EFB">
        <w:rPr>
          <w:rFonts w:ascii="Arial" w:hAnsi="Arial" w:cs="Arial"/>
          <w:b/>
          <w:szCs w:val="20"/>
        </w:rPr>
        <w:t>g3)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Összevont konstrukció esetén is minden egyedi termékre meg kell határozni a minimum és maximum </w:t>
      </w:r>
      <w:proofErr w:type="spellStart"/>
      <w:r w:rsidRPr="00402C84">
        <w:rPr>
          <w:rFonts w:ascii="Arial" w:hAnsi="Arial" w:cs="Arial"/>
          <w:szCs w:val="20"/>
        </w:rPr>
        <w:t>THM</w:t>
      </w:r>
      <w:proofErr w:type="spellEnd"/>
      <w:r w:rsidRPr="00402C84">
        <w:rPr>
          <w:rFonts w:ascii="Arial" w:hAnsi="Arial" w:cs="Arial"/>
          <w:szCs w:val="20"/>
        </w:rPr>
        <w:t xml:space="preserve"> értékeket, majd ezek közül a legkisebb minimum </w:t>
      </w:r>
      <w:proofErr w:type="spellStart"/>
      <w:r w:rsidRPr="00402C84">
        <w:rPr>
          <w:rFonts w:ascii="Arial" w:hAnsi="Arial" w:cs="Arial"/>
          <w:szCs w:val="20"/>
        </w:rPr>
        <w:t>THM</w:t>
      </w:r>
      <w:proofErr w:type="spellEnd"/>
      <w:r w:rsidRPr="00402C84">
        <w:rPr>
          <w:rFonts w:ascii="Arial" w:hAnsi="Arial" w:cs="Arial"/>
          <w:szCs w:val="20"/>
        </w:rPr>
        <w:t xml:space="preserve"> értéket </w:t>
      </w:r>
      <w:r w:rsidRPr="00B61F60">
        <w:rPr>
          <w:rFonts w:ascii="Arial" w:hAnsi="Arial" w:cs="Arial"/>
          <w:szCs w:val="20"/>
        </w:rPr>
        <w:t xml:space="preserve">a </w:t>
      </w:r>
      <w:r w:rsidRPr="00EF3F81">
        <w:rPr>
          <w:rFonts w:ascii="Arial" w:hAnsi="Arial" w:cs="Arial"/>
          <w:b/>
          <w:szCs w:val="20"/>
        </w:rPr>
        <w:t>g2)</w:t>
      </w:r>
      <w:r w:rsidRPr="00B61F60">
        <w:rPr>
          <w:rFonts w:ascii="Arial" w:hAnsi="Arial" w:cs="Arial"/>
          <w:szCs w:val="20"/>
        </w:rPr>
        <w:t xml:space="preserve">, a legnagyobb maximum </w:t>
      </w:r>
      <w:proofErr w:type="spellStart"/>
      <w:r w:rsidRPr="00B61F60">
        <w:rPr>
          <w:rFonts w:ascii="Arial" w:hAnsi="Arial" w:cs="Arial"/>
          <w:szCs w:val="20"/>
        </w:rPr>
        <w:t>THM</w:t>
      </w:r>
      <w:proofErr w:type="spellEnd"/>
      <w:r w:rsidRPr="00B61F60">
        <w:rPr>
          <w:rFonts w:ascii="Arial" w:hAnsi="Arial" w:cs="Arial"/>
          <w:szCs w:val="20"/>
        </w:rPr>
        <w:t xml:space="preserve"> értéket a </w:t>
      </w:r>
      <w:r w:rsidRPr="00EF3F81">
        <w:rPr>
          <w:rFonts w:ascii="Arial" w:hAnsi="Arial" w:cs="Arial"/>
          <w:b/>
          <w:szCs w:val="20"/>
        </w:rPr>
        <w:t>g3)</w:t>
      </w:r>
      <w:r w:rsidRPr="00B61F60">
        <w:rPr>
          <w:rFonts w:ascii="Arial" w:hAnsi="Arial" w:cs="Arial"/>
          <w:szCs w:val="20"/>
        </w:rPr>
        <w:t xml:space="preserve"> cellában</w:t>
      </w:r>
      <w:r w:rsidRPr="00402C84">
        <w:rPr>
          <w:rFonts w:ascii="Arial" w:hAnsi="Arial" w:cs="Arial"/>
          <w:szCs w:val="20"/>
        </w:rPr>
        <w:t xml:space="preserve"> megadni.</w:t>
      </w:r>
    </w:p>
    <w:p w14:paraId="495D2442"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w:t>
      </w:r>
      <w:r w:rsidRPr="00B61F60">
        <w:rPr>
          <w:rFonts w:ascii="Arial" w:hAnsi="Arial" w:cs="Arial"/>
          <w:szCs w:val="20"/>
        </w:rPr>
        <w:t xml:space="preserve">a </w:t>
      </w:r>
      <w:r w:rsidRPr="00B61F60">
        <w:rPr>
          <w:rFonts w:ascii="Arial" w:hAnsi="Arial" w:cs="Arial"/>
          <w:b/>
          <w:szCs w:val="20"/>
        </w:rPr>
        <w:t>g4)</w:t>
      </w:r>
      <w:r w:rsidRPr="00B61F60">
        <w:rPr>
          <w:rFonts w:ascii="Arial" w:hAnsi="Arial" w:cs="Arial"/>
          <w:i/>
          <w:szCs w:val="20"/>
        </w:rPr>
        <w:t xml:space="preserve"> </w:t>
      </w:r>
      <w:r w:rsidRPr="00B61F60">
        <w:rPr>
          <w:rFonts w:ascii="Arial" w:hAnsi="Arial" w:cs="Arial"/>
          <w:szCs w:val="20"/>
        </w:rPr>
        <w:t xml:space="preserve">cellában kell feltüntetni. Itt kell tételesen megadni a </w:t>
      </w:r>
      <w:proofErr w:type="spellStart"/>
      <w:r w:rsidRPr="00B61F60">
        <w:rPr>
          <w:rFonts w:ascii="Arial" w:hAnsi="Arial" w:cs="Arial"/>
          <w:szCs w:val="20"/>
        </w:rPr>
        <w:t>THM</w:t>
      </w:r>
      <w:proofErr w:type="spellEnd"/>
      <w:r w:rsidRPr="00B61F60">
        <w:rPr>
          <w:rFonts w:ascii="Arial" w:hAnsi="Arial" w:cs="Arial"/>
          <w:szCs w:val="20"/>
        </w:rPr>
        <w:t xml:space="preserve"> számításánál figyelembe vett kamat, kezelési</w:t>
      </w:r>
      <w:r w:rsidRPr="00402C84">
        <w:rPr>
          <w:rFonts w:ascii="Arial" w:hAnsi="Arial" w:cs="Arial"/>
          <w:szCs w:val="20"/>
        </w:rPr>
        <w:t xml:space="preserve">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w:t>
      </w:r>
    </w:p>
    <w:p w14:paraId="1544D33E"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w:t>
      </w:r>
      <w:proofErr w:type="gramStart"/>
      <w:r w:rsidRPr="00707EFB">
        <w:rPr>
          <w:rFonts w:ascii="Arial" w:hAnsi="Arial" w:cs="Arial"/>
          <w:b/>
          <w:szCs w:val="20"/>
        </w:rPr>
        <w:t>1)-</w:t>
      </w:r>
      <w:proofErr w:type="gramEnd"/>
      <w:r w:rsidRPr="00707EFB">
        <w:rPr>
          <w:rFonts w:ascii="Arial" w:hAnsi="Arial" w:cs="Arial"/>
          <w:b/>
          <w:szCs w:val="20"/>
        </w:rPr>
        <w:t xml:space="preserve">h6) </w:t>
      </w:r>
      <w:r w:rsidRPr="00402C84">
        <w:rPr>
          <w:rFonts w:ascii="Arial" w:hAnsi="Arial" w:cs="Arial"/>
          <w:szCs w:val="20"/>
        </w:rPr>
        <w:t>cellában kell tájékoztatást adni az áruhitel-konstrukció kamat adatairól.</w:t>
      </w:r>
    </w:p>
    <w:p w14:paraId="0C68AE25"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h1) Kamatozás típusa</w:t>
      </w:r>
      <w:r w:rsidRPr="00402C84">
        <w:rPr>
          <w:rFonts w:ascii="Arial" w:hAnsi="Arial" w:cs="Arial"/>
          <w:i/>
          <w:szCs w:val="20"/>
        </w:rPr>
        <w:t xml:space="preserve"> </w:t>
      </w:r>
      <w:r w:rsidRPr="00402C84">
        <w:rPr>
          <w:rFonts w:ascii="Arial" w:hAnsi="Arial" w:cs="Arial"/>
          <w:szCs w:val="20"/>
        </w:rPr>
        <w:t xml:space="preserve">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megjegyzéseket (pl. kamatperiódus hossza) </w:t>
      </w:r>
      <w:r w:rsidRPr="00B61F60">
        <w:rPr>
          <w:rFonts w:ascii="Arial" w:hAnsi="Arial" w:cs="Arial"/>
          <w:szCs w:val="20"/>
        </w:rPr>
        <w:t xml:space="preserve">a </w:t>
      </w:r>
      <w:r w:rsidRPr="00EF3F81">
        <w:rPr>
          <w:rFonts w:ascii="Arial" w:hAnsi="Arial" w:cs="Arial"/>
          <w:b/>
          <w:szCs w:val="20"/>
        </w:rPr>
        <w:t>h6)</w:t>
      </w:r>
      <w:r w:rsidRPr="00B61F60">
        <w:rPr>
          <w:rFonts w:ascii="Arial" w:hAnsi="Arial" w:cs="Arial"/>
          <w:szCs w:val="20"/>
        </w:rPr>
        <w:t xml:space="preserve"> cellában</w:t>
      </w:r>
      <w:r w:rsidRPr="00402C84">
        <w:rPr>
          <w:rFonts w:ascii="Arial" w:hAnsi="Arial" w:cs="Arial"/>
          <w:szCs w:val="20"/>
        </w:rPr>
        <w:t xml:space="preserve"> lehet megtenni.</w:t>
      </w:r>
    </w:p>
    <w:p w14:paraId="26ED72E5"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h2)</w:t>
      </w:r>
      <w:r>
        <w:rPr>
          <w:rFonts w:ascii="Arial" w:hAnsi="Arial" w:cs="Arial"/>
          <w:b/>
          <w:szCs w:val="20"/>
        </w:rPr>
        <w:t xml:space="preserve"> és </w:t>
      </w:r>
      <w:r w:rsidRPr="00707EFB">
        <w:rPr>
          <w:rFonts w:ascii="Arial" w:hAnsi="Arial" w:cs="Arial"/>
          <w:b/>
          <w:szCs w:val="20"/>
        </w:rPr>
        <w:t>h3)</w:t>
      </w:r>
      <w:r w:rsidRPr="00402C84">
        <w:rPr>
          <w:rFonts w:ascii="Arial" w:hAnsi="Arial" w:cs="Arial"/>
          <w:szCs w:val="20"/>
        </w:rPr>
        <w:t xml:space="preserve"> cellában a minimális és maximális ügyleti kamat éves százalékos mértékét kell szerepeltetni (% jel feltüntetése nélkül). A kamat minimális és maximális mértékéhez fűzendő esetleges rövid magyarázat a </w:t>
      </w:r>
      <w:r w:rsidRPr="00707EFB">
        <w:rPr>
          <w:rFonts w:ascii="Arial" w:hAnsi="Arial" w:cs="Arial"/>
          <w:b/>
          <w:szCs w:val="20"/>
        </w:rPr>
        <w:t>h6)</w:t>
      </w:r>
      <w:r w:rsidRPr="00402C84">
        <w:rPr>
          <w:rFonts w:ascii="Arial" w:hAnsi="Arial" w:cs="Arial"/>
          <w:i/>
          <w:szCs w:val="20"/>
        </w:rPr>
        <w:t xml:space="preserve"> </w:t>
      </w:r>
      <w:r w:rsidRPr="00402C84">
        <w:rPr>
          <w:rFonts w:ascii="Arial" w:hAnsi="Arial" w:cs="Arial"/>
          <w:szCs w:val="20"/>
        </w:rPr>
        <w:t xml:space="preserve">cellában </w:t>
      </w:r>
      <w:r>
        <w:rPr>
          <w:rFonts w:ascii="Arial" w:hAnsi="Arial" w:cs="Arial"/>
          <w:szCs w:val="20"/>
        </w:rPr>
        <w:t>tüntetendő fel.</w:t>
      </w:r>
    </w:p>
    <w:p w14:paraId="7E5D9088"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h4)</w:t>
      </w:r>
      <w:r w:rsidRPr="00402C84">
        <w:rPr>
          <w:rFonts w:ascii="Arial" w:hAnsi="Arial" w:cs="Arial"/>
          <w:szCs w:val="20"/>
        </w:rPr>
        <w:t xml:space="preserve"> cellában kell feltüntetni, ha a pénzügyi intézmény kamatbáz</w:t>
      </w:r>
      <w:r>
        <w:rPr>
          <w:rFonts w:ascii="Arial" w:hAnsi="Arial" w:cs="Arial"/>
          <w:szCs w:val="20"/>
        </w:rPr>
        <w:t xml:space="preserve">ist alkalmaz, pl. 3 havi </w:t>
      </w:r>
      <w:proofErr w:type="spellStart"/>
      <w:r>
        <w:rPr>
          <w:rFonts w:ascii="Arial" w:hAnsi="Arial" w:cs="Arial"/>
          <w:szCs w:val="20"/>
        </w:rPr>
        <w:t>BUBOR</w:t>
      </w:r>
      <w:proofErr w:type="spellEnd"/>
      <w:r>
        <w:rPr>
          <w:rFonts w:ascii="Arial" w:hAnsi="Arial" w:cs="Arial"/>
          <w:szCs w:val="20"/>
        </w:rPr>
        <w:t>.</w:t>
      </w:r>
    </w:p>
    <w:p w14:paraId="667EAD56"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h5)</w:t>
      </w:r>
      <w:r w:rsidRPr="00402C84">
        <w:rPr>
          <w:rFonts w:ascii="Arial" w:hAnsi="Arial" w:cs="Arial"/>
          <w:szCs w:val="20"/>
        </w:rPr>
        <w:t xml:space="preserve"> cellában az irányadó kamathoz kapcsolódó alap kamat 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valamint</w:t>
      </w:r>
      <w:proofErr w:type="gramEnd"/>
      <w:r w:rsidRPr="00402C84">
        <w:rPr>
          <w:rFonts w:ascii="Arial" w:hAnsi="Arial" w:cs="Arial"/>
          <w:szCs w:val="20"/>
        </w:rPr>
        <w:t xml:space="preserve"> ha a pénzügyi intézmény további (kockázati) felárakat alkalmaz, akkor annak mértékét is itt kell százalékos formában megadni.</w:t>
      </w:r>
    </w:p>
    <w:p w14:paraId="24CCA6DE"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Amennyiben a konstrukció nem kamatbázishoz kötődik, a </w:t>
      </w:r>
      <w:r w:rsidRPr="00B61F60">
        <w:rPr>
          <w:rFonts w:ascii="Arial" w:hAnsi="Arial" w:cs="Arial"/>
          <w:b/>
          <w:szCs w:val="20"/>
        </w:rPr>
        <w:t>h4)</w:t>
      </w:r>
      <w:r>
        <w:rPr>
          <w:rFonts w:ascii="Arial" w:hAnsi="Arial" w:cs="Arial"/>
          <w:b/>
          <w:szCs w:val="20"/>
        </w:rPr>
        <w:t xml:space="preserve"> és </w:t>
      </w:r>
      <w:r w:rsidRPr="00B61F60">
        <w:rPr>
          <w:rFonts w:ascii="Arial" w:hAnsi="Arial" w:cs="Arial"/>
          <w:b/>
          <w:szCs w:val="20"/>
        </w:rPr>
        <w:t>h5)</w:t>
      </w:r>
      <w:r w:rsidRPr="00402C84">
        <w:rPr>
          <w:rFonts w:ascii="Arial" w:hAnsi="Arial" w:cs="Arial"/>
          <w:szCs w:val="20"/>
        </w:rPr>
        <w:t xml:space="preserve"> cellát „nincs</w:t>
      </w:r>
      <w:r>
        <w:rPr>
          <w:rFonts w:ascii="Arial" w:hAnsi="Arial" w:cs="Arial"/>
          <w:szCs w:val="20"/>
        </w:rPr>
        <w:t>” megjelöléssel kell kitölteni.</w:t>
      </w:r>
    </w:p>
    <w:p w14:paraId="5A2A5855" w14:textId="77777777" w:rsidR="00DC7FB5"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h6)</w:t>
      </w:r>
      <w:r w:rsidRPr="00402C84">
        <w:rPr>
          <w:rFonts w:ascii="Arial" w:hAnsi="Arial" w:cs="Arial"/>
          <w:szCs w:val="20"/>
        </w:rPr>
        <w:t xml:space="preserve"> cellában jeleníthetők meg a kamatozáshoz kapcsolódó egyéb megjegyzések (pl. „Az ügyleti kamatláb a választott futamidőtől/összegtől/hitelbírálattól függően kerül meghatározásra.”).</w:t>
      </w:r>
    </w:p>
    <w:p w14:paraId="258B8BDF" w14:textId="77777777" w:rsidR="00DC7FB5" w:rsidRPr="00402C84" w:rsidRDefault="00DC7FB5" w:rsidP="00DC7FB5">
      <w:pPr>
        <w:spacing w:after="120" w:line="240" w:lineRule="auto"/>
        <w:rPr>
          <w:rFonts w:ascii="Arial" w:hAnsi="Arial" w:cs="Arial"/>
          <w:szCs w:val="20"/>
        </w:rPr>
      </w:pPr>
      <w:r>
        <w:rPr>
          <w:rFonts w:ascii="Arial" w:hAnsi="Arial" w:cs="Arial"/>
          <w:szCs w:val="20"/>
        </w:rPr>
        <w:t xml:space="preserve">A </w:t>
      </w:r>
      <w:r w:rsidRPr="00C71CF2">
        <w:rPr>
          <w:rFonts w:ascii="Arial" w:hAnsi="Arial" w:cs="Arial"/>
          <w:b/>
          <w:szCs w:val="20"/>
        </w:rPr>
        <w:t>h7)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7581BF6D"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i1)</w:t>
      </w:r>
      <w:r>
        <w:rPr>
          <w:rFonts w:ascii="Arial" w:hAnsi="Arial" w:cs="Arial"/>
          <w:b/>
          <w:szCs w:val="20"/>
        </w:rPr>
        <w:t xml:space="preserve"> és </w:t>
      </w:r>
      <w:r w:rsidRPr="00707EFB">
        <w:rPr>
          <w:rFonts w:ascii="Arial" w:hAnsi="Arial" w:cs="Arial"/>
          <w:b/>
          <w:szCs w:val="20"/>
        </w:rPr>
        <w:t>i2)</w:t>
      </w:r>
      <w:r w:rsidRPr="00402C84">
        <w:rPr>
          <w:rFonts w:ascii="Arial" w:hAnsi="Arial" w:cs="Arial"/>
          <w:szCs w:val="20"/>
        </w:rPr>
        <w:t xml:space="preserve"> cellában a kezelési költség mértékét és megfizetésének módját kell bemutatni. </w:t>
      </w:r>
      <w:r w:rsidRPr="00B61F60">
        <w:rPr>
          <w:rFonts w:ascii="Arial" w:hAnsi="Arial" w:cs="Arial"/>
          <w:szCs w:val="20"/>
        </w:rPr>
        <w:t xml:space="preserve">Az </w:t>
      </w:r>
      <w:r w:rsidRPr="00EF3F81">
        <w:rPr>
          <w:rFonts w:ascii="Arial" w:hAnsi="Arial" w:cs="Arial"/>
          <w:b/>
          <w:szCs w:val="20"/>
        </w:rPr>
        <w:t>i1)</w:t>
      </w:r>
      <w:r w:rsidRPr="00B61F60">
        <w:rPr>
          <w:rFonts w:ascii="Arial" w:hAnsi="Arial" w:cs="Arial"/>
          <w:szCs w:val="20"/>
        </w:rPr>
        <w:t xml:space="preserve"> cellában tüntetendő fel a pénzügyi intézmény által felszámítandó kezelési költség alapja és éves mértéke százalékosan vagy </w:t>
      </w:r>
      <w:proofErr w:type="spellStart"/>
      <w:r w:rsidRPr="00B61F60">
        <w:rPr>
          <w:rFonts w:ascii="Arial" w:hAnsi="Arial" w:cs="Arial"/>
          <w:szCs w:val="20"/>
        </w:rPr>
        <w:t>összegszerűen</w:t>
      </w:r>
      <w:proofErr w:type="spellEnd"/>
      <w:r w:rsidRPr="00B61F60">
        <w:rPr>
          <w:rFonts w:ascii="Arial" w:hAnsi="Arial" w:cs="Arial"/>
          <w:szCs w:val="20"/>
        </w:rPr>
        <w:t xml:space="preserve"> (pl. jóváhagyott hitelösszeg 2%-a). Az </w:t>
      </w:r>
      <w:r w:rsidRPr="00EF3F81">
        <w:rPr>
          <w:rFonts w:ascii="Arial" w:hAnsi="Arial" w:cs="Arial"/>
          <w:b/>
          <w:szCs w:val="20"/>
        </w:rPr>
        <w:t>i2)</w:t>
      </w:r>
      <w:r w:rsidRPr="00B61F60">
        <w:rPr>
          <w:rFonts w:ascii="Arial" w:hAnsi="Arial" w:cs="Arial"/>
          <w:szCs w:val="20"/>
        </w:rPr>
        <w:t xml:space="preserve"> cellában kell</w:t>
      </w:r>
      <w:r w:rsidRPr="00402C84">
        <w:rPr>
          <w:rFonts w:ascii="Arial" w:hAnsi="Arial" w:cs="Arial"/>
          <w:szCs w:val="20"/>
        </w:rPr>
        <w:t xml:space="preserve"> megadni a kezelési költség megfizetésének módját (pl. „havonta esedékes, a törlesztőrészlettel együtt fizetendő”, „vásárláskor esedékes, egyszeri kezelési költség”). Amennyiben az intézmény adminisztrációs vagy más megnevezéssel kezelési költség jellegű díjat számol fel, azt </w:t>
      </w:r>
      <w:r w:rsidRPr="00B61F60">
        <w:rPr>
          <w:rFonts w:ascii="Arial" w:hAnsi="Arial" w:cs="Arial"/>
          <w:szCs w:val="20"/>
        </w:rPr>
        <w:t xml:space="preserve">is az </w:t>
      </w:r>
      <w:r w:rsidRPr="00EF3F81">
        <w:rPr>
          <w:rFonts w:ascii="Arial" w:hAnsi="Arial" w:cs="Arial"/>
          <w:b/>
          <w:szCs w:val="20"/>
        </w:rPr>
        <w:t>i1)</w:t>
      </w:r>
      <w:r>
        <w:rPr>
          <w:rFonts w:ascii="Arial" w:hAnsi="Arial" w:cs="Arial"/>
          <w:b/>
          <w:szCs w:val="20"/>
        </w:rPr>
        <w:t xml:space="preserve"> és </w:t>
      </w:r>
      <w:r w:rsidRPr="00EF3F81">
        <w:rPr>
          <w:rFonts w:ascii="Arial" w:hAnsi="Arial" w:cs="Arial"/>
          <w:b/>
          <w:szCs w:val="20"/>
        </w:rPr>
        <w:t>i2)</w:t>
      </w:r>
      <w:r w:rsidRPr="00402C84">
        <w:rPr>
          <w:rFonts w:ascii="Arial" w:hAnsi="Arial" w:cs="Arial"/>
          <w:szCs w:val="20"/>
        </w:rPr>
        <w:t xml:space="preserve"> cellában kell feltüntetni.</w:t>
      </w:r>
    </w:p>
    <w:p w14:paraId="0D99BB8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j)</w:t>
      </w:r>
      <w:r w:rsidRPr="00402C84">
        <w:rPr>
          <w:rFonts w:ascii="Arial" w:hAnsi="Arial" w:cs="Arial"/>
          <w:szCs w:val="20"/>
        </w:rPr>
        <w:t xml:space="preserve"> cellában kell </w:t>
      </w:r>
      <w:proofErr w:type="spellStart"/>
      <w:r w:rsidRPr="00402C84">
        <w:rPr>
          <w:rFonts w:ascii="Arial" w:hAnsi="Arial" w:cs="Arial"/>
          <w:szCs w:val="20"/>
        </w:rPr>
        <w:t>tételenként</w:t>
      </w:r>
      <w:proofErr w:type="spellEnd"/>
      <w:r w:rsidRPr="00402C84">
        <w:rPr>
          <w:rFonts w:ascii="Arial" w:hAnsi="Arial" w:cs="Arial"/>
          <w:szCs w:val="20"/>
        </w:rPr>
        <w:t xml:space="preserve">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bemutatni a hitelfelvevő által a hitel folyósításáig fizetendő és az azt követően, a futamidő alatt, illetve az ügylet lezárásához kapcsolódó minden olyan költséget, díjat,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w:t>
      </w:r>
    </w:p>
    <w:p w14:paraId="5DBADD9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k)</w:t>
      </w:r>
      <w:r w:rsidRPr="00402C84">
        <w:rPr>
          <w:rFonts w:ascii="Arial" w:hAnsi="Arial" w:cs="Arial"/>
          <w:szCs w:val="20"/>
        </w:rPr>
        <w:t xml:space="preserve"> cellában kell feltüntetni a hitel folyósításának és törlesztésének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 a halasztott fizetés lehetősége.</w:t>
      </w:r>
    </w:p>
    <w:p w14:paraId="64D2C2C3"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l</w:t>
      </w:r>
      <w:proofErr w:type="gramStart"/>
      <w:r w:rsidRPr="00707EFB">
        <w:rPr>
          <w:rFonts w:ascii="Arial" w:hAnsi="Arial" w:cs="Arial"/>
          <w:b/>
          <w:szCs w:val="20"/>
        </w:rPr>
        <w:t>1)-</w:t>
      </w:r>
      <w:proofErr w:type="gramEnd"/>
      <w:r w:rsidRPr="00707EFB">
        <w:rPr>
          <w:rFonts w:ascii="Arial" w:hAnsi="Arial" w:cs="Arial"/>
          <w:b/>
          <w:szCs w:val="20"/>
        </w:rPr>
        <w:t>l3)</w:t>
      </w:r>
      <w:r w:rsidRPr="00402C84">
        <w:rPr>
          <w:rFonts w:ascii="Arial" w:hAnsi="Arial" w:cs="Arial"/>
          <w:szCs w:val="20"/>
        </w:rPr>
        <w:t xml:space="preserve"> cellában a szerződésmódosítással kapcsolatos díjakat kell bemutatni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díjfelszámítás alapjának feltüntetésével együtt. </w:t>
      </w:r>
      <w:r w:rsidRPr="00B61F60">
        <w:rPr>
          <w:rFonts w:ascii="Arial" w:hAnsi="Arial" w:cs="Arial"/>
          <w:szCs w:val="20"/>
        </w:rPr>
        <w:t xml:space="preserve">Az </w:t>
      </w:r>
      <w:r w:rsidRPr="00EF3F81">
        <w:rPr>
          <w:rFonts w:ascii="Arial" w:hAnsi="Arial" w:cs="Arial"/>
          <w:b/>
          <w:szCs w:val="20"/>
        </w:rPr>
        <w:t>l1)</w:t>
      </w:r>
      <w:r w:rsidRPr="00B61F60">
        <w:rPr>
          <w:rFonts w:ascii="Arial" w:hAnsi="Arial" w:cs="Arial"/>
          <w:szCs w:val="20"/>
        </w:rPr>
        <w:t xml:space="preserve"> cellában ki kell emelni a teljes előtörlesztéssel (végtörlesztéssel) összefüggően fizetendő díj(</w:t>
      </w:r>
      <w:proofErr w:type="spellStart"/>
      <w:r w:rsidRPr="00B61F60">
        <w:rPr>
          <w:rFonts w:ascii="Arial" w:hAnsi="Arial" w:cs="Arial"/>
          <w:szCs w:val="20"/>
        </w:rPr>
        <w:t>ak</w:t>
      </w:r>
      <w:proofErr w:type="spellEnd"/>
      <w:r w:rsidRPr="00B61F60">
        <w:rPr>
          <w:rFonts w:ascii="Arial" w:hAnsi="Arial" w:cs="Arial"/>
          <w:szCs w:val="20"/>
        </w:rPr>
        <w:t xml:space="preserve">) mértékét, illetve összegét. Az egyéb, pénzügyi teljesítéssel összefüggő díj mértékét, illetve összegét az </w:t>
      </w:r>
      <w:r w:rsidRPr="00EF3F81">
        <w:rPr>
          <w:rFonts w:ascii="Arial" w:hAnsi="Arial" w:cs="Arial"/>
          <w:b/>
          <w:szCs w:val="20"/>
        </w:rPr>
        <w:t>l2)</w:t>
      </w:r>
      <w:r w:rsidRPr="00B61F60">
        <w:rPr>
          <w:rFonts w:ascii="Arial" w:hAnsi="Arial" w:cs="Arial"/>
          <w:szCs w:val="20"/>
        </w:rPr>
        <w:t xml:space="preserve"> cellában kell megadni pl. előtörlesztés. A nem pénzügyi teljesítéssel összefüggő szerződésmódosítás</w:t>
      </w:r>
      <w:r w:rsidRPr="00402C84">
        <w:rPr>
          <w:rFonts w:ascii="Arial" w:hAnsi="Arial" w:cs="Arial"/>
          <w:szCs w:val="20"/>
        </w:rPr>
        <w:t xml:space="preserve"> mértékét, illetve összegét </w:t>
      </w:r>
      <w:r w:rsidRPr="00B61F60">
        <w:rPr>
          <w:rFonts w:ascii="Arial" w:hAnsi="Arial" w:cs="Arial"/>
          <w:szCs w:val="20"/>
        </w:rPr>
        <w:t xml:space="preserve">az </w:t>
      </w:r>
      <w:r w:rsidRPr="00EF3F81">
        <w:rPr>
          <w:rFonts w:ascii="Arial" w:hAnsi="Arial" w:cs="Arial"/>
          <w:b/>
          <w:szCs w:val="20"/>
        </w:rPr>
        <w:t>l3)</w:t>
      </w:r>
      <w:r w:rsidRPr="00B61F60">
        <w:rPr>
          <w:rFonts w:ascii="Arial" w:hAnsi="Arial" w:cs="Arial"/>
          <w:szCs w:val="20"/>
        </w:rPr>
        <w:t xml:space="preserve"> cellában</w:t>
      </w:r>
      <w:r w:rsidRPr="00402C84">
        <w:rPr>
          <w:rFonts w:ascii="Arial" w:hAnsi="Arial" w:cs="Arial"/>
          <w:szCs w:val="20"/>
        </w:rPr>
        <w:t xml:space="preserve"> kell feltüntetni pl. fizetési átütemezés, fedezetmódosítás.</w:t>
      </w:r>
    </w:p>
    <w:p w14:paraId="0486B0CC"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lastRenderedPageBreak/>
        <w:t xml:space="preserve">Az </w:t>
      </w:r>
      <w:r w:rsidRPr="00707EFB">
        <w:rPr>
          <w:rFonts w:ascii="Arial" w:hAnsi="Arial" w:cs="Arial"/>
          <w:b/>
          <w:szCs w:val="20"/>
        </w:rPr>
        <w:t>m1)</w:t>
      </w:r>
      <w:r>
        <w:rPr>
          <w:rFonts w:ascii="Arial" w:hAnsi="Arial" w:cs="Arial"/>
          <w:b/>
          <w:szCs w:val="20"/>
        </w:rPr>
        <w:t xml:space="preserve"> és </w:t>
      </w:r>
      <w:r w:rsidRPr="00707EFB">
        <w:rPr>
          <w:rFonts w:ascii="Arial" w:hAnsi="Arial" w:cs="Arial"/>
          <w:b/>
          <w:szCs w:val="20"/>
        </w:rPr>
        <w:t>m2)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sidRPr="00EF3F81">
        <w:rPr>
          <w:rFonts w:ascii="Arial" w:hAnsi="Arial" w:cs="Arial"/>
          <w:b/>
          <w:szCs w:val="20"/>
        </w:rPr>
        <w:t xml:space="preserve">m1) Késedelmi kamat mértéke </w:t>
      </w:r>
      <w:r w:rsidRPr="00B61F60">
        <w:rPr>
          <w:rFonts w:ascii="Arial" w:hAnsi="Arial" w:cs="Arial"/>
          <w:szCs w:val="20"/>
        </w:rPr>
        <w:t xml:space="preserve">cella tartalmazza a késedelmi kamat kiszabható mértékét (pl. ügyleti </w:t>
      </w:r>
      <w:proofErr w:type="spellStart"/>
      <w:r w:rsidRPr="00B61F60">
        <w:rPr>
          <w:rFonts w:ascii="Arial" w:hAnsi="Arial" w:cs="Arial"/>
          <w:szCs w:val="20"/>
        </w:rPr>
        <w:t>kamat+x</w:t>
      </w:r>
      <w:proofErr w:type="spellEnd"/>
      <w:r w:rsidRPr="00B61F60">
        <w:rPr>
          <w:rFonts w:ascii="Arial" w:hAnsi="Arial" w:cs="Arial"/>
          <w:szCs w:val="20"/>
        </w:rPr>
        <w:t xml:space="preserve">%), az </w:t>
      </w:r>
      <w:r w:rsidRPr="00EF3F81">
        <w:rPr>
          <w:rFonts w:ascii="Arial" w:hAnsi="Arial" w:cs="Arial"/>
          <w:b/>
          <w:szCs w:val="20"/>
        </w:rPr>
        <w:t>m2)</w:t>
      </w:r>
      <w:r w:rsidRPr="00B61F60">
        <w:rPr>
          <w:rFonts w:ascii="Arial" w:hAnsi="Arial" w:cs="Arial"/>
          <w:szCs w:val="20"/>
        </w:rPr>
        <w:t xml:space="preserve"> </w:t>
      </w:r>
      <w:r w:rsidRPr="00EF3F81">
        <w:rPr>
          <w:rFonts w:ascii="Arial" w:hAnsi="Arial" w:cs="Arial"/>
          <w:b/>
          <w:szCs w:val="20"/>
        </w:rPr>
        <w:t>Egyéb, késedelemhez kapcsolódó díjak</w:t>
      </w:r>
      <w:r w:rsidRPr="00B61F60">
        <w:rPr>
          <w:rFonts w:ascii="Arial" w:hAnsi="Arial" w:cs="Arial"/>
          <w:i/>
          <w:szCs w:val="20"/>
        </w:rPr>
        <w:t xml:space="preserve"> </w:t>
      </w:r>
      <w:r w:rsidRPr="00B61F60">
        <w:rPr>
          <w:rFonts w:ascii="Arial" w:hAnsi="Arial" w:cs="Arial"/>
          <w:szCs w:val="20"/>
        </w:rPr>
        <w:t>cella pedig az egyéb, késedelmes teljesítéskor felszámított</w:t>
      </w:r>
      <w:r w:rsidRPr="00402C84">
        <w:rPr>
          <w:rFonts w:ascii="Arial" w:hAnsi="Arial" w:cs="Arial"/>
          <w:szCs w:val="20"/>
        </w:rPr>
        <w:t xml:space="preserve"> díjtételek megnevezését és összegét (pl. felszólítási díj, kiszállás díja, kintlévőség-kezelési eljárás költsége megnevezéssel és mértékkel együtt).</w:t>
      </w:r>
    </w:p>
    <w:p w14:paraId="3E39428C"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n)</w:t>
      </w:r>
      <w:r w:rsidRPr="00402C84">
        <w:rPr>
          <w:rFonts w:ascii="Arial" w:hAnsi="Arial" w:cs="Arial"/>
          <w:szCs w:val="20"/>
        </w:rPr>
        <w:t xml:space="preserve"> cellában kell azokat a speciális paramétereket, jellemzőket szerepeltetni, amelyek az előző cellákban nem kerültek bemutatásra, felsorolásra. Ide sorolható </w:t>
      </w:r>
      <w:r>
        <w:rPr>
          <w:rFonts w:ascii="Arial" w:hAnsi="Arial" w:cs="Arial"/>
          <w:szCs w:val="20"/>
        </w:rPr>
        <w:t>pl.</w:t>
      </w:r>
      <w:r w:rsidRPr="00402C84">
        <w:rPr>
          <w:rFonts w:ascii="Arial" w:hAnsi="Arial" w:cs="Arial"/>
          <w:szCs w:val="20"/>
        </w:rPr>
        <w:t xml:space="preserve"> a további biztosítékok kérése, illetve az önerőre vonatkozó előírások, minimális vételár, illetve feltüntethető itt</w:t>
      </w:r>
      <w:r w:rsidRPr="00402C84" w:rsidDel="00912997">
        <w:rPr>
          <w:rFonts w:ascii="Arial" w:hAnsi="Arial" w:cs="Arial"/>
          <w:szCs w:val="20"/>
        </w:rPr>
        <w:t xml:space="preserve"> </w:t>
      </w:r>
      <w:r w:rsidRPr="00402C84">
        <w:rPr>
          <w:rFonts w:ascii="Arial" w:hAnsi="Arial" w:cs="Arial"/>
          <w:szCs w:val="20"/>
        </w:rPr>
        <w:t>a hitelterméket értékesítő hitelközvetítők megnevezése is, valamint az értékesí</w:t>
      </w:r>
      <w:r>
        <w:rPr>
          <w:rFonts w:ascii="Arial" w:hAnsi="Arial" w:cs="Arial"/>
          <w:szCs w:val="20"/>
        </w:rPr>
        <w:t>tés helyére történő utalás is.</w:t>
      </w:r>
    </w:p>
    <w:p w14:paraId="35BAD6C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o</w:t>
      </w:r>
      <w:proofErr w:type="gramStart"/>
      <w:r w:rsidRPr="00707EFB">
        <w:rPr>
          <w:rFonts w:ascii="Arial" w:hAnsi="Arial" w:cs="Arial"/>
          <w:b/>
          <w:szCs w:val="20"/>
        </w:rPr>
        <w:t>1)-</w:t>
      </w:r>
      <w:proofErr w:type="gramEnd"/>
      <w:r w:rsidRPr="00707EFB">
        <w:rPr>
          <w:rFonts w:ascii="Arial" w:hAnsi="Arial" w:cs="Arial"/>
          <w:b/>
          <w:szCs w:val="20"/>
        </w:rPr>
        <w:t>o5)</w:t>
      </w:r>
      <w:r w:rsidRPr="00402C84">
        <w:rPr>
          <w:rFonts w:ascii="Arial" w:hAnsi="Arial" w:cs="Arial"/>
          <w:szCs w:val="20"/>
        </w:rPr>
        <w:t xml:space="preserve"> cellában kell bemutatni az akció jellegére és idő</w:t>
      </w:r>
      <w:r>
        <w:rPr>
          <w:rFonts w:ascii="Arial" w:hAnsi="Arial" w:cs="Arial"/>
          <w:szCs w:val="20"/>
        </w:rPr>
        <w:t>tartamára vonatkozó adatokat.</w:t>
      </w:r>
    </w:p>
    <w:p w14:paraId="5BCEECB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o1)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w:t>
      </w:r>
    </w:p>
    <w:p w14:paraId="2C5CAA9C"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o2)</w:t>
      </w:r>
      <w:r w:rsidRPr="00402C84">
        <w:rPr>
          <w:rFonts w:ascii="Arial" w:hAnsi="Arial" w:cs="Arial"/>
          <w:szCs w:val="20"/>
        </w:rPr>
        <w:t xml:space="preserve"> cellában a hitelkonstrukcióhoz kapcsolódó kedvezmények leírását kell szerepeltetni, jelezve azt is, ha a feltüntetett akciós lehetőségek egyidejű igénybevétele valamely szempontból korlátozott.</w:t>
      </w:r>
    </w:p>
    <w:p w14:paraId="7A09F2FE"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o3)</w:t>
      </w:r>
      <w:r w:rsidRPr="00402C84">
        <w:rPr>
          <w:rFonts w:ascii="Arial" w:hAnsi="Arial" w:cs="Arial"/>
          <w:szCs w:val="20"/>
        </w:rPr>
        <w:t xml:space="preserve"> cellában az akció igénybevételének esetleges feltételeit kell szerepeltetni.</w:t>
      </w:r>
    </w:p>
    <w:p w14:paraId="6ABBEFAF"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707EFB">
        <w:rPr>
          <w:rFonts w:ascii="Arial" w:hAnsi="Arial" w:cs="Arial"/>
          <w:b/>
          <w:szCs w:val="20"/>
        </w:rPr>
        <w:t>o4)</w:t>
      </w:r>
      <w:r>
        <w:rPr>
          <w:rFonts w:ascii="Arial" w:hAnsi="Arial" w:cs="Arial"/>
          <w:b/>
          <w:szCs w:val="20"/>
        </w:rPr>
        <w:t xml:space="preserve"> és </w:t>
      </w:r>
      <w:r w:rsidRPr="00707EFB">
        <w:rPr>
          <w:rFonts w:ascii="Arial" w:hAnsi="Arial" w:cs="Arial"/>
          <w:b/>
          <w:szCs w:val="20"/>
        </w:rPr>
        <w:t>o5)</w:t>
      </w:r>
      <w:r w:rsidRPr="00402C84">
        <w:rPr>
          <w:rFonts w:ascii="Arial" w:hAnsi="Arial" w:cs="Arial"/>
          <w:szCs w:val="20"/>
        </w:rPr>
        <w:t xml:space="preserve"> cellában feltüntetendő az akció kezdete és záró napja. Amennyiben az akció visszavonásig érvényes, az </w:t>
      </w:r>
      <w:r w:rsidRPr="00336D05">
        <w:rPr>
          <w:rFonts w:ascii="Arial" w:hAnsi="Arial" w:cs="Arial"/>
          <w:b/>
          <w:szCs w:val="20"/>
        </w:rPr>
        <w:t>o5)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46E6FEB1"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p)</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26C59848"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707EFB">
        <w:rPr>
          <w:rFonts w:ascii="Arial" w:hAnsi="Arial" w:cs="Arial"/>
          <w:b/>
          <w:szCs w:val="20"/>
        </w:rPr>
        <w:t>q</w:t>
      </w:r>
      <w:proofErr w:type="gramStart"/>
      <w:r w:rsidRPr="00707EFB">
        <w:rPr>
          <w:rFonts w:ascii="Arial" w:hAnsi="Arial" w:cs="Arial"/>
          <w:b/>
          <w:szCs w:val="20"/>
        </w:rPr>
        <w:t>1)-</w:t>
      </w:r>
      <w:proofErr w:type="gramEnd"/>
      <w:r w:rsidRPr="00707EFB">
        <w:rPr>
          <w:rFonts w:ascii="Arial" w:hAnsi="Arial" w:cs="Arial"/>
          <w:b/>
          <w:szCs w:val="20"/>
        </w:rPr>
        <w:t>q3)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056FBCAE" w14:textId="77777777" w:rsidR="00DC7FB5" w:rsidRPr="00402C84" w:rsidRDefault="00DC7FB5" w:rsidP="00DC7FB5">
      <w:pPr>
        <w:rPr>
          <w:rFonts w:ascii="Arial" w:hAnsi="Arial" w:cs="Arial"/>
          <w:szCs w:val="20"/>
        </w:rPr>
      </w:pPr>
    </w:p>
    <w:p w14:paraId="2AA60D5E" w14:textId="42A936E7" w:rsidR="00DC7FB5" w:rsidRPr="00402C84" w:rsidRDefault="00DC7FB5" w:rsidP="00DC7FB5">
      <w:pPr>
        <w:pStyle w:val="Cmsor3"/>
        <w:numPr>
          <w:ilvl w:val="0"/>
          <w:numId w:val="0"/>
        </w:numPr>
        <w:ind w:left="595" w:hanging="595"/>
        <w:rPr>
          <w:rFonts w:ascii="Arial" w:hAnsi="Arial" w:cs="Arial"/>
          <w:szCs w:val="20"/>
        </w:rPr>
      </w:pPr>
      <w:bookmarkStart w:id="6" w:name="_Toc302733942"/>
      <w:bookmarkStart w:id="7" w:name="_Toc306870622"/>
      <w:r w:rsidRPr="00DC7FB5">
        <w:rPr>
          <w:rFonts w:ascii="Arial" w:hAnsi="Arial" w:cs="Arial"/>
          <w:b/>
          <w:bCs w:val="0"/>
          <w:iCs/>
          <w:color w:val="000000" w:themeColor="text1"/>
          <w:szCs w:val="20"/>
        </w:rPr>
        <w:t>9HC, 25DC – Termékismertető – Hitel- és pénzügyi lízingtermékek – Gépjárműlízing</w:t>
      </w:r>
      <w:bookmarkEnd w:id="6"/>
      <w:bookmarkEnd w:id="7"/>
    </w:p>
    <w:p w14:paraId="3F5BA4CB" w14:textId="77777777" w:rsidR="00DC7FB5" w:rsidRPr="0032476A" w:rsidRDefault="00DC7FB5" w:rsidP="00DC7FB5">
      <w:pPr>
        <w:spacing w:after="120" w:line="240" w:lineRule="auto"/>
        <w:rPr>
          <w:rFonts w:ascii="Arial" w:hAnsi="Arial" w:cs="Arial"/>
          <w:szCs w:val="20"/>
        </w:rPr>
      </w:pPr>
    </w:p>
    <w:p w14:paraId="39CDCAD3"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gépjárműlízing</w:t>
      </w:r>
      <w:r w:rsidRPr="004B22CC">
        <w:rPr>
          <w:rFonts w:ascii="Arial" w:hAnsi="Arial" w:cs="Arial"/>
          <w:b/>
          <w:szCs w:val="20"/>
        </w:rPr>
        <w:t xml:space="preserve"> </w:t>
      </w:r>
      <w:r w:rsidRPr="00402C84">
        <w:rPr>
          <w:rFonts w:ascii="Arial" w:hAnsi="Arial" w:cs="Arial"/>
          <w:szCs w:val="20"/>
        </w:rPr>
        <w:t xml:space="preserve">a fogyasztók részére új és használt személygépkocsik és rendszámozható motorkerékpár megvásárlásához kínált azon finanszírozási forma, amelynek során a lízingbeadó pénzügyi intézmény a járművet adásvételi szerződéssel megvásárolja az eladótól és egy lízingszerződéssel lízingbe adja a </w:t>
      </w:r>
      <w:proofErr w:type="spellStart"/>
      <w:r w:rsidRPr="00402C84">
        <w:rPr>
          <w:rFonts w:ascii="Arial" w:hAnsi="Arial" w:cs="Arial"/>
          <w:szCs w:val="20"/>
        </w:rPr>
        <w:t>lízingbevevőnek</w:t>
      </w:r>
      <w:proofErr w:type="spellEnd"/>
      <w:r w:rsidRPr="00402C84">
        <w:rPr>
          <w:rFonts w:ascii="Arial" w:hAnsi="Arial" w:cs="Arial"/>
          <w:szCs w:val="20"/>
        </w:rPr>
        <w:t xml:space="preserve"> azzal, hogy a futamidő végéig, illetve az esetleges végtörlesztésig a gépjármű tulajdonjogát a pénzügyi intézmény fenntartja. (A forgalmi engedély szerinti tulajdonos a lízingbeadó pénzügyi intézmény, míg a szerződésből eredő kötelezettségek teljesítéséig a </w:t>
      </w:r>
      <w:proofErr w:type="spellStart"/>
      <w:r w:rsidRPr="00402C84">
        <w:rPr>
          <w:rFonts w:ascii="Arial" w:hAnsi="Arial" w:cs="Arial"/>
          <w:szCs w:val="20"/>
        </w:rPr>
        <w:t>lízingbevevő</w:t>
      </w:r>
      <w:proofErr w:type="spellEnd"/>
      <w:r w:rsidRPr="00402C84">
        <w:rPr>
          <w:rFonts w:ascii="Arial" w:hAnsi="Arial" w:cs="Arial"/>
          <w:szCs w:val="20"/>
        </w:rPr>
        <w:t>, mint üzembentartó kerül bejegyzésre.)</w:t>
      </w:r>
    </w:p>
    <w:p w14:paraId="26EADAA5"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gépjárműlízing-konstrukciók jellemző adatait. Amennyiben egy termékhez a lízing típusa, lízing tárgya, devizanem, kamatozás típusa (fix, változó) szempontok alapján alternatív lehetőség kapcsolódik, akkor azt külön termékként vagy termékvariációként kell feltüntetni.</w:t>
      </w:r>
    </w:p>
    <w:p w14:paraId="1AD2A53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A konstrukciók megnevezésénél fontos, hogy egyértelműen jelenjen meg a terméket/termékvariációkat megkülön</w:t>
      </w:r>
      <w:r>
        <w:rPr>
          <w:rFonts w:ascii="Arial" w:hAnsi="Arial" w:cs="Arial"/>
          <w:szCs w:val="20"/>
        </w:rPr>
        <w:t>böztető jellemzőre való utalás.</w:t>
      </w:r>
    </w:p>
    <w:p w14:paraId="1E17F396" w14:textId="77777777" w:rsidR="00DC7FB5" w:rsidRPr="00402C84" w:rsidRDefault="00DC7FB5" w:rsidP="00DC7FB5">
      <w:pPr>
        <w:spacing w:after="120" w:line="240" w:lineRule="auto"/>
        <w:rPr>
          <w:rFonts w:ascii="Arial" w:hAnsi="Arial" w:cs="Arial"/>
          <w:b/>
          <w:szCs w:val="20"/>
        </w:rPr>
      </w:pPr>
      <w:r w:rsidRPr="00402C84">
        <w:rPr>
          <w:rFonts w:ascii="Arial" w:hAnsi="Arial" w:cs="Arial"/>
          <w:b/>
          <w:szCs w:val="20"/>
        </w:rPr>
        <w:t>A jelentés kitöltése</w:t>
      </w:r>
    </w:p>
    <w:p w14:paraId="17E89078"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w:t>
      </w:r>
    </w:p>
    <w:p w14:paraId="4FFB104D"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b)</w:t>
      </w:r>
      <w:r w:rsidRPr="00402C84">
        <w:rPr>
          <w:rFonts w:ascii="Arial" w:hAnsi="Arial" w:cs="Arial"/>
          <w:i/>
          <w:szCs w:val="20"/>
        </w:rPr>
        <w:t xml:space="preserve"> </w:t>
      </w:r>
      <w:r w:rsidRPr="00402C84">
        <w:rPr>
          <w:rFonts w:ascii="Arial" w:hAnsi="Arial" w:cs="Arial"/>
          <w:szCs w:val="20"/>
        </w:rPr>
        <w:t>cellában kell a lízing-konstrukció teljes megnevezését szerepeltetni. Amennyiben azonos konstrukció eltérő alternatíváiról van szó (és nincs külön „fantázianeve”), az eltérési szempontot javasolt feltüntetni a termék megnevezésében is.</w:t>
      </w:r>
    </w:p>
    <w:p w14:paraId="6DAD4977"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c) Lízing típusa</w:t>
      </w:r>
      <w:r w:rsidRPr="00402C84">
        <w:rPr>
          <w:rFonts w:ascii="Arial" w:hAnsi="Arial" w:cs="Arial"/>
          <w:szCs w:val="20"/>
        </w:rPr>
        <w:t xml:space="preserve"> cellában meg kell jelölni, hogy a termék „zárt végű” vagy „nyílt végű” pénzügyi lízing. Zártvégű pénzügyi lízing esetén a </w:t>
      </w:r>
      <w:proofErr w:type="spellStart"/>
      <w:r w:rsidRPr="00402C84">
        <w:rPr>
          <w:rFonts w:ascii="Arial" w:hAnsi="Arial" w:cs="Arial"/>
          <w:szCs w:val="20"/>
        </w:rPr>
        <w:t>lízingbevevő</w:t>
      </w:r>
      <w:proofErr w:type="spellEnd"/>
      <w:r w:rsidRPr="00402C84">
        <w:rPr>
          <w:rFonts w:ascii="Arial" w:hAnsi="Arial" w:cs="Arial"/>
          <w:szCs w:val="20"/>
        </w:rPr>
        <w:t xml:space="preserve"> az összes szerződéses kötelezettsége teljesítésével </w:t>
      </w:r>
      <w:proofErr w:type="spellStart"/>
      <w:r w:rsidRPr="00402C84">
        <w:rPr>
          <w:rFonts w:ascii="Arial" w:hAnsi="Arial" w:cs="Arial"/>
          <w:szCs w:val="20"/>
        </w:rPr>
        <w:t>megszerzi</w:t>
      </w:r>
      <w:proofErr w:type="spellEnd"/>
      <w:r w:rsidRPr="00402C84">
        <w:rPr>
          <w:rFonts w:ascii="Arial" w:hAnsi="Arial" w:cs="Arial"/>
          <w:szCs w:val="20"/>
        </w:rPr>
        <w:t xml:space="preserve"> a gépjármű tulajdonjogát, a futamidő alatt pedig tulajdonjog fenntartással szerepel a gépjármű </w:t>
      </w:r>
      <w:r w:rsidRPr="00402C84">
        <w:rPr>
          <w:rFonts w:ascii="Arial" w:hAnsi="Arial" w:cs="Arial"/>
          <w:szCs w:val="20"/>
        </w:rPr>
        <w:lastRenderedPageBreak/>
        <w:t xml:space="preserve">törzskönyvében. Nyíltvégű pénzügyi lízing esetén a </w:t>
      </w:r>
      <w:proofErr w:type="spellStart"/>
      <w:r w:rsidRPr="00402C84">
        <w:rPr>
          <w:rFonts w:ascii="Arial" w:hAnsi="Arial" w:cs="Arial"/>
          <w:szCs w:val="20"/>
        </w:rPr>
        <w:t>lízingbevevő</w:t>
      </w:r>
      <w:proofErr w:type="spellEnd"/>
      <w:r w:rsidRPr="00402C84">
        <w:rPr>
          <w:rFonts w:ascii="Arial" w:hAnsi="Arial" w:cs="Arial"/>
          <w:szCs w:val="20"/>
        </w:rPr>
        <w:t xml:space="preserve"> az összes tartozás kiegyenlítését követően vételi opcióval és vevőkijelölési joggal rendelkezik.</w:t>
      </w:r>
    </w:p>
    <w:p w14:paraId="2BE83EDC"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d) Lízing tárgya</w:t>
      </w:r>
      <w:r w:rsidRPr="00402C84">
        <w:rPr>
          <w:rFonts w:ascii="Arial" w:hAnsi="Arial" w:cs="Arial"/>
          <w:szCs w:val="20"/>
        </w:rPr>
        <w:t xml:space="preserve"> cellában a lízingfinanszírozás tárgyát aszerint kell megkülönböztetni, hogy az „új gépjármű” vagy „használt gépjármű” vásárlásához kapcsolódik.</w:t>
      </w:r>
    </w:p>
    <w:p w14:paraId="07C055A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e) Devizanem</w:t>
      </w:r>
      <w:r w:rsidRPr="00402C84">
        <w:rPr>
          <w:rFonts w:ascii="Arial" w:hAnsi="Arial" w:cs="Arial"/>
          <w:szCs w:val="20"/>
        </w:rPr>
        <w:t xml:space="preserve"> cellában kell megjelölni a lízing nyilvántartásának devizanemét (ISO-kódját). Amennyiben a lízingtermék igénybe vehető forintban és egyéb devizanemben is, akkor a változatokat külön termékként vagy termékvariációként kell feltüntetni.</w:t>
      </w:r>
    </w:p>
    <w:p w14:paraId="78A32921"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f1)</w:t>
      </w:r>
      <w:r>
        <w:rPr>
          <w:rFonts w:ascii="Arial" w:hAnsi="Arial" w:cs="Arial"/>
          <w:b/>
          <w:szCs w:val="20"/>
        </w:rPr>
        <w:t xml:space="preserve"> és </w:t>
      </w:r>
      <w:r w:rsidRPr="00B61F60">
        <w:rPr>
          <w:rFonts w:ascii="Arial" w:hAnsi="Arial" w:cs="Arial"/>
          <w:b/>
          <w:szCs w:val="20"/>
        </w:rPr>
        <w:t xml:space="preserve">f2) Futamidő (min. és </w:t>
      </w:r>
      <w:proofErr w:type="spellStart"/>
      <w:r w:rsidRPr="00B61F60">
        <w:rPr>
          <w:rFonts w:ascii="Arial" w:hAnsi="Arial" w:cs="Arial"/>
          <w:b/>
          <w:szCs w:val="20"/>
        </w:rPr>
        <w:t>max</w:t>
      </w:r>
      <w:proofErr w:type="spellEnd"/>
      <w:r w:rsidRPr="00B61F60">
        <w:rPr>
          <w:rFonts w:ascii="Arial" w:hAnsi="Arial" w:cs="Arial"/>
          <w:b/>
          <w:szCs w:val="20"/>
        </w:rPr>
        <w:t>.)</w:t>
      </w:r>
      <w:r w:rsidRPr="00402C84">
        <w:rPr>
          <w:rFonts w:ascii="Arial" w:hAnsi="Arial" w:cs="Arial"/>
          <w:szCs w:val="20"/>
        </w:rPr>
        <w:t xml:space="preserve"> cellában kell szerepeltetni a futamidő minimális és maximális hosszát. A futamidőt hónapokban (numerikusan, egész számban) kell megadni. (Amennyiben a futamidő egy meghatározott fix időszak lehet csak, akkor annak a hónapokban megadott időtartamát kell feltüntetni </w:t>
      </w:r>
      <w:r w:rsidRPr="00B61F60">
        <w:rPr>
          <w:rFonts w:ascii="Arial" w:hAnsi="Arial" w:cs="Arial"/>
          <w:szCs w:val="20"/>
        </w:rPr>
        <w:t xml:space="preserve">az </w:t>
      </w:r>
      <w:r w:rsidRPr="00EF3F81">
        <w:rPr>
          <w:rFonts w:ascii="Arial" w:hAnsi="Arial" w:cs="Arial"/>
          <w:b/>
          <w:szCs w:val="20"/>
        </w:rPr>
        <w:t>f1)</w:t>
      </w:r>
      <w:r>
        <w:rPr>
          <w:rFonts w:ascii="Arial" w:hAnsi="Arial" w:cs="Arial"/>
          <w:b/>
          <w:szCs w:val="20"/>
        </w:rPr>
        <w:t xml:space="preserve"> és </w:t>
      </w:r>
      <w:r w:rsidRPr="00EF3F81">
        <w:rPr>
          <w:rFonts w:ascii="Arial" w:hAnsi="Arial" w:cs="Arial"/>
          <w:b/>
          <w:szCs w:val="20"/>
        </w:rPr>
        <w:t>f2)</w:t>
      </w:r>
      <w:r w:rsidRPr="00B61F60">
        <w:rPr>
          <w:rFonts w:ascii="Arial" w:hAnsi="Arial" w:cs="Arial"/>
          <w:i/>
          <w:szCs w:val="20"/>
        </w:rPr>
        <w:t xml:space="preserve"> </w:t>
      </w:r>
      <w:r w:rsidRPr="00B61F60">
        <w:rPr>
          <w:rFonts w:ascii="Arial" w:hAnsi="Arial" w:cs="Arial"/>
          <w:szCs w:val="20"/>
        </w:rPr>
        <w:t>cellában</w:t>
      </w:r>
      <w:r w:rsidRPr="00402C84">
        <w:rPr>
          <w:rFonts w:ascii="Arial" w:hAnsi="Arial" w:cs="Arial"/>
          <w:szCs w:val="20"/>
        </w:rPr>
        <w:t xml:space="preserve"> is.) A futamidő meghatározásához kapcsolódó megjegyzések a </w:t>
      </w:r>
      <w:r w:rsidRPr="00EF3F81">
        <w:rPr>
          <w:rFonts w:ascii="Arial" w:hAnsi="Arial" w:cs="Arial"/>
          <w:b/>
          <w:szCs w:val="20"/>
        </w:rPr>
        <w:t>p) Egyéb megjegyzések</w:t>
      </w:r>
      <w:r w:rsidRPr="00402C84">
        <w:rPr>
          <w:rFonts w:ascii="Arial" w:hAnsi="Arial" w:cs="Arial"/>
          <w:i/>
          <w:szCs w:val="20"/>
        </w:rPr>
        <w:t xml:space="preserve"> </w:t>
      </w:r>
      <w:r w:rsidRPr="00402C84">
        <w:rPr>
          <w:rFonts w:ascii="Arial" w:hAnsi="Arial" w:cs="Arial"/>
          <w:szCs w:val="20"/>
        </w:rPr>
        <w:t xml:space="preserve">cellában tüntethetők fel (pl. „A </w:t>
      </w:r>
      <w:proofErr w:type="spellStart"/>
      <w:r w:rsidRPr="00402C84">
        <w:rPr>
          <w:rFonts w:ascii="Arial" w:hAnsi="Arial" w:cs="Arial"/>
          <w:szCs w:val="20"/>
        </w:rPr>
        <w:t>max</w:t>
      </w:r>
      <w:proofErr w:type="spellEnd"/>
      <w:r w:rsidRPr="00402C84">
        <w:rPr>
          <w:rFonts w:ascii="Arial" w:hAnsi="Arial" w:cs="Arial"/>
          <w:szCs w:val="20"/>
        </w:rPr>
        <w:t>. futamidő hosszát befolyásolja a személygépkocsi maximális életkora szerződéskötéskor, illetve futamidő végén.”).</w:t>
      </w:r>
    </w:p>
    <w:p w14:paraId="266DD70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g1)</w:t>
      </w:r>
      <w:r>
        <w:rPr>
          <w:rFonts w:ascii="Arial" w:hAnsi="Arial" w:cs="Arial"/>
          <w:b/>
          <w:szCs w:val="20"/>
        </w:rPr>
        <w:t xml:space="preserve"> és </w:t>
      </w:r>
      <w:r w:rsidRPr="00B61F60">
        <w:rPr>
          <w:rFonts w:ascii="Arial" w:hAnsi="Arial" w:cs="Arial"/>
          <w:b/>
          <w:szCs w:val="20"/>
        </w:rPr>
        <w:t>g2)</w:t>
      </w:r>
      <w:r w:rsidRPr="00402C84">
        <w:rPr>
          <w:rFonts w:ascii="Arial" w:hAnsi="Arial" w:cs="Arial"/>
          <w:szCs w:val="20"/>
        </w:rPr>
        <w:t xml:space="preserve"> cellában a minimálisan és maximálisan igényelhető finanszírozási összeget kell feltüntetni forintban (numerikus, egész számban, a pénznem megjelölése nélkül).</w:t>
      </w:r>
    </w:p>
    <w:p w14:paraId="5EDF84CE"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h1)</w:t>
      </w:r>
      <w:r>
        <w:rPr>
          <w:rFonts w:ascii="Arial" w:hAnsi="Arial" w:cs="Arial"/>
          <w:b/>
          <w:szCs w:val="20"/>
        </w:rPr>
        <w:t xml:space="preserve"> és </w:t>
      </w:r>
      <w:r w:rsidRPr="00B61F60">
        <w:rPr>
          <w:rFonts w:ascii="Arial" w:hAnsi="Arial" w:cs="Arial"/>
          <w:b/>
          <w:szCs w:val="20"/>
        </w:rPr>
        <w:t>h2)</w:t>
      </w:r>
      <w:r w:rsidRPr="00402C84">
        <w:rPr>
          <w:rFonts w:ascii="Arial" w:hAnsi="Arial" w:cs="Arial"/>
          <w:szCs w:val="20"/>
        </w:rPr>
        <w:t xml:space="preserve"> cellában kell megadni a finanszírozás maximális arányát meghatározó adatokat. A </w:t>
      </w:r>
      <w:r w:rsidRPr="00B61F60">
        <w:rPr>
          <w:rFonts w:ascii="Arial" w:hAnsi="Arial" w:cs="Arial"/>
          <w:b/>
          <w:szCs w:val="20"/>
        </w:rPr>
        <w:t>h1)</w:t>
      </w:r>
      <w:r w:rsidRPr="00B61F60">
        <w:rPr>
          <w:rFonts w:ascii="Arial" w:hAnsi="Arial" w:cs="Arial"/>
          <w:szCs w:val="20"/>
        </w:rPr>
        <w:t xml:space="preserve"> cellában kell feltüntetni az igénybe vehető maximális finanszírozási összeg meghatározásának</w:t>
      </w:r>
      <w:r w:rsidRPr="00402C84">
        <w:rPr>
          <w:rFonts w:ascii="Arial" w:hAnsi="Arial" w:cs="Arial"/>
          <w:szCs w:val="20"/>
        </w:rPr>
        <w:t xml:space="preserve"> alapjául szolgáló értéket (pl. vételár, nettó érték, </w:t>
      </w:r>
      <w:proofErr w:type="spellStart"/>
      <w:r w:rsidRPr="00402C84">
        <w:rPr>
          <w:rFonts w:ascii="Arial" w:hAnsi="Arial" w:cs="Arial"/>
          <w:szCs w:val="20"/>
        </w:rPr>
        <w:t>Eurotax</w:t>
      </w:r>
      <w:proofErr w:type="spellEnd"/>
      <w:r w:rsidRPr="00402C84">
        <w:rPr>
          <w:rFonts w:ascii="Arial" w:hAnsi="Arial" w:cs="Arial"/>
          <w:szCs w:val="20"/>
        </w:rPr>
        <w:t xml:space="preserve"> érték) és a </w:t>
      </w:r>
      <w:r w:rsidRPr="00B61F60">
        <w:rPr>
          <w:rFonts w:ascii="Arial" w:hAnsi="Arial" w:cs="Arial"/>
          <w:b/>
          <w:szCs w:val="20"/>
        </w:rPr>
        <w:t>h2)</w:t>
      </w:r>
      <w:r w:rsidRPr="00B61F60">
        <w:rPr>
          <w:rFonts w:ascii="Arial" w:hAnsi="Arial" w:cs="Arial"/>
          <w:szCs w:val="20"/>
        </w:rPr>
        <w:t xml:space="preserve"> cellában</w:t>
      </w:r>
      <w:r w:rsidRPr="00402C84">
        <w:rPr>
          <w:rFonts w:ascii="Arial" w:hAnsi="Arial" w:cs="Arial"/>
          <w:szCs w:val="20"/>
        </w:rPr>
        <w:t xml:space="preserve"> a kapcsolódó százalékos mértéket (pl. 60).</w:t>
      </w:r>
    </w:p>
    <w:p w14:paraId="3FF6BB70"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i)</w:t>
      </w:r>
      <w:r w:rsidRPr="00402C84">
        <w:rPr>
          <w:rFonts w:ascii="Arial" w:hAnsi="Arial" w:cs="Arial"/>
          <w:szCs w:val="20"/>
        </w:rPr>
        <w:t xml:space="preserve"> cellában kell megjelölni a maradványérték </w:t>
      </w:r>
      <w:r>
        <w:rPr>
          <w:rFonts w:ascii="Arial" w:hAnsi="Arial" w:cs="Arial"/>
          <w:szCs w:val="20"/>
        </w:rPr>
        <w:t>maximális százalékos mértékét.</w:t>
      </w:r>
    </w:p>
    <w:p w14:paraId="7781810A"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j</w:t>
      </w:r>
      <w:proofErr w:type="gramStart"/>
      <w:r w:rsidRPr="00B61F60">
        <w:rPr>
          <w:rFonts w:ascii="Arial" w:hAnsi="Arial" w:cs="Arial"/>
          <w:b/>
          <w:szCs w:val="20"/>
        </w:rPr>
        <w:t>1)-</w:t>
      </w:r>
      <w:proofErr w:type="gramEnd"/>
      <w:r w:rsidRPr="00B61F60">
        <w:rPr>
          <w:rFonts w:ascii="Arial" w:hAnsi="Arial" w:cs="Arial"/>
          <w:b/>
          <w:szCs w:val="20"/>
        </w:rPr>
        <w:t>j3)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előírásai szerint kiszámított teljes hiteldíj mutató értékeket kell szerepeltetni százalékos formában, numerikusan, két tizedes pontossággal %-jel feltüntetése nélkül.</w:t>
      </w:r>
    </w:p>
    <w:p w14:paraId="3E40562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j1)</w:t>
      </w:r>
      <w:r w:rsidRPr="00402C84">
        <w:rPr>
          <w:rFonts w:ascii="Arial" w:hAnsi="Arial" w:cs="Arial"/>
          <w:i/>
          <w:szCs w:val="20"/>
        </w:rPr>
        <w:t xml:space="preserve"> </w:t>
      </w:r>
      <w:r w:rsidRPr="00402C84">
        <w:rPr>
          <w:rFonts w:ascii="Arial" w:hAnsi="Arial" w:cs="Arial"/>
          <w:szCs w:val="20"/>
        </w:rPr>
        <w:t xml:space="preserve">cellában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terméket kell alapul venni. Olyan további tulajdonságok tekintetében, amelyek esetén a jogszabály nem ad útmutatást, a leginkább jellemző konstrukció-típushoz tartozó értéket kell ebben a cellában feltüntetni. </w:t>
      </w:r>
    </w:p>
    <w:p w14:paraId="45367B13"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j2)</w:t>
      </w:r>
      <w:r>
        <w:rPr>
          <w:rFonts w:ascii="Arial" w:hAnsi="Arial" w:cs="Arial"/>
          <w:b/>
          <w:szCs w:val="20"/>
        </w:rPr>
        <w:t xml:space="preserve"> és </w:t>
      </w:r>
      <w:r w:rsidRPr="00B61F60">
        <w:rPr>
          <w:rFonts w:ascii="Arial" w:hAnsi="Arial" w:cs="Arial"/>
          <w:b/>
          <w:szCs w:val="20"/>
        </w:rPr>
        <w:t>j3)</w:t>
      </w:r>
      <w:r w:rsidRPr="00402C84">
        <w:rPr>
          <w:rFonts w:ascii="Arial" w:hAnsi="Arial" w:cs="Arial"/>
          <w:szCs w:val="20"/>
        </w:rPr>
        <w:t xml:space="preserve"> cellában a konstrukció keretein belül elérhető lízinglehetőségek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w:t>
      </w:r>
    </w:p>
    <w:p w14:paraId="561C5E5E"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w:t>
      </w:r>
      <w:r w:rsidRPr="00B61F60">
        <w:rPr>
          <w:rFonts w:ascii="Arial" w:hAnsi="Arial" w:cs="Arial"/>
          <w:szCs w:val="20"/>
        </w:rPr>
        <w:t xml:space="preserve">a </w:t>
      </w:r>
      <w:r w:rsidRPr="00B61F60">
        <w:rPr>
          <w:rFonts w:ascii="Arial" w:hAnsi="Arial" w:cs="Arial"/>
          <w:b/>
          <w:szCs w:val="20"/>
        </w:rPr>
        <w:t>j4)</w:t>
      </w:r>
      <w:r w:rsidRPr="00B61F60">
        <w:rPr>
          <w:rFonts w:ascii="Arial" w:hAnsi="Arial" w:cs="Arial"/>
          <w:szCs w:val="20"/>
        </w:rPr>
        <w:t xml:space="preserve"> 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éves mértékét,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w:t>
      </w:r>
    </w:p>
    <w:p w14:paraId="195D2D85"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w:t>
      </w:r>
      <w:proofErr w:type="gramStart"/>
      <w:r w:rsidRPr="00B61F60">
        <w:rPr>
          <w:rFonts w:ascii="Arial" w:hAnsi="Arial" w:cs="Arial"/>
          <w:b/>
          <w:szCs w:val="20"/>
        </w:rPr>
        <w:t>1)-</w:t>
      </w:r>
      <w:proofErr w:type="gramEnd"/>
      <w:r w:rsidRPr="00B61F60">
        <w:rPr>
          <w:rFonts w:ascii="Arial" w:hAnsi="Arial" w:cs="Arial"/>
          <w:b/>
          <w:szCs w:val="20"/>
        </w:rPr>
        <w:t>k6)</w:t>
      </w:r>
      <w:r w:rsidRPr="00402C84">
        <w:rPr>
          <w:rFonts w:ascii="Arial" w:hAnsi="Arial" w:cs="Arial"/>
          <w:szCs w:val="20"/>
        </w:rPr>
        <w:t xml:space="preserve"> cellában kell tájékoztatást adni a lízing-konstrukció kamat adatairól.</w:t>
      </w:r>
    </w:p>
    <w:p w14:paraId="26A7F3FA"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k1)</w:t>
      </w:r>
      <w:r w:rsidRPr="00402C84">
        <w:rPr>
          <w:rFonts w:ascii="Arial" w:hAnsi="Arial" w:cs="Arial"/>
          <w:szCs w:val="20"/>
        </w:rPr>
        <w:t xml:space="preserve"> 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további megjegyzéseket </w:t>
      </w:r>
      <w:r w:rsidRPr="00B61F60">
        <w:rPr>
          <w:rFonts w:ascii="Arial" w:hAnsi="Arial" w:cs="Arial"/>
          <w:szCs w:val="20"/>
        </w:rPr>
        <w:t xml:space="preserve">a </w:t>
      </w:r>
      <w:r w:rsidRPr="00B61F60">
        <w:rPr>
          <w:rFonts w:ascii="Arial" w:hAnsi="Arial" w:cs="Arial"/>
          <w:b/>
          <w:szCs w:val="20"/>
        </w:rPr>
        <w:t>k6)</w:t>
      </w:r>
      <w:r w:rsidRPr="00B61F60">
        <w:rPr>
          <w:rFonts w:ascii="Arial" w:hAnsi="Arial" w:cs="Arial"/>
          <w:szCs w:val="20"/>
        </w:rPr>
        <w:t xml:space="preserve"> cellában</w:t>
      </w:r>
      <w:r w:rsidRPr="00402C84">
        <w:rPr>
          <w:rFonts w:ascii="Arial" w:hAnsi="Arial" w:cs="Arial"/>
          <w:szCs w:val="20"/>
        </w:rPr>
        <w:t xml:space="preserve"> lehet megtenni (pl. változó kamatozás esetén a kamatperiódus hossza).</w:t>
      </w:r>
    </w:p>
    <w:p w14:paraId="14477B31"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k2)</w:t>
      </w:r>
      <w:r>
        <w:rPr>
          <w:rFonts w:ascii="Arial" w:hAnsi="Arial" w:cs="Arial"/>
          <w:b/>
          <w:szCs w:val="20"/>
        </w:rPr>
        <w:t xml:space="preserve"> és </w:t>
      </w:r>
      <w:r w:rsidRPr="00B61F60">
        <w:rPr>
          <w:rFonts w:ascii="Arial" w:hAnsi="Arial" w:cs="Arial"/>
          <w:b/>
          <w:szCs w:val="20"/>
        </w:rPr>
        <w:t>k3)</w:t>
      </w:r>
      <w:r w:rsidRPr="00402C84">
        <w:rPr>
          <w:rFonts w:ascii="Arial" w:hAnsi="Arial" w:cs="Arial"/>
          <w:szCs w:val="20"/>
        </w:rPr>
        <w:t xml:space="preserve"> cellában az ügyleti kamat minimális és maximális éves százalékos mértékét kell szerepeltetni (% jel feltüntetése nélkül).</w:t>
      </w:r>
    </w:p>
    <w:p w14:paraId="154DB137"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k4)</w:t>
      </w:r>
      <w:r w:rsidRPr="00402C84">
        <w:rPr>
          <w:rFonts w:ascii="Arial" w:hAnsi="Arial" w:cs="Arial"/>
          <w:szCs w:val="20"/>
        </w:rPr>
        <w:t xml:space="preserve"> cellában a pénzügyi intézmény által alkalmazott kamatbázist kell feltüntetni pl. 3 havi </w:t>
      </w:r>
      <w:proofErr w:type="spellStart"/>
      <w:r w:rsidRPr="00402C84">
        <w:rPr>
          <w:rFonts w:ascii="Arial" w:hAnsi="Arial" w:cs="Arial"/>
          <w:szCs w:val="20"/>
        </w:rPr>
        <w:t>BUBOR</w:t>
      </w:r>
      <w:proofErr w:type="spellEnd"/>
      <w:r w:rsidRPr="00402C84">
        <w:rPr>
          <w:rFonts w:ascii="Arial" w:hAnsi="Arial" w:cs="Arial"/>
          <w:szCs w:val="20"/>
        </w:rPr>
        <w:t>.</w:t>
      </w:r>
    </w:p>
    <w:p w14:paraId="6094371D" w14:textId="77777777" w:rsidR="00DC7FB5" w:rsidRPr="00402C84" w:rsidRDefault="00DC7FB5" w:rsidP="00DC7FB5">
      <w:pPr>
        <w:autoSpaceDE w:val="0"/>
        <w:autoSpaceDN w:val="0"/>
        <w:adjustRightInd w:val="0"/>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k5)</w:t>
      </w:r>
      <w:r w:rsidRPr="00402C84">
        <w:rPr>
          <w:rFonts w:ascii="Arial" w:hAnsi="Arial" w:cs="Arial"/>
          <w:szCs w:val="20"/>
        </w:rPr>
        <w:t xml:space="preserve"> cellában az irányadó kamathoz kapcsolódó alap kamatfelár/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illetve, ha az intézmény alkalmaz további (kockázati) felárat, annak mértékét kell százalékos formában megadni. Amennyiben a konstrukció nem kamatbázishoz kötődik, </w:t>
      </w:r>
      <w:r w:rsidRPr="00B61F60">
        <w:rPr>
          <w:rFonts w:ascii="Arial" w:hAnsi="Arial" w:cs="Arial"/>
          <w:szCs w:val="20"/>
        </w:rPr>
        <w:t xml:space="preserve">a </w:t>
      </w:r>
      <w:r w:rsidRPr="00B61F60">
        <w:rPr>
          <w:rFonts w:ascii="Arial" w:hAnsi="Arial" w:cs="Arial"/>
          <w:b/>
          <w:szCs w:val="20"/>
        </w:rPr>
        <w:t>k4)</w:t>
      </w:r>
      <w:r>
        <w:rPr>
          <w:rFonts w:ascii="Arial" w:hAnsi="Arial" w:cs="Arial"/>
          <w:b/>
          <w:szCs w:val="20"/>
        </w:rPr>
        <w:t xml:space="preserve"> és </w:t>
      </w:r>
      <w:r w:rsidRPr="00B61F60">
        <w:rPr>
          <w:rFonts w:ascii="Arial" w:hAnsi="Arial" w:cs="Arial"/>
          <w:b/>
          <w:szCs w:val="20"/>
        </w:rPr>
        <w:t>k5)</w:t>
      </w:r>
      <w:r w:rsidRPr="00B61F60">
        <w:rPr>
          <w:rFonts w:ascii="Arial" w:hAnsi="Arial" w:cs="Arial"/>
          <w:szCs w:val="20"/>
        </w:rPr>
        <w:t xml:space="preserve"> cellát</w:t>
      </w:r>
      <w:r w:rsidRPr="00402C84">
        <w:rPr>
          <w:rFonts w:ascii="Arial" w:hAnsi="Arial" w:cs="Arial"/>
          <w:szCs w:val="20"/>
        </w:rPr>
        <w:t xml:space="preserve"> „nincs” megjelöléssel kell kitölteni.</w:t>
      </w:r>
    </w:p>
    <w:p w14:paraId="31132CDA"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k4)</w:t>
      </w:r>
      <w:r>
        <w:rPr>
          <w:rFonts w:ascii="Arial" w:hAnsi="Arial" w:cs="Arial"/>
          <w:b/>
          <w:szCs w:val="20"/>
        </w:rPr>
        <w:t xml:space="preserve"> és </w:t>
      </w:r>
      <w:r w:rsidRPr="00B61F60">
        <w:rPr>
          <w:rFonts w:ascii="Arial" w:hAnsi="Arial" w:cs="Arial"/>
          <w:b/>
          <w:szCs w:val="20"/>
        </w:rPr>
        <w:t>k5)</w:t>
      </w:r>
      <w:r w:rsidRPr="00402C84">
        <w:rPr>
          <w:rFonts w:ascii="Arial" w:hAnsi="Arial" w:cs="Arial"/>
          <w:szCs w:val="20"/>
        </w:rPr>
        <w:t xml:space="preserve"> cellához fűzendő magyarázat </w:t>
      </w:r>
      <w:r w:rsidRPr="00B61F60">
        <w:rPr>
          <w:rFonts w:ascii="Arial" w:hAnsi="Arial" w:cs="Arial"/>
          <w:szCs w:val="20"/>
        </w:rPr>
        <w:t xml:space="preserve">feltüntethető a </w:t>
      </w:r>
      <w:r w:rsidRPr="00B61F60">
        <w:rPr>
          <w:rFonts w:ascii="Arial" w:hAnsi="Arial" w:cs="Arial"/>
          <w:b/>
          <w:szCs w:val="20"/>
        </w:rPr>
        <w:t>k6)</w:t>
      </w:r>
      <w:r w:rsidRPr="00B61F60">
        <w:rPr>
          <w:rFonts w:ascii="Arial" w:hAnsi="Arial" w:cs="Arial"/>
          <w:szCs w:val="20"/>
        </w:rPr>
        <w:t xml:space="preserve"> cellában</w:t>
      </w:r>
      <w:r w:rsidRPr="00402C84">
        <w:rPr>
          <w:rFonts w:ascii="Arial" w:hAnsi="Arial" w:cs="Arial"/>
          <w:szCs w:val="20"/>
        </w:rPr>
        <w:t>.</w:t>
      </w:r>
    </w:p>
    <w:p w14:paraId="47AC6E74" w14:textId="77777777" w:rsidR="00DC7FB5"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k6)</w:t>
      </w:r>
      <w:r w:rsidRPr="00402C84">
        <w:rPr>
          <w:rFonts w:ascii="Arial" w:hAnsi="Arial" w:cs="Arial"/>
          <w:szCs w:val="20"/>
        </w:rPr>
        <w:t xml:space="preserve"> cella alkalmazható a kamatozásra vonatkozó további szöveges információk feltüntetésére is.</w:t>
      </w:r>
    </w:p>
    <w:p w14:paraId="3D162804" w14:textId="77777777" w:rsidR="00DC7FB5" w:rsidRPr="00402C84" w:rsidRDefault="00DC7FB5" w:rsidP="00DC7FB5">
      <w:pPr>
        <w:spacing w:after="120" w:line="240" w:lineRule="auto"/>
        <w:rPr>
          <w:rFonts w:ascii="Arial" w:hAnsi="Arial" w:cs="Arial"/>
          <w:szCs w:val="20"/>
        </w:rPr>
      </w:pPr>
      <w:r>
        <w:rPr>
          <w:rFonts w:ascii="Arial" w:hAnsi="Arial" w:cs="Arial"/>
          <w:szCs w:val="20"/>
        </w:rPr>
        <w:t xml:space="preserve">A </w:t>
      </w:r>
      <w:r>
        <w:rPr>
          <w:rFonts w:ascii="Arial" w:hAnsi="Arial" w:cs="Arial"/>
          <w:b/>
          <w:szCs w:val="20"/>
        </w:rPr>
        <w:t>k</w:t>
      </w:r>
      <w:r w:rsidRPr="00C71CF2">
        <w:rPr>
          <w:rFonts w:ascii="Arial" w:hAnsi="Arial" w:cs="Arial"/>
          <w:b/>
          <w:szCs w:val="20"/>
        </w:rPr>
        <w:t>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1609ED0F"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l)</w:t>
      </w:r>
      <w:r w:rsidRPr="00402C84">
        <w:rPr>
          <w:rFonts w:ascii="Arial" w:hAnsi="Arial" w:cs="Arial"/>
          <w:szCs w:val="20"/>
        </w:rPr>
        <w:t xml:space="preserve"> cellában kell tételes bemutatással, felsorolással szerepeltetni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w:t>
      </w:r>
      <w:proofErr w:type="spellStart"/>
      <w:r w:rsidRPr="00402C84">
        <w:rPr>
          <w:rFonts w:ascii="Arial" w:hAnsi="Arial" w:cs="Arial"/>
          <w:szCs w:val="20"/>
        </w:rPr>
        <w:t>lízingbevevő</w:t>
      </w:r>
      <w:proofErr w:type="spellEnd"/>
      <w:r w:rsidRPr="00402C84">
        <w:rPr>
          <w:rFonts w:ascii="Arial" w:hAnsi="Arial" w:cs="Arial"/>
          <w:szCs w:val="20"/>
        </w:rPr>
        <w:t xml:space="preserve"> által a folyósításig fizetendő és az azt követően, a futamidő alatt, illetve az ügylet lezárásához kapcsolódó minden olyan költséget, díjat,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w:t>
      </w:r>
    </w:p>
    <w:p w14:paraId="15D8167E"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lastRenderedPageBreak/>
        <w:t xml:space="preserve">Az </w:t>
      </w:r>
      <w:r w:rsidRPr="00B61F60">
        <w:rPr>
          <w:rFonts w:ascii="Arial" w:hAnsi="Arial" w:cs="Arial"/>
          <w:b/>
          <w:szCs w:val="20"/>
        </w:rPr>
        <w:t>m)</w:t>
      </w:r>
      <w:r w:rsidRPr="00402C84">
        <w:rPr>
          <w:rFonts w:ascii="Arial" w:hAnsi="Arial" w:cs="Arial"/>
          <w:szCs w:val="20"/>
        </w:rPr>
        <w:t xml:space="preserve"> cellában kell feltüntetni a folyósítás és törlesztés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(annuitásos, csak kamatfizetés havonta-futamidő végi tőketörlesztés stb.),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w:t>
      </w:r>
    </w:p>
    <w:p w14:paraId="1DE3A289" w14:textId="77777777" w:rsidR="00DC7FB5" w:rsidRPr="00B61F60"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n</w:t>
      </w:r>
      <w:proofErr w:type="gramStart"/>
      <w:r w:rsidRPr="00B61F60">
        <w:rPr>
          <w:rFonts w:ascii="Arial" w:hAnsi="Arial" w:cs="Arial"/>
          <w:b/>
          <w:szCs w:val="20"/>
        </w:rPr>
        <w:t>1)-</w:t>
      </w:r>
      <w:proofErr w:type="gramEnd"/>
      <w:r w:rsidRPr="00B61F60">
        <w:rPr>
          <w:rFonts w:ascii="Arial" w:hAnsi="Arial" w:cs="Arial"/>
          <w:b/>
          <w:szCs w:val="20"/>
        </w:rPr>
        <w:t>n3)</w:t>
      </w:r>
      <w:r w:rsidRPr="00402C84">
        <w:rPr>
          <w:rFonts w:ascii="Arial" w:hAnsi="Arial" w:cs="Arial"/>
          <w:szCs w:val="20"/>
        </w:rPr>
        <w:t xml:space="preserve"> cellában a szerződésmódosítással kapcsolatos díjakat kell feltüntetni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Az </w:t>
      </w:r>
      <w:r w:rsidRPr="00B61F60">
        <w:rPr>
          <w:rFonts w:ascii="Arial" w:hAnsi="Arial" w:cs="Arial"/>
          <w:b/>
          <w:szCs w:val="20"/>
        </w:rPr>
        <w:t>n1)</w:t>
      </w:r>
      <w:r w:rsidRPr="00B61F60">
        <w:rPr>
          <w:rFonts w:ascii="Arial" w:hAnsi="Arial" w:cs="Arial"/>
          <w:szCs w:val="20"/>
        </w:rPr>
        <w:t xml:space="preserve"> cellában ki kell emelni a teljes előtörlesztéssel (végtörlesztéssel) összefüggően fizetendő díj(</w:t>
      </w:r>
      <w:proofErr w:type="spellStart"/>
      <w:r w:rsidRPr="00B61F60">
        <w:rPr>
          <w:rFonts w:ascii="Arial" w:hAnsi="Arial" w:cs="Arial"/>
          <w:szCs w:val="20"/>
        </w:rPr>
        <w:t>ak</w:t>
      </w:r>
      <w:proofErr w:type="spellEnd"/>
      <w:r w:rsidRPr="00B61F60">
        <w:rPr>
          <w:rFonts w:ascii="Arial" w:hAnsi="Arial" w:cs="Arial"/>
          <w:szCs w:val="20"/>
        </w:rPr>
        <w:t xml:space="preserve">) mértékét, illetve összegét. Az egyéb, pénzügyi teljesítéssel összefüggő díj mértékét, illetve összegét az </w:t>
      </w:r>
      <w:r w:rsidRPr="00B61F60">
        <w:rPr>
          <w:rFonts w:ascii="Arial" w:hAnsi="Arial" w:cs="Arial"/>
          <w:b/>
          <w:szCs w:val="20"/>
        </w:rPr>
        <w:t>n2)</w:t>
      </w:r>
      <w:r w:rsidRPr="00B61F60">
        <w:rPr>
          <w:rFonts w:ascii="Arial" w:hAnsi="Arial" w:cs="Arial"/>
          <w:szCs w:val="20"/>
        </w:rPr>
        <w:t xml:space="preserve"> cellában kell megadni (pl. előtörlesztés). A nem pénzügyi teljesítéssel összefüggő szerződésmódosítás mértékét, illetve összegét az </w:t>
      </w:r>
      <w:r w:rsidRPr="00B61F60">
        <w:rPr>
          <w:rFonts w:ascii="Arial" w:hAnsi="Arial" w:cs="Arial"/>
          <w:b/>
          <w:szCs w:val="20"/>
        </w:rPr>
        <w:t>n3)</w:t>
      </w:r>
      <w:r w:rsidRPr="00B61F60">
        <w:rPr>
          <w:rFonts w:ascii="Arial" w:hAnsi="Arial" w:cs="Arial"/>
          <w:szCs w:val="20"/>
        </w:rPr>
        <w:t xml:space="preserve"> cellában kell feltüntetni (pl. fizetési átütemezés, fedezetmódosítás, átvállalás).</w:t>
      </w:r>
    </w:p>
    <w:p w14:paraId="40DF358A"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o1)</w:t>
      </w:r>
      <w:r>
        <w:rPr>
          <w:rFonts w:ascii="Arial" w:hAnsi="Arial" w:cs="Arial"/>
          <w:b/>
          <w:szCs w:val="20"/>
        </w:rPr>
        <w:t xml:space="preserve"> és </w:t>
      </w:r>
      <w:r w:rsidRPr="00B61F60">
        <w:rPr>
          <w:rFonts w:ascii="Arial" w:hAnsi="Arial" w:cs="Arial"/>
          <w:b/>
          <w:szCs w:val="20"/>
        </w:rPr>
        <w:t>o2)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sidRPr="00B61F60">
        <w:rPr>
          <w:rFonts w:ascii="Arial" w:hAnsi="Arial" w:cs="Arial"/>
          <w:b/>
          <w:szCs w:val="20"/>
        </w:rPr>
        <w:t>o1) Késedelmi kamat mértéke</w:t>
      </w:r>
      <w:r w:rsidRPr="00402C84">
        <w:rPr>
          <w:rFonts w:ascii="Arial" w:hAnsi="Arial" w:cs="Arial"/>
          <w:szCs w:val="20"/>
        </w:rPr>
        <w:t xml:space="preserve"> 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az </w:t>
      </w:r>
      <w:r w:rsidRPr="00B61F60">
        <w:rPr>
          <w:rFonts w:ascii="Arial" w:hAnsi="Arial" w:cs="Arial"/>
          <w:b/>
          <w:szCs w:val="20"/>
        </w:rPr>
        <w:t xml:space="preserve">o2) Egyéb, késedelemhez kapcsolódó díjak </w:t>
      </w:r>
      <w:r w:rsidRPr="00402C84">
        <w:rPr>
          <w:rFonts w:ascii="Arial" w:hAnsi="Arial" w:cs="Arial"/>
          <w:szCs w:val="20"/>
        </w:rPr>
        <w:t>cella pedig az egyéb késedelmes teljesítéskor felszámított díjtételek megnevezését és összegét (pl. felszólítási díj, kiszállás díja, kintlévőség-kezelési eljárás költsége).</w:t>
      </w:r>
    </w:p>
    <w:p w14:paraId="4E15CBD2"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p)</w:t>
      </w:r>
      <w:r w:rsidRPr="00402C84">
        <w:rPr>
          <w:rFonts w:ascii="Arial" w:hAnsi="Arial" w:cs="Arial"/>
          <w:szCs w:val="20"/>
        </w:rPr>
        <w:t xml:space="preserve"> cellában kell azokat a speciális paramétereket, jellemzőket szerepeltetni, amelyek az előző cellákban nem kerültek bemutatásra, felsorolásra. Ide sorolható pl. a további biztosítékok kérése, jármű életkorára vonatkozó előírások szerződéskötéskor, szerződés lejáratakor, biztosítással kapcsolatos előírások, illetve jelezhető, ha az adott termékhez fix havidíjas törlesztés kapcsolódik.</w:t>
      </w:r>
    </w:p>
    <w:p w14:paraId="35390537"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q</w:t>
      </w:r>
      <w:proofErr w:type="gramStart"/>
      <w:r w:rsidRPr="00B61F60">
        <w:rPr>
          <w:rFonts w:ascii="Arial" w:hAnsi="Arial" w:cs="Arial"/>
          <w:b/>
          <w:szCs w:val="20"/>
        </w:rPr>
        <w:t>1)-</w:t>
      </w:r>
      <w:proofErr w:type="gramEnd"/>
      <w:r w:rsidRPr="00B61F60">
        <w:rPr>
          <w:rFonts w:ascii="Arial" w:hAnsi="Arial" w:cs="Arial"/>
          <w:b/>
          <w:szCs w:val="20"/>
        </w:rPr>
        <w:t>q5)</w:t>
      </w:r>
      <w:r w:rsidRPr="00402C84">
        <w:rPr>
          <w:rFonts w:ascii="Arial" w:hAnsi="Arial" w:cs="Arial"/>
          <w:szCs w:val="20"/>
        </w:rPr>
        <w:t xml:space="preserve"> cellában kell bemutatni az akció jellegére és időtartamára vonatkozó adatokat.</w:t>
      </w:r>
    </w:p>
    <w:p w14:paraId="6789E539"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q1)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w:t>
      </w:r>
    </w:p>
    <w:p w14:paraId="302B982B"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q2)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13798902"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q3)</w:t>
      </w:r>
      <w:r w:rsidRPr="00402C84">
        <w:rPr>
          <w:rFonts w:ascii="Arial" w:hAnsi="Arial" w:cs="Arial"/>
          <w:szCs w:val="20"/>
        </w:rPr>
        <w:t xml:space="preserve"> cellában az akció igénybevételének esetleges feltételeit kell szerepeltetni.</w:t>
      </w:r>
    </w:p>
    <w:p w14:paraId="3889CDF8"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 </w:t>
      </w:r>
      <w:r w:rsidRPr="00B61F60">
        <w:rPr>
          <w:rFonts w:ascii="Arial" w:hAnsi="Arial" w:cs="Arial"/>
          <w:b/>
          <w:szCs w:val="20"/>
        </w:rPr>
        <w:t>q4)</w:t>
      </w:r>
      <w:r>
        <w:rPr>
          <w:rFonts w:ascii="Arial" w:hAnsi="Arial" w:cs="Arial"/>
          <w:b/>
          <w:szCs w:val="20"/>
        </w:rPr>
        <w:t xml:space="preserve"> és </w:t>
      </w:r>
      <w:r w:rsidRPr="00B61F60">
        <w:rPr>
          <w:rFonts w:ascii="Arial" w:hAnsi="Arial" w:cs="Arial"/>
          <w:b/>
          <w:szCs w:val="20"/>
        </w:rPr>
        <w:t>q5)</w:t>
      </w:r>
      <w:r w:rsidRPr="00402C84">
        <w:rPr>
          <w:rFonts w:ascii="Arial" w:hAnsi="Arial" w:cs="Arial"/>
          <w:szCs w:val="20"/>
        </w:rPr>
        <w:t xml:space="preserve"> cellában feltüntetendő az akció kezdete és záró napja. Amennyiben az akció visszavonásig érvényes, a </w:t>
      </w:r>
      <w:r w:rsidRPr="00B61F60">
        <w:rPr>
          <w:rFonts w:ascii="Arial" w:hAnsi="Arial" w:cs="Arial"/>
          <w:b/>
          <w:szCs w:val="20"/>
        </w:rPr>
        <w:t>q5)</w:t>
      </w:r>
      <w:r w:rsidRPr="00402C84">
        <w:rPr>
          <w:rFonts w:ascii="Arial" w:hAnsi="Arial" w:cs="Arial"/>
          <w:szCs w:val="20"/>
        </w:rPr>
        <w:t xml:space="preserve"> cellába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19AF7E6F"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r)</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7C922BE8" w14:textId="77777777" w:rsidR="00DC7FB5" w:rsidRPr="00402C84" w:rsidRDefault="00DC7FB5" w:rsidP="00DC7FB5">
      <w:pPr>
        <w:spacing w:after="120" w:line="240" w:lineRule="auto"/>
        <w:rPr>
          <w:rFonts w:ascii="Arial" w:hAnsi="Arial" w:cs="Arial"/>
          <w:szCs w:val="20"/>
        </w:rPr>
      </w:pPr>
      <w:r w:rsidRPr="00402C84">
        <w:rPr>
          <w:rFonts w:ascii="Arial" w:hAnsi="Arial" w:cs="Arial"/>
          <w:szCs w:val="20"/>
        </w:rPr>
        <w:t xml:space="preserve">Az </w:t>
      </w:r>
      <w:r w:rsidRPr="00B61F60">
        <w:rPr>
          <w:rFonts w:ascii="Arial" w:hAnsi="Arial" w:cs="Arial"/>
          <w:b/>
          <w:szCs w:val="20"/>
        </w:rPr>
        <w:t>s</w:t>
      </w:r>
      <w:proofErr w:type="gramStart"/>
      <w:r w:rsidRPr="00B61F60">
        <w:rPr>
          <w:rFonts w:ascii="Arial" w:hAnsi="Arial" w:cs="Arial"/>
          <w:b/>
          <w:szCs w:val="20"/>
        </w:rPr>
        <w:t>1)-</w:t>
      </w:r>
      <w:proofErr w:type="gramEnd"/>
      <w:r w:rsidRPr="00B61F60">
        <w:rPr>
          <w:rFonts w:ascii="Arial" w:hAnsi="Arial" w:cs="Arial"/>
          <w:b/>
          <w:szCs w:val="20"/>
        </w:rPr>
        <w:t>s3)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0EAB5D58" w14:textId="77777777" w:rsidR="00DC7FB5" w:rsidRPr="00402C84" w:rsidRDefault="00DC7FB5" w:rsidP="00DC7FB5">
      <w:pPr>
        <w:spacing w:line="240" w:lineRule="auto"/>
        <w:rPr>
          <w:rFonts w:ascii="Arial" w:hAnsi="Arial" w:cs="Arial"/>
          <w:szCs w:val="20"/>
        </w:rPr>
      </w:pPr>
    </w:p>
    <w:p w14:paraId="5F28A866" w14:textId="77777777" w:rsidR="00DC7FB5" w:rsidRPr="007D7986" w:rsidRDefault="00DC7FB5" w:rsidP="007D7986">
      <w:pPr>
        <w:pStyle w:val="Cmsor3"/>
        <w:numPr>
          <w:ilvl w:val="0"/>
          <w:numId w:val="0"/>
        </w:numPr>
        <w:ind w:left="595" w:hanging="595"/>
        <w:rPr>
          <w:rFonts w:ascii="Arial" w:hAnsi="Arial" w:cs="Arial"/>
          <w:b/>
          <w:bCs w:val="0"/>
          <w:iCs/>
          <w:color w:val="000000" w:themeColor="text1"/>
          <w:szCs w:val="20"/>
        </w:rPr>
      </w:pPr>
      <w:bookmarkStart w:id="8" w:name="_Toc302733943"/>
      <w:bookmarkStart w:id="9" w:name="_Toc306870623"/>
      <w:r w:rsidRPr="007D7986">
        <w:rPr>
          <w:rFonts w:ascii="Arial" w:hAnsi="Arial" w:cs="Arial"/>
          <w:b/>
          <w:bCs w:val="0"/>
          <w:iCs/>
          <w:color w:val="000000" w:themeColor="text1"/>
          <w:szCs w:val="20"/>
        </w:rPr>
        <w:t>9HG, 25DG – Termékismertető – Hitel- és pénzügyi lízingtermékek – Gépjárműhitel</w:t>
      </w:r>
      <w:bookmarkEnd w:id="8"/>
      <w:bookmarkEnd w:id="9"/>
    </w:p>
    <w:p w14:paraId="35D12A12" w14:textId="77777777" w:rsidR="00DC7FB5" w:rsidRPr="0032476A" w:rsidRDefault="00DC7FB5" w:rsidP="00DC7FB5">
      <w:pPr>
        <w:spacing w:line="240" w:lineRule="auto"/>
        <w:rPr>
          <w:rFonts w:ascii="Arial" w:hAnsi="Arial" w:cs="Arial"/>
          <w:szCs w:val="20"/>
        </w:rPr>
      </w:pPr>
    </w:p>
    <w:p w14:paraId="3447C64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gépjárműhitel</w:t>
      </w:r>
      <w:r w:rsidRPr="00402C84">
        <w:rPr>
          <w:rFonts w:ascii="Arial" w:hAnsi="Arial" w:cs="Arial"/>
          <w:szCs w:val="20"/>
        </w:rPr>
        <w:t xml:space="preserve"> a fogyasztók részére új és használt személygépkocsik és rendszámozható motorkerékpár megvásárlásához fogyasztónak nyújtott hitel. Itt kell feltüntetni a nem közvetlenül a gépjármű adásvételekor nyújtott hitelkonstrukciókat is (pl. hitellevél alapján történő finanszírozás). Nem ebben, hanem a 9HK táblában kell szerepeltetni a gépjárműhitel kiváltásához, illetve a saját gépjármű fedezete mellett nyújtott szabad felhasználású hiteleket.</w:t>
      </w:r>
    </w:p>
    <w:p w14:paraId="408EBEE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gépjárműhitel-konstrukciók jellemző adatait. Amennyiben egy termékhez a gépjárműhitel tárgya, devizanem és kamatozás típusa szempontok alapján alternatív lehetőség kapcsolódik, akkor azt külön termékként vagy termékvariációként kell feltüntetni.</w:t>
      </w:r>
    </w:p>
    <w:p w14:paraId="3F3D87D8" w14:textId="77777777" w:rsidR="00DC7FB5" w:rsidRPr="004B22CC" w:rsidRDefault="00DC7FB5" w:rsidP="00DC7FB5">
      <w:pPr>
        <w:spacing w:line="240" w:lineRule="auto"/>
        <w:rPr>
          <w:rFonts w:ascii="Arial" w:hAnsi="Arial" w:cs="Arial"/>
          <w:szCs w:val="20"/>
        </w:rPr>
      </w:pPr>
      <w:r w:rsidRPr="00402C84">
        <w:rPr>
          <w:rFonts w:ascii="Arial" w:hAnsi="Arial" w:cs="Arial"/>
          <w:szCs w:val="20"/>
        </w:rPr>
        <w:t xml:space="preserve">Figyelemmel a gépjárműhitelek sokszínűségére és speciális </w:t>
      </w:r>
      <w:proofErr w:type="spellStart"/>
      <w:r w:rsidRPr="00402C84">
        <w:rPr>
          <w:rFonts w:ascii="Arial" w:hAnsi="Arial" w:cs="Arial"/>
          <w:szCs w:val="20"/>
        </w:rPr>
        <w:t>jellemzőire</w:t>
      </w:r>
      <w:proofErr w:type="spellEnd"/>
      <w:r w:rsidRPr="00402C84">
        <w:rPr>
          <w:rFonts w:ascii="Arial" w:hAnsi="Arial" w:cs="Arial"/>
          <w:szCs w:val="20"/>
        </w:rPr>
        <w:t xml:space="preserve"> (</w:t>
      </w:r>
      <w:proofErr w:type="spellStart"/>
      <w:r w:rsidRPr="00402C84">
        <w:rPr>
          <w:rFonts w:ascii="Arial" w:hAnsi="Arial" w:cs="Arial"/>
          <w:szCs w:val="20"/>
        </w:rPr>
        <w:t>kereskedőnként</w:t>
      </w:r>
      <w:proofErr w:type="spellEnd"/>
      <w:r w:rsidRPr="00402C84">
        <w:rPr>
          <w:rFonts w:ascii="Arial" w:hAnsi="Arial" w:cs="Arial"/>
          <w:szCs w:val="20"/>
        </w:rPr>
        <w:t xml:space="preserve"> és finanszírozandó termékenként eltérő kondíciókkal </w:t>
      </w:r>
      <w:proofErr w:type="spellStart"/>
      <w:r w:rsidRPr="00402C84">
        <w:rPr>
          <w:rFonts w:ascii="Arial" w:hAnsi="Arial" w:cs="Arial"/>
          <w:szCs w:val="20"/>
        </w:rPr>
        <w:t>igényelhetőek</w:t>
      </w:r>
      <w:proofErr w:type="spellEnd"/>
      <w:r w:rsidRPr="00402C84">
        <w:rPr>
          <w:rFonts w:ascii="Arial" w:hAnsi="Arial" w:cs="Arial"/>
          <w:szCs w:val="20"/>
        </w:rPr>
        <w:t xml:space="preserve">, jelentős szerepük van a gyorsan változó akciós lehetőségeknek) – a termékvariációk számosságának optimalizálása érdekében – </w:t>
      </w:r>
      <w:r w:rsidRPr="004B22CC">
        <w:rPr>
          <w:rFonts w:ascii="Arial" w:hAnsi="Arial" w:cs="Arial"/>
          <w:szCs w:val="20"/>
        </w:rPr>
        <w:t>lehetőség van az árszintben nem túlzottan eltérő egyes hiteltermék változatokat ún. „összevont” konstrukcióként bemutatni, illetve az egyes sztenderd termékek bemutatásánál jelezni a lehetséges kismértékű eltéréseket.</w:t>
      </w:r>
    </w:p>
    <w:p w14:paraId="36913599" w14:textId="77777777" w:rsidR="00DC7FB5" w:rsidRPr="00EF3F81" w:rsidRDefault="00DC7FB5" w:rsidP="00DC7FB5">
      <w:pPr>
        <w:spacing w:line="240" w:lineRule="auto"/>
        <w:rPr>
          <w:rFonts w:ascii="Arial" w:hAnsi="Arial" w:cs="Arial"/>
          <w:szCs w:val="20"/>
        </w:rPr>
      </w:pPr>
      <w:r w:rsidRPr="00EF3F81">
        <w:rPr>
          <w:rFonts w:ascii="Arial" w:hAnsi="Arial" w:cs="Arial"/>
          <w:szCs w:val="20"/>
        </w:rPr>
        <w:t>Ilyen eset lehet az, amikor egy adott ismérv (pl. hitelösszeg, futamidő, hitelbírálat alapján meghatározott ügyfél-kategória) alakulásától függően különböző kamatláb szintek lehetségesek. Ilyenkor a jellemző kamattartomány (i2)</w:t>
      </w:r>
      <w:r>
        <w:rPr>
          <w:rFonts w:ascii="Arial" w:hAnsi="Arial" w:cs="Arial"/>
          <w:szCs w:val="20"/>
        </w:rPr>
        <w:t xml:space="preserve"> és </w:t>
      </w:r>
      <w:r w:rsidRPr="00EF3F81">
        <w:rPr>
          <w:rFonts w:ascii="Arial" w:hAnsi="Arial" w:cs="Arial"/>
          <w:szCs w:val="20"/>
        </w:rPr>
        <w:t>i3) cell</w:t>
      </w:r>
      <w:r>
        <w:rPr>
          <w:rFonts w:ascii="Arial" w:hAnsi="Arial" w:cs="Arial"/>
          <w:szCs w:val="20"/>
        </w:rPr>
        <w:t>a</w:t>
      </w:r>
      <w:r w:rsidRPr="00EF3F81">
        <w:rPr>
          <w:rFonts w:ascii="Arial" w:hAnsi="Arial" w:cs="Arial"/>
          <w:szCs w:val="20"/>
        </w:rPr>
        <w:t xml:space="preserve">) bemutatása mellett – az adatok értelmezését segítendő – rövid </w:t>
      </w:r>
      <w:r w:rsidRPr="00EF3F81">
        <w:rPr>
          <w:rFonts w:ascii="Arial" w:hAnsi="Arial" w:cs="Arial"/>
          <w:szCs w:val="20"/>
        </w:rPr>
        <w:lastRenderedPageBreak/>
        <w:t>magyarázatot kell feltüntetni az i6) cellában (pl. „Az ügyleti kamatláb a választott futamidőtől/összegtől/hitelbírálattól/biztosítás meglététől függően kerül meghatározásra.”)</w:t>
      </w:r>
      <w:r>
        <w:rPr>
          <w:rFonts w:ascii="Arial" w:hAnsi="Arial" w:cs="Arial"/>
          <w:szCs w:val="20"/>
        </w:rPr>
        <w:t>.</w:t>
      </w:r>
    </w:p>
    <w:p w14:paraId="7BC1F709" w14:textId="77777777" w:rsidR="00DC7FB5" w:rsidRPr="004B22CC" w:rsidRDefault="00DC7FB5" w:rsidP="00DC7FB5">
      <w:pPr>
        <w:spacing w:line="240" w:lineRule="auto"/>
        <w:rPr>
          <w:rFonts w:ascii="Arial" w:hAnsi="Arial" w:cs="Arial"/>
          <w:szCs w:val="20"/>
        </w:rPr>
      </w:pPr>
      <w:r w:rsidRPr="004B22CC">
        <w:rPr>
          <w:rFonts w:ascii="Arial" w:hAnsi="Arial" w:cs="Arial"/>
          <w:szCs w:val="20"/>
        </w:rPr>
        <w:t>Nem szükséges külön termékvariációként feltüntetni azon konstrukcióváltozatokat sem, ahol csak a fizetési mód (bankszámláról, csekken történő fizetés), törlesztési lehetőségek, kedvezmények, illetve egyes díjtételek különböznek bizonyos feltételek alapján. Ezen jellemzőkre vonatkozó megjegyzések is megtehetők a jelzett helyeken.</w:t>
      </w:r>
    </w:p>
    <w:p w14:paraId="5B2F06E9" w14:textId="77777777" w:rsidR="00DC7FB5" w:rsidRPr="004B22CC" w:rsidRDefault="00DC7FB5" w:rsidP="00DC7FB5">
      <w:pPr>
        <w:spacing w:line="240" w:lineRule="auto"/>
        <w:rPr>
          <w:rFonts w:ascii="Arial" w:hAnsi="Arial" w:cs="Arial"/>
          <w:szCs w:val="20"/>
        </w:rPr>
      </w:pPr>
      <w:r w:rsidRPr="004B22CC">
        <w:rPr>
          <w:rFonts w:ascii="Arial" w:hAnsi="Arial" w:cs="Arial"/>
          <w:szCs w:val="20"/>
        </w:rPr>
        <w:t>A kért adatok mellett további tájékozódási forrás is jelezhető (pl. „További részletes tájékoztatást a hirdetmény tartalmaz.”). Közölhető a termék elérhetőségeire történő utalás is az o) Egyéb megjegyzés cellában (pl. „Az érintett kereskedések listája megtalálható honlapunkon.”).</w:t>
      </w:r>
    </w:p>
    <w:p w14:paraId="3628EF30" w14:textId="77777777" w:rsidR="00DC7FB5" w:rsidRPr="00402C84" w:rsidRDefault="00DC7FB5" w:rsidP="00DC7FB5">
      <w:pPr>
        <w:spacing w:line="240" w:lineRule="auto"/>
        <w:rPr>
          <w:rFonts w:ascii="Arial" w:hAnsi="Arial" w:cs="Arial"/>
          <w:szCs w:val="20"/>
        </w:rPr>
      </w:pPr>
      <w:r w:rsidRPr="004B22CC">
        <w:rPr>
          <w:rFonts w:ascii="Arial" w:hAnsi="Arial" w:cs="Arial"/>
          <w:szCs w:val="20"/>
        </w:rPr>
        <w:t xml:space="preserve">Az összes említett esetben, így „összevont termék” bemutatása esetén is, meg kell jelölni a kereskedelmi kommunikációban szereplő </w:t>
      </w:r>
      <w:proofErr w:type="spellStart"/>
      <w:r w:rsidRPr="004B22CC">
        <w:rPr>
          <w:rFonts w:ascii="Arial" w:hAnsi="Arial" w:cs="Arial"/>
          <w:szCs w:val="20"/>
        </w:rPr>
        <w:t>THM</w:t>
      </w:r>
      <w:proofErr w:type="spellEnd"/>
      <w:r w:rsidRPr="004B22CC">
        <w:rPr>
          <w:rFonts w:ascii="Arial" w:hAnsi="Arial" w:cs="Arial"/>
          <w:szCs w:val="20"/>
        </w:rPr>
        <w:t>-et az arra szolgáló numerikus cellában. Az adat</w:t>
      </w:r>
      <w:r w:rsidRPr="00402C84">
        <w:rPr>
          <w:rFonts w:ascii="Arial" w:hAnsi="Arial" w:cs="Arial"/>
          <w:szCs w:val="20"/>
        </w:rPr>
        <w:t xml:space="preserve">ot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által meghatározott feltételű hiteltípusra, amennyiben a pénzügyi intézmény az adott hitelt nem nyújtja adott feltételekkel, akkor a hiteltípusra létező legközelebbi összeggel és futamidővel kell meghatározni. (Olyan további tulajdonságok tekintetében, amelyek esetén a jogszabály nem ad útmutatást, a leginkább jellemző konstrukciótípushoz tartozó értéket kell ebben a cellában feltüntetni.)</w:t>
      </w:r>
    </w:p>
    <w:p w14:paraId="5B6CD66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jelzett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és ügyleti kamat értékek számításához fűzendő magyarázat a részletes kitöltési útmutatóban jelzett helyeken, </w:t>
      </w:r>
      <w:r w:rsidRPr="00EF3F81">
        <w:rPr>
          <w:rFonts w:ascii="Arial" w:hAnsi="Arial" w:cs="Arial"/>
          <w:szCs w:val="20"/>
        </w:rPr>
        <w:t>h4) és i6) cellában</w:t>
      </w:r>
      <w:r w:rsidRPr="00402C84">
        <w:rPr>
          <w:rFonts w:ascii="Arial" w:hAnsi="Arial" w:cs="Arial"/>
          <w:szCs w:val="20"/>
        </w:rPr>
        <w:t xml:space="preserve"> tüntetendő fel.</w:t>
      </w:r>
    </w:p>
    <w:p w14:paraId="796A490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konstrukciók </w:t>
      </w:r>
      <w:r w:rsidRPr="00E476E1">
        <w:rPr>
          <w:rFonts w:ascii="Arial" w:hAnsi="Arial" w:cs="Arial"/>
          <w:szCs w:val="20"/>
        </w:rPr>
        <w:t>megnevezésénél fontos,</w:t>
      </w:r>
      <w:r w:rsidRPr="00402C84">
        <w:rPr>
          <w:rFonts w:ascii="Arial" w:hAnsi="Arial" w:cs="Arial"/>
          <w:szCs w:val="20"/>
        </w:rPr>
        <w:t xml:space="preserve"> hogy a termék elnevezése mellett egyértelműen jelenjen meg a variációkat megkülönböztető jellemzőre, a konstrukció „összevont” jellegére való utalás is.</w:t>
      </w:r>
    </w:p>
    <w:p w14:paraId="7D810F19" w14:textId="77777777" w:rsidR="00DC7FB5" w:rsidRPr="00402C84" w:rsidRDefault="00DC7FB5" w:rsidP="00DC7FB5">
      <w:pPr>
        <w:spacing w:after="240" w:line="240" w:lineRule="auto"/>
        <w:rPr>
          <w:rFonts w:ascii="Arial" w:hAnsi="Arial" w:cs="Arial"/>
          <w:b/>
          <w:szCs w:val="20"/>
        </w:rPr>
      </w:pPr>
      <w:r w:rsidRPr="00402C84">
        <w:rPr>
          <w:rFonts w:ascii="Arial" w:hAnsi="Arial" w:cs="Arial"/>
          <w:b/>
          <w:szCs w:val="20"/>
        </w:rPr>
        <w:t>A jelentés kitöltése</w:t>
      </w:r>
    </w:p>
    <w:p w14:paraId="5B2D25B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EF3F81">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w:t>
      </w:r>
    </w:p>
    <w:p w14:paraId="6E0C01F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EF3F81">
        <w:rPr>
          <w:rFonts w:ascii="Arial" w:hAnsi="Arial" w:cs="Arial"/>
          <w:b/>
          <w:szCs w:val="20"/>
        </w:rPr>
        <w:t>b)</w:t>
      </w:r>
      <w:r w:rsidRPr="00402C84">
        <w:rPr>
          <w:rFonts w:ascii="Arial" w:hAnsi="Arial" w:cs="Arial"/>
          <w:i/>
          <w:szCs w:val="20"/>
        </w:rPr>
        <w:t xml:space="preserve"> </w:t>
      </w:r>
      <w:r w:rsidRPr="00402C84">
        <w:rPr>
          <w:rFonts w:ascii="Arial" w:hAnsi="Arial" w:cs="Arial"/>
          <w:szCs w:val="20"/>
        </w:rPr>
        <w:t>cellában kell a hitelkonstrukció teljes megnevezését szerepeltetni. Amennyiben azonos konstrukció eltérő alternatíváiról van szó (és nincs külön „fantázianeve”), az eltérési szempontot javasolt feltüntetni a termék megnevezésében is.</w:t>
      </w:r>
    </w:p>
    <w:p w14:paraId="5DB54F6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EF3F81">
        <w:rPr>
          <w:rFonts w:ascii="Arial" w:hAnsi="Arial" w:cs="Arial"/>
          <w:b/>
          <w:szCs w:val="20"/>
        </w:rPr>
        <w:t>c) Gépjárműhitel tárgya</w:t>
      </w:r>
      <w:r w:rsidRPr="00402C84">
        <w:rPr>
          <w:rFonts w:ascii="Arial" w:hAnsi="Arial" w:cs="Arial"/>
          <w:szCs w:val="20"/>
        </w:rPr>
        <w:t xml:space="preserve"> cellában a finanszírozás tárgyát aszerint kell megkülönböztetni, hogy az „új gépjármű” vagy „használt gépjármű” vásárlásához kapcsolódik.</w:t>
      </w:r>
    </w:p>
    <w:p w14:paraId="0FB5070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EF3F81">
        <w:rPr>
          <w:rFonts w:ascii="Arial" w:hAnsi="Arial" w:cs="Arial"/>
          <w:b/>
          <w:szCs w:val="20"/>
        </w:rPr>
        <w:t>d) Devizanem</w:t>
      </w:r>
      <w:r w:rsidRPr="00402C84">
        <w:rPr>
          <w:rFonts w:ascii="Arial" w:hAnsi="Arial" w:cs="Arial"/>
          <w:i/>
          <w:szCs w:val="20"/>
        </w:rPr>
        <w:t xml:space="preserve"> </w:t>
      </w:r>
      <w:r w:rsidRPr="00402C84">
        <w:rPr>
          <w:rFonts w:ascii="Arial" w:hAnsi="Arial" w:cs="Arial"/>
          <w:szCs w:val="20"/>
        </w:rPr>
        <w:t xml:space="preserve">cellában kell megjelölni a kölcsön nyilvántartásának devizanemét (ISO-kódját). Amennyiben a hiteltermék igénybe vehető forintban és egyéb devizanemben is, akkor a változatokat külön termékként vagy </w:t>
      </w:r>
      <w:proofErr w:type="spellStart"/>
      <w:r w:rsidRPr="00402C84">
        <w:rPr>
          <w:rFonts w:ascii="Arial" w:hAnsi="Arial" w:cs="Arial"/>
          <w:szCs w:val="20"/>
        </w:rPr>
        <w:t>termékvariációnként</w:t>
      </w:r>
      <w:proofErr w:type="spellEnd"/>
      <w:r w:rsidRPr="00402C84">
        <w:rPr>
          <w:rFonts w:ascii="Arial" w:hAnsi="Arial" w:cs="Arial"/>
          <w:szCs w:val="20"/>
        </w:rPr>
        <w:t xml:space="preserve"> kell feltüntetni.</w:t>
      </w:r>
    </w:p>
    <w:p w14:paraId="2EDA754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EF3F81">
        <w:rPr>
          <w:rFonts w:ascii="Arial" w:hAnsi="Arial" w:cs="Arial"/>
          <w:b/>
          <w:szCs w:val="20"/>
        </w:rPr>
        <w:t>e1)</w:t>
      </w:r>
      <w:r>
        <w:rPr>
          <w:rFonts w:ascii="Arial" w:hAnsi="Arial" w:cs="Arial"/>
          <w:b/>
          <w:szCs w:val="20"/>
        </w:rPr>
        <w:t xml:space="preserve"> és </w:t>
      </w:r>
      <w:r w:rsidRPr="00EF3F81">
        <w:rPr>
          <w:rFonts w:ascii="Arial" w:hAnsi="Arial" w:cs="Arial"/>
          <w:b/>
          <w:szCs w:val="20"/>
        </w:rPr>
        <w:t xml:space="preserve">e2) Futamidő (min. és </w:t>
      </w:r>
      <w:proofErr w:type="spellStart"/>
      <w:r w:rsidRPr="00EF3F81">
        <w:rPr>
          <w:rFonts w:ascii="Arial" w:hAnsi="Arial" w:cs="Arial"/>
          <w:b/>
          <w:szCs w:val="20"/>
        </w:rPr>
        <w:t>max</w:t>
      </w:r>
      <w:proofErr w:type="spellEnd"/>
      <w:r w:rsidRPr="00EF3F81">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futamidőt hónapokban (numerikusan, egész számban) kell megadni. (Amennyiben a futamidő egy meghatározott fix időszak lehet csak, akkor annak a hónapokban megadott időtartamát kell feltüntetni az </w:t>
      </w:r>
      <w:r w:rsidRPr="00EF3F81">
        <w:rPr>
          <w:rFonts w:ascii="Arial" w:hAnsi="Arial" w:cs="Arial"/>
          <w:b/>
          <w:szCs w:val="20"/>
        </w:rPr>
        <w:t>e1)</w:t>
      </w:r>
      <w:r>
        <w:rPr>
          <w:rFonts w:ascii="Arial" w:hAnsi="Arial" w:cs="Arial"/>
          <w:b/>
          <w:szCs w:val="20"/>
        </w:rPr>
        <w:t xml:space="preserve"> és </w:t>
      </w:r>
      <w:r w:rsidRPr="00EF3F81">
        <w:rPr>
          <w:rFonts w:ascii="Arial" w:hAnsi="Arial" w:cs="Arial"/>
          <w:b/>
          <w:szCs w:val="20"/>
        </w:rPr>
        <w:t>e2)</w:t>
      </w:r>
      <w:r w:rsidRPr="00402C84">
        <w:rPr>
          <w:rFonts w:ascii="Arial" w:hAnsi="Arial" w:cs="Arial"/>
          <w:i/>
          <w:szCs w:val="20"/>
        </w:rPr>
        <w:t xml:space="preserve"> </w:t>
      </w:r>
      <w:r w:rsidRPr="00402C84">
        <w:rPr>
          <w:rFonts w:ascii="Arial" w:hAnsi="Arial" w:cs="Arial"/>
          <w:szCs w:val="20"/>
        </w:rPr>
        <w:t xml:space="preserve">cellában is.) A futamidő meghatározásához kapcsolódó megjegyzések az </w:t>
      </w:r>
      <w:r>
        <w:rPr>
          <w:rFonts w:ascii="Arial" w:hAnsi="Arial" w:cs="Arial"/>
          <w:b/>
          <w:szCs w:val="20"/>
        </w:rPr>
        <w:t>p</w:t>
      </w:r>
      <w:r w:rsidRPr="00EF3F81">
        <w:rPr>
          <w:rFonts w:ascii="Arial" w:hAnsi="Arial" w:cs="Arial"/>
          <w:b/>
          <w:szCs w:val="20"/>
        </w:rPr>
        <w:t>) Egyéb megjegyzések</w:t>
      </w:r>
      <w:r w:rsidRPr="00402C84">
        <w:rPr>
          <w:rFonts w:ascii="Arial" w:hAnsi="Arial" w:cs="Arial"/>
          <w:i/>
          <w:szCs w:val="20"/>
        </w:rPr>
        <w:t xml:space="preserve"> </w:t>
      </w:r>
      <w:r w:rsidRPr="00402C84">
        <w:rPr>
          <w:rFonts w:ascii="Arial" w:hAnsi="Arial" w:cs="Arial"/>
          <w:szCs w:val="20"/>
        </w:rPr>
        <w:t xml:space="preserve">cellában tüntethetők fel (pl. személygépkocsi maximális életkora szerződéskötéskor, illetve futamidő végén). </w:t>
      </w:r>
    </w:p>
    <w:p w14:paraId="0DD0E17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EF3F81">
        <w:rPr>
          <w:rFonts w:ascii="Arial" w:hAnsi="Arial" w:cs="Arial"/>
          <w:b/>
          <w:szCs w:val="20"/>
        </w:rPr>
        <w:t>f1)</w:t>
      </w:r>
      <w:r>
        <w:rPr>
          <w:rFonts w:ascii="Arial" w:hAnsi="Arial" w:cs="Arial"/>
          <w:b/>
          <w:szCs w:val="20"/>
        </w:rPr>
        <w:t xml:space="preserve"> és </w:t>
      </w:r>
      <w:r w:rsidRPr="00EF3F81">
        <w:rPr>
          <w:rFonts w:ascii="Arial" w:hAnsi="Arial" w:cs="Arial"/>
          <w:b/>
          <w:szCs w:val="20"/>
        </w:rPr>
        <w:t xml:space="preserve">f2) Igényelhető kölcsönösszeg (min. és </w:t>
      </w:r>
      <w:proofErr w:type="spellStart"/>
      <w:r w:rsidRPr="00EF3F81">
        <w:rPr>
          <w:rFonts w:ascii="Arial" w:hAnsi="Arial" w:cs="Arial"/>
          <w:b/>
          <w:szCs w:val="20"/>
        </w:rPr>
        <w:t>max</w:t>
      </w:r>
      <w:proofErr w:type="spellEnd"/>
      <w:r w:rsidRPr="00EF3F81">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minimálisan és maximálisan igényelhető finanszírozási összeget kell feltüntetni forintban, numerikus egész számban a pénznem megjelölése nélkül. </w:t>
      </w:r>
    </w:p>
    <w:p w14:paraId="21660AB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EF3F81">
        <w:rPr>
          <w:rFonts w:ascii="Arial" w:hAnsi="Arial" w:cs="Arial"/>
          <w:b/>
          <w:szCs w:val="20"/>
        </w:rPr>
        <w:t>g)</w:t>
      </w:r>
      <w:r w:rsidRPr="00402C84">
        <w:rPr>
          <w:rFonts w:ascii="Arial" w:hAnsi="Arial" w:cs="Arial"/>
          <w:szCs w:val="20"/>
        </w:rPr>
        <w:t xml:space="preserve"> cellában kell megjelölni a gépjármű megvásárlásánál elvárt önerő minimális mértékét százalékos formában (pl. 20). Összevont konstrukció esetén a minimális önerő mértéke sávosan is megadható. </w:t>
      </w:r>
    </w:p>
    <w:p w14:paraId="62B6C834" w14:textId="77777777" w:rsidR="00DC7FB5" w:rsidRDefault="00DC7FB5" w:rsidP="00DC7FB5">
      <w:pPr>
        <w:spacing w:line="240" w:lineRule="auto"/>
        <w:rPr>
          <w:rFonts w:ascii="Arial" w:hAnsi="Arial" w:cs="Arial"/>
          <w:szCs w:val="20"/>
        </w:rPr>
      </w:pPr>
      <w:r w:rsidRPr="00021F14">
        <w:rPr>
          <w:rFonts w:ascii="Arial" w:hAnsi="Arial" w:cs="Arial"/>
          <w:szCs w:val="20"/>
        </w:rPr>
        <w:t xml:space="preserve">A </w:t>
      </w:r>
      <w:r w:rsidRPr="000278D9">
        <w:rPr>
          <w:rFonts w:ascii="Arial" w:hAnsi="Arial" w:cs="Arial"/>
          <w:b/>
          <w:szCs w:val="20"/>
        </w:rPr>
        <w:t>h</w:t>
      </w:r>
      <w:proofErr w:type="gramStart"/>
      <w:r w:rsidRPr="000278D9">
        <w:rPr>
          <w:rFonts w:ascii="Arial" w:hAnsi="Arial" w:cs="Arial"/>
          <w:b/>
          <w:szCs w:val="20"/>
        </w:rPr>
        <w:t>1)-</w:t>
      </w:r>
      <w:proofErr w:type="gramEnd"/>
      <w:r w:rsidRPr="000278D9">
        <w:rPr>
          <w:rFonts w:ascii="Arial" w:hAnsi="Arial" w:cs="Arial"/>
          <w:b/>
          <w:szCs w:val="20"/>
        </w:rPr>
        <w:t>h2)</w:t>
      </w:r>
      <w:r w:rsidRPr="006536D6">
        <w:rPr>
          <w:rFonts w:ascii="Arial" w:hAnsi="Arial" w:cs="Arial"/>
          <w:szCs w:val="20"/>
        </w:rPr>
        <w:t xml:space="preserve"> cellában kell megadni </w:t>
      </w:r>
      <w:r w:rsidRPr="000B6A7B">
        <w:rPr>
          <w:rFonts w:ascii="Arial" w:hAnsi="Arial" w:cs="Arial"/>
          <w:szCs w:val="20"/>
        </w:rPr>
        <w:t>a finansz</w:t>
      </w:r>
      <w:r w:rsidRPr="00021F14">
        <w:rPr>
          <w:rFonts w:ascii="Arial" w:hAnsi="Arial" w:cs="Arial"/>
          <w:szCs w:val="20"/>
        </w:rPr>
        <w:t xml:space="preserve">írozás maximális arányát meghatározó adatokat. A </w:t>
      </w:r>
      <w:r w:rsidRPr="000278D9">
        <w:rPr>
          <w:rFonts w:ascii="Arial" w:hAnsi="Arial" w:cs="Arial"/>
          <w:b/>
          <w:szCs w:val="20"/>
        </w:rPr>
        <w:t>h1)</w:t>
      </w:r>
      <w:r w:rsidRPr="006536D6">
        <w:rPr>
          <w:rFonts w:ascii="Arial" w:hAnsi="Arial" w:cs="Arial"/>
          <w:szCs w:val="20"/>
        </w:rPr>
        <w:t xml:space="preserve"> cellában kell feltüntetni az igénybe vehető maximális </w:t>
      </w:r>
      <w:r w:rsidRPr="000B6A7B">
        <w:rPr>
          <w:rFonts w:ascii="Arial" w:hAnsi="Arial" w:cs="Arial"/>
          <w:szCs w:val="20"/>
        </w:rPr>
        <w:t>finanszírozási összeg</w:t>
      </w:r>
      <w:r w:rsidRPr="00021F14">
        <w:rPr>
          <w:rFonts w:ascii="Arial" w:hAnsi="Arial" w:cs="Arial"/>
          <w:szCs w:val="20"/>
        </w:rPr>
        <w:t xml:space="preserve"> meghatározásának alapjául szolgáló értéket (pl. vételár, nettó érték, </w:t>
      </w:r>
      <w:proofErr w:type="spellStart"/>
      <w:r w:rsidRPr="00021F14">
        <w:rPr>
          <w:rFonts w:ascii="Arial" w:hAnsi="Arial" w:cs="Arial"/>
          <w:szCs w:val="20"/>
        </w:rPr>
        <w:t>Eurotax</w:t>
      </w:r>
      <w:proofErr w:type="spellEnd"/>
      <w:r w:rsidRPr="00021F14">
        <w:rPr>
          <w:rFonts w:ascii="Arial" w:hAnsi="Arial" w:cs="Arial"/>
          <w:szCs w:val="20"/>
        </w:rPr>
        <w:t xml:space="preserve"> érték) és a </w:t>
      </w:r>
      <w:r w:rsidRPr="000278D9">
        <w:rPr>
          <w:rFonts w:ascii="Arial" w:hAnsi="Arial" w:cs="Arial"/>
          <w:b/>
          <w:szCs w:val="20"/>
        </w:rPr>
        <w:t>h2)</w:t>
      </w:r>
      <w:r w:rsidRPr="006536D6">
        <w:rPr>
          <w:rFonts w:ascii="Arial" w:hAnsi="Arial" w:cs="Arial"/>
          <w:szCs w:val="20"/>
        </w:rPr>
        <w:t xml:space="preserve"> cellában a kapcsolódó</w:t>
      </w:r>
      <w:r>
        <w:rPr>
          <w:rFonts w:ascii="Arial" w:hAnsi="Arial" w:cs="Arial"/>
          <w:szCs w:val="20"/>
        </w:rPr>
        <w:t xml:space="preserve"> százalékos mértéket (pl. 60). Összevont konstrukció esetében az önerő mértéke százalékosan is megadható.</w:t>
      </w:r>
    </w:p>
    <w:p w14:paraId="192B610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proofErr w:type="gramStart"/>
      <w:r w:rsidRPr="00EF3F81">
        <w:rPr>
          <w:rFonts w:ascii="Arial" w:hAnsi="Arial" w:cs="Arial"/>
          <w:b/>
          <w:szCs w:val="20"/>
        </w:rPr>
        <w:t>1)-</w:t>
      </w:r>
      <w:proofErr w:type="gramEnd"/>
      <w:r>
        <w:rPr>
          <w:rFonts w:ascii="Arial" w:hAnsi="Arial" w:cs="Arial"/>
          <w:b/>
          <w:szCs w:val="20"/>
        </w:rPr>
        <w:t>i</w:t>
      </w:r>
      <w:r w:rsidRPr="00EF3F81">
        <w:rPr>
          <w:rFonts w:ascii="Arial" w:hAnsi="Arial" w:cs="Arial"/>
          <w:b/>
          <w:szCs w:val="20"/>
        </w:rPr>
        <w:t>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 xml:space="preserve">előírásai szerint kiszámított teljes hiteldíj mutató értékeket kell szerepeltetni százalékos formában, numerikusan két tizedes pontossággal %-jel feltüntetése nélkül. </w:t>
      </w:r>
    </w:p>
    <w:p w14:paraId="3036708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EF3F81">
        <w:rPr>
          <w:rFonts w:ascii="Arial" w:hAnsi="Arial" w:cs="Arial"/>
          <w:b/>
          <w:szCs w:val="20"/>
        </w:rPr>
        <w:t>1)</w:t>
      </w:r>
      <w:r w:rsidRPr="00402C84">
        <w:rPr>
          <w:rFonts w:ascii="Arial" w:hAnsi="Arial" w:cs="Arial"/>
          <w:i/>
          <w:szCs w:val="20"/>
        </w:rPr>
        <w:t xml:space="preserve"> </w:t>
      </w:r>
      <w:r w:rsidRPr="00402C84">
        <w:rPr>
          <w:rFonts w:ascii="Arial" w:hAnsi="Arial" w:cs="Arial"/>
          <w:szCs w:val="20"/>
        </w:rPr>
        <w:t xml:space="preserve">cellában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w:t>
      </w:r>
    </w:p>
    <w:p w14:paraId="3388F31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 </w:t>
      </w:r>
      <w:r>
        <w:rPr>
          <w:rFonts w:ascii="Arial" w:hAnsi="Arial" w:cs="Arial"/>
          <w:b/>
          <w:szCs w:val="20"/>
        </w:rPr>
        <w:t>i</w:t>
      </w:r>
      <w:r w:rsidRPr="00EF3F81">
        <w:rPr>
          <w:rFonts w:ascii="Arial" w:hAnsi="Arial" w:cs="Arial"/>
          <w:b/>
          <w:szCs w:val="20"/>
        </w:rPr>
        <w:t>2)</w:t>
      </w:r>
      <w:r>
        <w:rPr>
          <w:rFonts w:ascii="Arial" w:hAnsi="Arial" w:cs="Arial"/>
          <w:b/>
          <w:szCs w:val="20"/>
        </w:rPr>
        <w:t xml:space="preserve"> és i</w:t>
      </w:r>
      <w:r w:rsidRPr="00EF3F81">
        <w:rPr>
          <w:rFonts w:ascii="Arial" w:hAnsi="Arial" w:cs="Arial"/>
          <w:b/>
          <w:szCs w:val="20"/>
        </w:rPr>
        <w:t>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w:t>
      </w:r>
    </w:p>
    <w:p w14:paraId="27E1BA3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a </w:t>
      </w:r>
      <w:r>
        <w:rPr>
          <w:rFonts w:ascii="Arial" w:hAnsi="Arial" w:cs="Arial"/>
          <w:b/>
          <w:szCs w:val="20"/>
        </w:rPr>
        <w:t>i</w:t>
      </w:r>
      <w:r w:rsidRPr="00EF3F81">
        <w:rPr>
          <w:rFonts w:ascii="Arial" w:hAnsi="Arial" w:cs="Arial"/>
          <w:b/>
          <w:szCs w:val="20"/>
        </w:rPr>
        <w:t>4)</w:t>
      </w:r>
      <w:r w:rsidRPr="00402C84">
        <w:rPr>
          <w:rFonts w:ascii="Arial" w:hAnsi="Arial" w:cs="Arial"/>
          <w:i/>
          <w:szCs w:val="20"/>
        </w:rPr>
        <w:t xml:space="preserve"> </w:t>
      </w:r>
      <w:r w:rsidRPr="00402C84">
        <w:rPr>
          <w:rFonts w:ascii="Arial" w:hAnsi="Arial" w:cs="Arial"/>
          <w:szCs w:val="20"/>
        </w:rPr>
        <w:t xml:space="preserve">cellában 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19B12D5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proofErr w:type="gramStart"/>
      <w:r w:rsidRPr="00EF3F81">
        <w:rPr>
          <w:rFonts w:ascii="Arial" w:hAnsi="Arial" w:cs="Arial"/>
          <w:b/>
          <w:szCs w:val="20"/>
        </w:rPr>
        <w:t>1)-</w:t>
      </w:r>
      <w:proofErr w:type="gramEnd"/>
      <w:r>
        <w:rPr>
          <w:rFonts w:ascii="Arial" w:hAnsi="Arial" w:cs="Arial"/>
          <w:b/>
          <w:szCs w:val="20"/>
        </w:rPr>
        <w:t>j</w:t>
      </w:r>
      <w:r w:rsidRPr="00EF3F81">
        <w:rPr>
          <w:rFonts w:ascii="Arial" w:hAnsi="Arial" w:cs="Arial"/>
          <w:b/>
          <w:szCs w:val="20"/>
        </w:rPr>
        <w:t>6)</w:t>
      </w:r>
      <w:r w:rsidRPr="00402C84">
        <w:rPr>
          <w:rFonts w:ascii="Arial" w:hAnsi="Arial" w:cs="Arial"/>
          <w:szCs w:val="20"/>
        </w:rPr>
        <w:t xml:space="preserve"> cellában kell tájékoztatást adni a hitelkonstrukció kamat adatairól. </w:t>
      </w:r>
    </w:p>
    <w:p w14:paraId="3D2625C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1)</w:t>
      </w:r>
      <w:r w:rsidRPr="00402C84">
        <w:rPr>
          <w:rFonts w:ascii="Arial" w:hAnsi="Arial" w:cs="Arial"/>
          <w:szCs w:val="20"/>
        </w:rPr>
        <w:t xml:space="preserve"> cellában kell megadni a kamatozás típusát, azaz, hogy a kamat mértéke a futamidő alatt fix vagy változó. </w:t>
      </w:r>
      <w:r>
        <w:rPr>
          <w:rFonts w:ascii="Arial" w:hAnsi="Arial" w:cs="Arial"/>
          <w:szCs w:val="20"/>
        </w:rPr>
        <w:t>Változó hitelkamat minden olyan kamat, amely nem minősül rögzített hitelkamatnak.</w:t>
      </w:r>
      <w:r w:rsidRPr="00402C84">
        <w:rPr>
          <w:rFonts w:ascii="Arial" w:hAnsi="Arial" w:cs="Arial"/>
          <w:szCs w:val="20"/>
        </w:rPr>
        <w:t xml:space="preserve"> A kamatozás típusához kapcsolódó esetleges további megjegyzéseket az </w:t>
      </w:r>
      <w:r w:rsidRPr="00EF3F81">
        <w:rPr>
          <w:rFonts w:ascii="Arial" w:hAnsi="Arial" w:cs="Arial"/>
          <w:b/>
          <w:szCs w:val="20"/>
        </w:rPr>
        <w:t>i6)</w:t>
      </w:r>
      <w:r w:rsidRPr="00402C84">
        <w:rPr>
          <w:rFonts w:ascii="Arial" w:hAnsi="Arial" w:cs="Arial"/>
          <w:szCs w:val="20"/>
        </w:rPr>
        <w:t xml:space="preserve"> cellában lehet megtenni (pl. változó kamatozás esetén kamatperiódus hossza).</w:t>
      </w:r>
    </w:p>
    <w:p w14:paraId="7B83E05D"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2)</w:t>
      </w:r>
      <w:r>
        <w:rPr>
          <w:rFonts w:ascii="Arial" w:hAnsi="Arial" w:cs="Arial"/>
          <w:b/>
          <w:szCs w:val="20"/>
        </w:rPr>
        <w:t xml:space="preserve"> és j</w:t>
      </w:r>
      <w:r w:rsidRPr="00EF3F81">
        <w:rPr>
          <w:rFonts w:ascii="Arial" w:hAnsi="Arial" w:cs="Arial"/>
          <w:b/>
          <w:szCs w:val="20"/>
        </w:rPr>
        <w:t>3)</w:t>
      </w:r>
      <w:r w:rsidRPr="00402C84">
        <w:rPr>
          <w:rFonts w:ascii="Arial" w:hAnsi="Arial" w:cs="Arial"/>
          <w:szCs w:val="20"/>
        </w:rPr>
        <w:t xml:space="preserve"> cellában az ügyleti kamat minimális és maximális éves százalékos mértékét kell szerepeltetni (% jel feltüntetése nélkül). </w:t>
      </w:r>
    </w:p>
    <w:p w14:paraId="0D433BE9"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4)</w:t>
      </w:r>
      <w:r w:rsidRPr="00402C84">
        <w:rPr>
          <w:rFonts w:ascii="Arial" w:hAnsi="Arial" w:cs="Arial"/>
          <w:szCs w:val="20"/>
        </w:rPr>
        <w:t xml:space="preserve"> cellában a pénzügyi intézmény által alkalmazott kamatbázist kell feltüntetni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675E1150"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5)</w:t>
      </w:r>
      <w:r w:rsidRPr="00402C84">
        <w:rPr>
          <w:rFonts w:ascii="Arial" w:hAnsi="Arial" w:cs="Arial"/>
          <w:szCs w:val="20"/>
        </w:rPr>
        <w:t xml:space="preserve"> cellában az irányadó kamathoz kapcsolódó alap kamatfelár/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illetve</w:t>
      </w:r>
      <w:proofErr w:type="gramEnd"/>
      <w:r w:rsidRPr="00402C84">
        <w:rPr>
          <w:rFonts w:ascii="Arial" w:hAnsi="Arial" w:cs="Arial"/>
          <w:szCs w:val="20"/>
        </w:rPr>
        <w:t xml:space="preserve"> ha az intézmény alkalmaz további (kockázati) felárat, annak mértékét kell százalékos formában megadni. Amennyiben a konstrukció nem kamatbázishoz kötődik, az </w:t>
      </w:r>
      <w:r>
        <w:rPr>
          <w:rFonts w:ascii="Arial" w:hAnsi="Arial" w:cs="Arial"/>
          <w:b/>
          <w:szCs w:val="20"/>
        </w:rPr>
        <w:t>j</w:t>
      </w:r>
      <w:r w:rsidRPr="00EF3F81">
        <w:rPr>
          <w:rFonts w:ascii="Arial" w:hAnsi="Arial" w:cs="Arial"/>
          <w:b/>
          <w:szCs w:val="20"/>
        </w:rPr>
        <w:t>4)</w:t>
      </w:r>
      <w:r>
        <w:rPr>
          <w:rFonts w:ascii="Arial" w:hAnsi="Arial" w:cs="Arial"/>
          <w:b/>
          <w:szCs w:val="20"/>
        </w:rPr>
        <w:t xml:space="preserve"> és j</w:t>
      </w:r>
      <w:r w:rsidRPr="00EF3F81">
        <w:rPr>
          <w:rFonts w:ascii="Arial" w:hAnsi="Arial" w:cs="Arial"/>
          <w:b/>
          <w:szCs w:val="20"/>
        </w:rPr>
        <w:t>5)</w:t>
      </w:r>
      <w:r w:rsidRPr="00402C84">
        <w:rPr>
          <w:rFonts w:ascii="Arial" w:hAnsi="Arial" w:cs="Arial"/>
          <w:szCs w:val="20"/>
        </w:rPr>
        <w:t xml:space="preserve"> cellát „nincs” megjelöléssel kell kitölteni. </w:t>
      </w:r>
    </w:p>
    <w:p w14:paraId="1ECB28B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4)</w:t>
      </w:r>
      <w:r>
        <w:rPr>
          <w:rFonts w:ascii="Arial" w:hAnsi="Arial" w:cs="Arial"/>
          <w:b/>
          <w:szCs w:val="20"/>
        </w:rPr>
        <w:t xml:space="preserve"> és j</w:t>
      </w:r>
      <w:r w:rsidRPr="00EF3F81">
        <w:rPr>
          <w:rFonts w:ascii="Arial" w:hAnsi="Arial" w:cs="Arial"/>
          <w:b/>
          <w:szCs w:val="20"/>
        </w:rPr>
        <w:t>5)</w:t>
      </w:r>
      <w:r w:rsidRPr="00402C84">
        <w:rPr>
          <w:rFonts w:ascii="Arial" w:hAnsi="Arial" w:cs="Arial"/>
          <w:szCs w:val="20"/>
        </w:rPr>
        <w:t xml:space="preserve"> cellához fűzendő magyarázat feltüntethető az </w:t>
      </w:r>
      <w:r>
        <w:rPr>
          <w:rFonts w:ascii="Arial" w:hAnsi="Arial" w:cs="Arial"/>
          <w:b/>
          <w:szCs w:val="20"/>
        </w:rPr>
        <w:t>j</w:t>
      </w:r>
      <w:r w:rsidRPr="00EF3F81">
        <w:rPr>
          <w:rFonts w:ascii="Arial" w:hAnsi="Arial" w:cs="Arial"/>
          <w:b/>
          <w:szCs w:val="20"/>
        </w:rPr>
        <w:t>6)</w:t>
      </w:r>
      <w:r w:rsidRPr="00402C84">
        <w:rPr>
          <w:rFonts w:ascii="Arial" w:hAnsi="Arial" w:cs="Arial"/>
          <w:szCs w:val="20"/>
        </w:rPr>
        <w:t xml:space="preserve"> cellában.</w:t>
      </w:r>
    </w:p>
    <w:p w14:paraId="72E4E71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EF3F81">
        <w:rPr>
          <w:rFonts w:ascii="Arial" w:hAnsi="Arial" w:cs="Arial"/>
          <w:b/>
          <w:szCs w:val="20"/>
        </w:rPr>
        <w:t>6)</w:t>
      </w:r>
      <w:r w:rsidRPr="00402C84">
        <w:rPr>
          <w:rFonts w:ascii="Arial" w:hAnsi="Arial" w:cs="Arial"/>
          <w:szCs w:val="20"/>
        </w:rPr>
        <w:t xml:space="preserve"> cella alkalmazható a kamatozásra vonatkozó további szöveges információk feltüntetésére is. </w:t>
      </w:r>
    </w:p>
    <w:p w14:paraId="5282408F" w14:textId="77777777" w:rsidR="00DC7FB5" w:rsidRDefault="00DC7FB5" w:rsidP="00DC7FB5">
      <w:pPr>
        <w:spacing w:after="120" w:line="240" w:lineRule="auto"/>
        <w:rPr>
          <w:rFonts w:ascii="Arial" w:hAnsi="Arial" w:cs="Arial"/>
          <w:szCs w:val="20"/>
        </w:rPr>
      </w:pPr>
      <w:r>
        <w:rPr>
          <w:rFonts w:ascii="Arial" w:hAnsi="Arial" w:cs="Arial"/>
          <w:szCs w:val="20"/>
        </w:rPr>
        <w:t xml:space="preserve">A </w:t>
      </w:r>
      <w:r w:rsidRPr="000278D9">
        <w:rPr>
          <w:rFonts w:ascii="Arial" w:hAnsi="Arial" w:cs="Arial"/>
          <w:b/>
          <w:szCs w:val="20"/>
        </w:rPr>
        <w:t>j7)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69F39AA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k</w:t>
      </w:r>
      <w:r w:rsidRPr="00EF3F81">
        <w:rPr>
          <w:rFonts w:ascii="Arial" w:hAnsi="Arial" w:cs="Arial"/>
          <w:b/>
          <w:szCs w:val="20"/>
        </w:rPr>
        <w:t>1)</w:t>
      </w:r>
      <w:r>
        <w:rPr>
          <w:rFonts w:ascii="Arial" w:hAnsi="Arial" w:cs="Arial"/>
          <w:b/>
          <w:szCs w:val="20"/>
        </w:rPr>
        <w:t xml:space="preserve"> és k</w:t>
      </w:r>
      <w:r w:rsidRPr="00EF3F81">
        <w:rPr>
          <w:rFonts w:ascii="Arial" w:hAnsi="Arial" w:cs="Arial"/>
          <w:b/>
          <w:szCs w:val="20"/>
        </w:rPr>
        <w:t>2)</w:t>
      </w:r>
      <w:r w:rsidRPr="00402C84">
        <w:rPr>
          <w:rFonts w:ascii="Arial" w:hAnsi="Arial" w:cs="Arial"/>
          <w:szCs w:val="20"/>
        </w:rPr>
        <w:t xml:space="preserve"> cellában a kezelési költség mértékét és megfizetés módját kell bemutatni. A </w:t>
      </w:r>
      <w:r>
        <w:rPr>
          <w:rFonts w:ascii="Arial" w:hAnsi="Arial" w:cs="Arial"/>
          <w:b/>
          <w:szCs w:val="20"/>
        </w:rPr>
        <w:t>k</w:t>
      </w:r>
      <w:r w:rsidRPr="00EF3F81">
        <w:rPr>
          <w:rFonts w:ascii="Arial" w:hAnsi="Arial" w:cs="Arial"/>
          <w:b/>
          <w:szCs w:val="20"/>
        </w:rPr>
        <w:t>1)</w:t>
      </w:r>
      <w:r w:rsidRPr="00402C84">
        <w:rPr>
          <w:rFonts w:ascii="Arial" w:hAnsi="Arial" w:cs="Arial"/>
          <w:szCs w:val="20"/>
        </w:rPr>
        <w:t xml:space="preserve"> cellában tüntetendő fel a pénzügyi intézmény által felszámítandó kezelési költség alapja és az éves mértéke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(pl. jóváhagyott hitelösszeg 2%-a). A </w:t>
      </w:r>
      <w:r>
        <w:rPr>
          <w:rFonts w:ascii="Arial" w:hAnsi="Arial" w:cs="Arial"/>
          <w:b/>
          <w:szCs w:val="20"/>
        </w:rPr>
        <w:t>k</w:t>
      </w:r>
      <w:r w:rsidRPr="00EF3F81">
        <w:rPr>
          <w:rFonts w:ascii="Arial" w:hAnsi="Arial" w:cs="Arial"/>
          <w:b/>
          <w:szCs w:val="20"/>
        </w:rPr>
        <w:t>2)</w:t>
      </w:r>
      <w:r w:rsidRPr="00402C84">
        <w:rPr>
          <w:rFonts w:ascii="Arial" w:hAnsi="Arial" w:cs="Arial"/>
          <w:szCs w:val="20"/>
        </w:rPr>
        <w:t xml:space="preserve"> cellában kell megadni a kezelési költség megfizetésének módját (pl. „havonta esedékes, a törlesztőrészlettel egyidejűleg”, „folyósításkor esedékes, egyszeri kezelési költség”). Amennyiben az intézmény adminisztrációs vagy más megnevezéssel kezelési költség jellegű díjat számol fel, azt is a </w:t>
      </w:r>
      <w:r>
        <w:rPr>
          <w:rFonts w:ascii="Arial" w:hAnsi="Arial" w:cs="Arial"/>
          <w:b/>
          <w:szCs w:val="20"/>
        </w:rPr>
        <w:t>k</w:t>
      </w:r>
      <w:r w:rsidRPr="00EF3F81">
        <w:rPr>
          <w:rFonts w:ascii="Arial" w:hAnsi="Arial" w:cs="Arial"/>
          <w:b/>
          <w:szCs w:val="20"/>
        </w:rPr>
        <w:t>1)</w:t>
      </w:r>
      <w:r>
        <w:rPr>
          <w:rFonts w:ascii="Arial" w:hAnsi="Arial" w:cs="Arial"/>
          <w:b/>
          <w:szCs w:val="20"/>
        </w:rPr>
        <w:t xml:space="preserve"> és k</w:t>
      </w:r>
      <w:r w:rsidRPr="00EF3F81">
        <w:rPr>
          <w:rFonts w:ascii="Arial" w:hAnsi="Arial" w:cs="Arial"/>
          <w:b/>
          <w:szCs w:val="20"/>
        </w:rPr>
        <w:t>2)</w:t>
      </w:r>
      <w:r w:rsidRPr="00402C84">
        <w:rPr>
          <w:rFonts w:ascii="Arial" w:hAnsi="Arial" w:cs="Arial"/>
          <w:szCs w:val="20"/>
        </w:rPr>
        <w:t xml:space="preserve"> cellában kell feltüntetni.</w:t>
      </w:r>
    </w:p>
    <w:p w14:paraId="4181817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l</w:t>
      </w:r>
      <w:r w:rsidRPr="00EF3F81">
        <w:rPr>
          <w:rFonts w:ascii="Arial" w:hAnsi="Arial" w:cs="Arial"/>
          <w:b/>
          <w:szCs w:val="20"/>
        </w:rPr>
        <w:t>)</w:t>
      </w:r>
      <w:r w:rsidRPr="00402C84">
        <w:rPr>
          <w:rFonts w:ascii="Arial" w:hAnsi="Arial" w:cs="Arial"/>
          <w:szCs w:val="20"/>
        </w:rPr>
        <w:t xml:space="preserve"> cellában kell tételes bemutatással, felsorolással szerepeltetni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fogyasztó által fizetendő, a kölcsön folyósításáig és azt követően, a futamidő alatt, illetve az ügylet lezárásához kapcsolódó minden olyan költséget, díjat, amelyet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 xml:space="preserve">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 xml:space="preserve">z űrlap </w:t>
      </w:r>
      <w:r w:rsidRPr="00402C84">
        <w:rPr>
          <w:rFonts w:ascii="Arial" w:hAnsi="Arial" w:cs="Arial"/>
          <w:szCs w:val="20"/>
        </w:rPr>
        <w:t xml:space="preserve">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205088E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m</w:t>
      </w:r>
      <w:r w:rsidRPr="00EF3F81">
        <w:rPr>
          <w:rFonts w:ascii="Arial" w:hAnsi="Arial" w:cs="Arial"/>
          <w:b/>
          <w:szCs w:val="20"/>
        </w:rPr>
        <w:t>)</w:t>
      </w:r>
      <w:r w:rsidRPr="00402C84">
        <w:rPr>
          <w:rFonts w:ascii="Arial" w:hAnsi="Arial" w:cs="Arial"/>
          <w:szCs w:val="20"/>
        </w:rPr>
        <w:t xml:space="preserve"> cellában kell feltüntetni a folyósítás és törlesztés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illetve, hogy az ügyfél által választható-e a törlesztés napja.</w:t>
      </w:r>
    </w:p>
    <w:p w14:paraId="4CA1A5A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n</w:t>
      </w:r>
      <w:proofErr w:type="gramStart"/>
      <w:r w:rsidRPr="00EF3F81">
        <w:rPr>
          <w:rFonts w:ascii="Arial" w:hAnsi="Arial" w:cs="Arial"/>
          <w:b/>
          <w:szCs w:val="20"/>
        </w:rPr>
        <w:t>1)-</w:t>
      </w:r>
      <w:proofErr w:type="gramEnd"/>
      <w:r>
        <w:rPr>
          <w:rFonts w:ascii="Arial" w:hAnsi="Arial" w:cs="Arial"/>
          <w:b/>
          <w:szCs w:val="20"/>
        </w:rPr>
        <w:t>n</w:t>
      </w:r>
      <w:r w:rsidRPr="00EF3F81">
        <w:rPr>
          <w:rFonts w:ascii="Arial" w:hAnsi="Arial" w:cs="Arial"/>
          <w:b/>
          <w:szCs w:val="20"/>
        </w:rPr>
        <w:t>3)</w:t>
      </w:r>
      <w:r w:rsidRPr="00402C84">
        <w:rPr>
          <w:rFonts w:ascii="Arial" w:hAnsi="Arial" w:cs="Arial"/>
          <w:szCs w:val="20"/>
        </w:rPr>
        <w:t xml:space="preserve"> cellában a szerződésmódosítással kapcsolatos díjakat kell feltüntetni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Az </w:t>
      </w:r>
      <w:r>
        <w:rPr>
          <w:rFonts w:ascii="Arial" w:hAnsi="Arial" w:cs="Arial"/>
          <w:b/>
          <w:szCs w:val="20"/>
        </w:rPr>
        <w:t>n</w:t>
      </w:r>
      <w:r w:rsidRPr="00EF3F81">
        <w:rPr>
          <w:rFonts w:ascii="Arial" w:hAnsi="Arial" w:cs="Arial"/>
          <w:b/>
          <w:szCs w:val="20"/>
        </w:rPr>
        <w:t>1)</w:t>
      </w:r>
      <w:r w:rsidRPr="00402C84">
        <w:rPr>
          <w:rFonts w:ascii="Arial" w:hAnsi="Arial" w:cs="Arial"/>
          <w:szCs w:val="20"/>
        </w:rPr>
        <w:t xml:space="preserve"> cellában ki kell emelni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xml:space="preserve">) mértékét, illetve összegét. Az egyéb, pénzügyi teljesítéssel összefüggő díj mértékét, illetve összegét az </w:t>
      </w:r>
      <w:r>
        <w:rPr>
          <w:rFonts w:ascii="Arial" w:hAnsi="Arial" w:cs="Arial"/>
          <w:b/>
          <w:szCs w:val="20"/>
        </w:rPr>
        <w:t>n</w:t>
      </w:r>
      <w:r w:rsidRPr="00EF3F81">
        <w:rPr>
          <w:rFonts w:ascii="Arial" w:hAnsi="Arial" w:cs="Arial"/>
          <w:b/>
          <w:szCs w:val="20"/>
        </w:rPr>
        <w:t>2)</w:t>
      </w:r>
      <w:r w:rsidRPr="00402C84">
        <w:rPr>
          <w:rFonts w:ascii="Arial" w:hAnsi="Arial" w:cs="Arial"/>
          <w:szCs w:val="20"/>
        </w:rPr>
        <w:t xml:space="preserve"> cellában kell megadni pl. előtörlesztés. A nem pénzügyi teljesítéssel összefüggő szerződésmódosítás mértékét, illetve összegét az </w:t>
      </w:r>
      <w:r>
        <w:rPr>
          <w:rFonts w:ascii="Arial" w:hAnsi="Arial" w:cs="Arial"/>
          <w:b/>
          <w:szCs w:val="20"/>
        </w:rPr>
        <w:t>n</w:t>
      </w:r>
      <w:r w:rsidRPr="00EF3F81">
        <w:rPr>
          <w:rFonts w:ascii="Arial" w:hAnsi="Arial" w:cs="Arial"/>
          <w:b/>
          <w:szCs w:val="20"/>
        </w:rPr>
        <w:t>3)</w:t>
      </w:r>
      <w:r w:rsidRPr="00402C84">
        <w:rPr>
          <w:rFonts w:ascii="Arial" w:hAnsi="Arial" w:cs="Arial"/>
          <w:szCs w:val="20"/>
        </w:rPr>
        <w:t xml:space="preserve"> cellában kell feltüntetni (pl. fizetési átütemezés, fedezetmódosítás, átvállalás).</w:t>
      </w:r>
    </w:p>
    <w:p w14:paraId="705C719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o</w:t>
      </w:r>
      <w:r w:rsidRPr="00EF3F81">
        <w:rPr>
          <w:rFonts w:ascii="Arial" w:hAnsi="Arial" w:cs="Arial"/>
          <w:b/>
          <w:szCs w:val="20"/>
        </w:rPr>
        <w:t>1)</w:t>
      </w:r>
      <w:r>
        <w:rPr>
          <w:rFonts w:ascii="Arial" w:hAnsi="Arial" w:cs="Arial"/>
          <w:b/>
          <w:szCs w:val="20"/>
        </w:rPr>
        <w:t xml:space="preserve"> és o</w:t>
      </w:r>
      <w:r w:rsidRPr="00EF3F81">
        <w:rPr>
          <w:rFonts w:ascii="Arial" w:hAnsi="Arial" w:cs="Arial"/>
          <w:b/>
          <w:szCs w:val="20"/>
        </w:rPr>
        <w:t>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Pr>
          <w:rFonts w:ascii="Arial" w:hAnsi="Arial" w:cs="Arial"/>
          <w:b/>
          <w:szCs w:val="20"/>
        </w:rPr>
        <w:t>o</w:t>
      </w:r>
      <w:r w:rsidRPr="00EF3F81">
        <w:rPr>
          <w:rFonts w:ascii="Arial" w:hAnsi="Arial" w:cs="Arial"/>
          <w:b/>
          <w:szCs w:val="20"/>
        </w:rPr>
        <w:t>1) Késedelmi kamat mértéke</w:t>
      </w:r>
      <w:r w:rsidRPr="00402C84">
        <w:rPr>
          <w:rFonts w:ascii="Arial" w:hAnsi="Arial" w:cs="Arial"/>
          <w:i/>
          <w:szCs w:val="20"/>
        </w:rPr>
        <w:t xml:space="preserve"> </w:t>
      </w:r>
      <w:r w:rsidRPr="00402C84">
        <w:rPr>
          <w:rFonts w:ascii="Arial" w:hAnsi="Arial" w:cs="Arial"/>
          <w:szCs w:val="20"/>
        </w:rPr>
        <w:t xml:space="preserve">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az </w:t>
      </w:r>
      <w:r>
        <w:rPr>
          <w:rFonts w:ascii="Arial" w:hAnsi="Arial" w:cs="Arial"/>
          <w:b/>
          <w:szCs w:val="20"/>
        </w:rPr>
        <w:t>o</w:t>
      </w:r>
      <w:r w:rsidRPr="00EF3F81">
        <w:rPr>
          <w:rFonts w:ascii="Arial" w:hAnsi="Arial" w:cs="Arial"/>
          <w:b/>
          <w:szCs w:val="20"/>
        </w:rPr>
        <w:t>2) Egyéb, késedelemhez kapcsolódó díjak</w:t>
      </w:r>
      <w:r w:rsidRPr="00402C84">
        <w:rPr>
          <w:rFonts w:ascii="Arial" w:hAnsi="Arial" w:cs="Arial"/>
          <w:i/>
          <w:szCs w:val="20"/>
        </w:rPr>
        <w:t xml:space="preserve"> </w:t>
      </w:r>
      <w:r w:rsidRPr="00402C84">
        <w:rPr>
          <w:rFonts w:ascii="Arial" w:hAnsi="Arial" w:cs="Arial"/>
          <w:szCs w:val="20"/>
        </w:rPr>
        <w:t>cella pedig az egyéb késedelmes teljesítéskor felszámított díjtételek megnevezését és összegét (pl. felszólítási díj, kiszállás díja, kintlévőség-kezelési eljárás költsége).</w:t>
      </w:r>
    </w:p>
    <w:p w14:paraId="257EDF7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p</w:t>
      </w:r>
      <w:r w:rsidRPr="00EF3F81">
        <w:rPr>
          <w:rFonts w:ascii="Arial" w:hAnsi="Arial" w:cs="Arial"/>
          <w:b/>
          <w:szCs w:val="20"/>
        </w:rPr>
        <w:t>)</w:t>
      </w:r>
      <w:r w:rsidRPr="00402C84">
        <w:rPr>
          <w:rFonts w:ascii="Arial" w:hAnsi="Arial" w:cs="Arial"/>
          <w:szCs w:val="20"/>
        </w:rPr>
        <w:t xml:space="preserve"> cellában kell azokat a speciális paramétereket, jellemzőket szerepeltetni, amelyek az előző cellákban nem kerültek bemutatásra, felsorolásra. Ide sorolható pl. a további biztosítékok kérése, jármű életkorára vonatkozó előírások szerződéskötéskor, szerződés lejáratakor, biztosítással kapcsolatos előírások.</w:t>
      </w:r>
    </w:p>
    <w:p w14:paraId="0F4E920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proofErr w:type="gramStart"/>
      <w:r w:rsidRPr="00EF3F81">
        <w:rPr>
          <w:rFonts w:ascii="Arial" w:hAnsi="Arial" w:cs="Arial"/>
          <w:b/>
          <w:szCs w:val="20"/>
        </w:rPr>
        <w:t>1)-</w:t>
      </w:r>
      <w:proofErr w:type="gramEnd"/>
      <w:r>
        <w:rPr>
          <w:rFonts w:ascii="Arial" w:hAnsi="Arial" w:cs="Arial"/>
          <w:b/>
          <w:szCs w:val="20"/>
        </w:rPr>
        <w:t>q</w:t>
      </w:r>
      <w:r w:rsidRPr="00EF3F81">
        <w:rPr>
          <w:rFonts w:ascii="Arial" w:hAnsi="Arial" w:cs="Arial"/>
          <w:b/>
          <w:szCs w:val="20"/>
        </w:rPr>
        <w:t>5)</w:t>
      </w:r>
      <w:r w:rsidRPr="00402C84">
        <w:rPr>
          <w:rFonts w:ascii="Arial" w:hAnsi="Arial" w:cs="Arial"/>
          <w:szCs w:val="20"/>
        </w:rPr>
        <w:t xml:space="preserve"> cellában kell bemutatni az akció jellegére és időtartamára vonatkozó adatokat. </w:t>
      </w:r>
    </w:p>
    <w:p w14:paraId="54459F5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r w:rsidRPr="00EF3F81">
        <w:rPr>
          <w:rFonts w:ascii="Arial" w:hAnsi="Arial" w:cs="Arial"/>
          <w:b/>
          <w:szCs w:val="20"/>
        </w:rPr>
        <w:t>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0DFEA34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 </w:t>
      </w:r>
      <w:r>
        <w:rPr>
          <w:rFonts w:ascii="Arial" w:hAnsi="Arial" w:cs="Arial"/>
          <w:b/>
          <w:szCs w:val="20"/>
        </w:rPr>
        <w:t>q</w:t>
      </w:r>
      <w:r w:rsidRPr="00EF3F81">
        <w:rPr>
          <w:rFonts w:ascii="Arial" w:hAnsi="Arial" w:cs="Arial"/>
          <w:b/>
          <w:szCs w:val="20"/>
        </w:rPr>
        <w:t>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7CCB7A8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r w:rsidRPr="00EF3F81">
        <w:rPr>
          <w:rFonts w:ascii="Arial" w:hAnsi="Arial" w:cs="Arial"/>
          <w:b/>
          <w:szCs w:val="20"/>
        </w:rPr>
        <w:t>3)</w:t>
      </w:r>
      <w:r w:rsidRPr="00402C84">
        <w:rPr>
          <w:rFonts w:ascii="Arial" w:hAnsi="Arial" w:cs="Arial"/>
          <w:szCs w:val="20"/>
        </w:rPr>
        <w:t xml:space="preserve"> cellában az akció igénybevételének esetleges feltételeit kell szerepeltetni.</w:t>
      </w:r>
    </w:p>
    <w:p w14:paraId="252806F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r w:rsidRPr="00EF3F81">
        <w:rPr>
          <w:rFonts w:ascii="Arial" w:hAnsi="Arial" w:cs="Arial"/>
          <w:b/>
          <w:szCs w:val="20"/>
        </w:rPr>
        <w:t>4)</w:t>
      </w:r>
      <w:r>
        <w:rPr>
          <w:rFonts w:ascii="Arial" w:hAnsi="Arial" w:cs="Arial"/>
          <w:b/>
          <w:szCs w:val="20"/>
        </w:rPr>
        <w:t xml:space="preserve"> és q</w:t>
      </w:r>
      <w:r w:rsidRPr="00EF3F81">
        <w:rPr>
          <w:rFonts w:ascii="Arial" w:hAnsi="Arial" w:cs="Arial"/>
          <w:b/>
          <w:szCs w:val="20"/>
        </w:rPr>
        <w:t>5)</w:t>
      </w:r>
      <w:r w:rsidRPr="00402C84">
        <w:rPr>
          <w:rFonts w:ascii="Arial" w:hAnsi="Arial" w:cs="Arial"/>
          <w:szCs w:val="20"/>
        </w:rPr>
        <w:t xml:space="preserve"> cellában feltüntetendő az akció kezdete és záró napja.  Amennyiben az akció visszavonásig érvényes, a </w:t>
      </w:r>
      <w:r>
        <w:rPr>
          <w:rFonts w:ascii="Arial" w:hAnsi="Arial" w:cs="Arial"/>
          <w:b/>
          <w:szCs w:val="20"/>
        </w:rPr>
        <w:t>q</w:t>
      </w:r>
      <w:r w:rsidRPr="00EF3F81">
        <w:rPr>
          <w:rFonts w:ascii="Arial" w:hAnsi="Arial" w:cs="Arial"/>
          <w:b/>
          <w:szCs w:val="20"/>
        </w:rPr>
        <w:t>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0BA0636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r w:rsidRPr="00EF3F81">
        <w:rPr>
          <w:rFonts w:ascii="Arial" w:hAnsi="Arial" w:cs="Arial"/>
          <w:b/>
          <w:szCs w:val="20"/>
        </w:rPr>
        <w:t>)</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 </w:t>
      </w:r>
    </w:p>
    <w:p w14:paraId="23119A2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s</w:t>
      </w:r>
      <w:proofErr w:type="gramStart"/>
      <w:r w:rsidRPr="00EF3F81">
        <w:rPr>
          <w:rFonts w:ascii="Arial" w:hAnsi="Arial" w:cs="Arial"/>
          <w:b/>
          <w:szCs w:val="20"/>
        </w:rPr>
        <w:t>1)-</w:t>
      </w:r>
      <w:proofErr w:type="gramEnd"/>
      <w:r>
        <w:rPr>
          <w:rFonts w:ascii="Arial" w:hAnsi="Arial" w:cs="Arial"/>
          <w:b/>
          <w:szCs w:val="20"/>
        </w:rPr>
        <w:t>s</w:t>
      </w:r>
      <w:r w:rsidRPr="00EF3F81">
        <w:rPr>
          <w:rFonts w:ascii="Arial" w:hAnsi="Arial" w:cs="Arial"/>
          <w:b/>
          <w:szCs w:val="20"/>
        </w:rPr>
        <w:t>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7553345C" w14:textId="77777777" w:rsidR="00DC7FB5" w:rsidRPr="00402C84" w:rsidRDefault="00DC7FB5" w:rsidP="00DC7FB5">
      <w:pPr>
        <w:spacing w:line="240" w:lineRule="auto"/>
        <w:rPr>
          <w:rFonts w:ascii="Arial" w:hAnsi="Arial" w:cs="Arial"/>
          <w:szCs w:val="20"/>
        </w:rPr>
      </w:pPr>
    </w:p>
    <w:p w14:paraId="140CB319" w14:textId="77777777" w:rsidR="00DC7FB5" w:rsidRPr="007D7986" w:rsidRDefault="00DC7FB5" w:rsidP="007D7986">
      <w:pPr>
        <w:pStyle w:val="Cmsor3"/>
        <w:numPr>
          <w:ilvl w:val="0"/>
          <w:numId w:val="0"/>
        </w:numPr>
        <w:ind w:left="595" w:hanging="595"/>
        <w:rPr>
          <w:rFonts w:ascii="Arial" w:hAnsi="Arial" w:cs="Arial"/>
          <w:b/>
          <w:bCs w:val="0"/>
          <w:iCs/>
          <w:color w:val="000000" w:themeColor="text1"/>
          <w:szCs w:val="20"/>
        </w:rPr>
      </w:pPr>
      <w:bookmarkStart w:id="10" w:name="_Toc302733944"/>
      <w:bookmarkStart w:id="11" w:name="_Toc306870624"/>
      <w:r w:rsidRPr="007D7986">
        <w:rPr>
          <w:rFonts w:ascii="Arial" w:hAnsi="Arial" w:cs="Arial"/>
          <w:b/>
          <w:bCs w:val="0"/>
          <w:iCs/>
          <w:color w:val="000000" w:themeColor="text1"/>
          <w:szCs w:val="20"/>
        </w:rPr>
        <w:t>9HH, 25DH – Termékismertető – Hitel- és pénzügyi lízingtermékek – Hitelkártyák</w:t>
      </w:r>
      <w:bookmarkEnd w:id="10"/>
      <w:bookmarkEnd w:id="11"/>
    </w:p>
    <w:p w14:paraId="463F7B5B" w14:textId="77777777" w:rsidR="00DC7FB5" w:rsidRPr="0032476A" w:rsidRDefault="00DC7FB5" w:rsidP="00DC7FB5">
      <w:pPr>
        <w:spacing w:line="240" w:lineRule="auto"/>
        <w:rPr>
          <w:rFonts w:ascii="Arial" w:hAnsi="Arial" w:cs="Arial"/>
          <w:szCs w:val="20"/>
        </w:rPr>
      </w:pPr>
    </w:p>
    <w:p w14:paraId="0C6C3185"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hitelkártya terméknek</w:t>
      </w:r>
      <w:r w:rsidRPr="00402C84">
        <w:rPr>
          <w:rFonts w:ascii="Arial" w:hAnsi="Arial" w:cs="Arial"/>
          <w:szCs w:val="20"/>
        </w:rPr>
        <w:t xml:space="preserve"> minősül a pénzügyi intézmény és a kártyabirtokos közötti szerződésben meghatározott mértékű hitelkerethez kapcsolódó termék, amely egyenlegét egy hitelszámlán tartják nyilván.</w:t>
      </w:r>
    </w:p>
    <w:p w14:paraId="2DB47E8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hitelkártya-konstrukciók jellemző adatait. Amennyiben egy termékhez a kártya típusa, devizanem szempontok alapján alternatív lehetőség kapcsolódik, akkor azt külön termékként vagy termékvariációként kell feltüntetni.</w:t>
      </w:r>
    </w:p>
    <w:p w14:paraId="0066D84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konstrukciók </w:t>
      </w:r>
      <w:r w:rsidRPr="00E476E1">
        <w:rPr>
          <w:rFonts w:ascii="Arial" w:hAnsi="Arial" w:cs="Arial"/>
          <w:szCs w:val="20"/>
        </w:rPr>
        <w:t>megnevezésénél fontos,</w:t>
      </w:r>
      <w:r w:rsidRPr="00402C84">
        <w:rPr>
          <w:rFonts w:ascii="Arial" w:hAnsi="Arial" w:cs="Arial"/>
          <w:szCs w:val="20"/>
        </w:rPr>
        <w:t xml:space="preserve"> hogy a termék elnevezése mellett egyértelműen jelenjen meg a variációkat megkülönböztető jellemzőre való utalás is.</w:t>
      </w:r>
    </w:p>
    <w:p w14:paraId="0483464E" w14:textId="77777777" w:rsidR="00DC7FB5" w:rsidRPr="00402C84" w:rsidRDefault="00DC7FB5" w:rsidP="00DC7FB5">
      <w:pPr>
        <w:spacing w:line="240" w:lineRule="auto"/>
        <w:rPr>
          <w:rFonts w:ascii="Arial" w:hAnsi="Arial" w:cs="Arial"/>
          <w:b/>
          <w:szCs w:val="20"/>
        </w:rPr>
      </w:pPr>
      <w:r w:rsidRPr="00402C84">
        <w:rPr>
          <w:rFonts w:ascii="Arial" w:hAnsi="Arial" w:cs="Arial"/>
          <w:b/>
          <w:szCs w:val="20"/>
        </w:rPr>
        <w:t>A jelentés kitöltése</w:t>
      </w:r>
    </w:p>
    <w:p w14:paraId="3B2CC82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EF3F81">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 </w:t>
      </w:r>
    </w:p>
    <w:p w14:paraId="4007294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b)</w:t>
      </w:r>
      <w:r w:rsidRPr="00402C84">
        <w:rPr>
          <w:rFonts w:ascii="Arial" w:hAnsi="Arial" w:cs="Arial"/>
          <w:szCs w:val="20"/>
        </w:rPr>
        <w:t xml:space="preserve"> cellában a hitelkártya-konstrukció teljes megnevezését kell szerepeltetni. Amennyiben azonos konstrukció eltérő alternatíváiról van szó (és nincs külön „fantázianeve”), az eltérési szempontot javasolt feltüntetni a termék megnevezésében is.</w:t>
      </w:r>
    </w:p>
    <w:p w14:paraId="6DC7DA8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c) Devizanem</w:t>
      </w:r>
      <w:r w:rsidRPr="00402C84">
        <w:rPr>
          <w:rFonts w:ascii="Arial" w:hAnsi="Arial" w:cs="Arial"/>
          <w:szCs w:val="20"/>
        </w:rPr>
        <w:t xml:space="preserve"> cellában kell megjelölni a hitel nyilvántartásának devizanemét (ISO-kódját). Amennyiben a hiteltermék igénybe vehető forintban és egyéb devizanemben is, akkor a változatokat külön termékként vagy </w:t>
      </w:r>
      <w:proofErr w:type="spellStart"/>
      <w:r w:rsidRPr="00402C84">
        <w:rPr>
          <w:rFonts w:ascii="Arial" w:hAnsi="Arial" w:cs="Arial"/>
          <w:szCs w:val="20"/>
        </w:rPr>
        <w:t>termékvariációnként</w:t>
      </w:r>
      <w:proofErr w:type="spellEnd"/>
      <w:r w:rsidRPr="00402C84">
        <w:rPr>
          <w:rFonts w:ascii="Arial" w:hAnsi="Arial" w:cs="Arial"/>
          <w:szCs w:val="20"/>
        </w:rPr>
        <w:t xml:space="preserve"> kell feltüntetni. </w:t>
      </w:r>
    </w:p>
    <w:p w14:paraId="2716E39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d) Kártya típusa</w:t>
      </w:r>
      <w:r w:rsidRPr="00402C84">
        <w:rPr>
          <w:rFonts w:ascii="Arial" w:hAnsi="Arial" w:cs="Arial"/>
          <w:i/>
          <w:szCs w:val="20"/>
        </w:rPr>
        <w:t xml:space="preserve"> </w:t>
      </w:r>
      <w:r w:rsidRPr="00402C84">
        <w:rPr>
          <w:rFonts w:ascii="Arial" w:hAnsi="Arial" w:cs="Arial"/>
          <w:szCs w:val="20"/>
        </w:rPr>
        <w:t>cellában kell szerepeltetni a kártya típusát, (</w:t>
      </w:r>
      <w:proofErr w:type="spellStart"/>
      <w:r w:rsidRPr="00402C84">
        <w:rPr>
          <w:rFonts w:ascii="Arial" w:hAnsi="Arial" w:cs="Arial"/>
          <w:szCs w:val="20"/>
        </w:rPr>
        <w:t>dombornyomott</w:t>
      </w:r>
      <w:proofErr w:type="spellEnd"/>
      <w:r w:rsidRPr="00402C84">
        <w:rPr>
          <w:rFonts w:ascii="Arial" w:hAnsi="Arial" w:cs="Arial"/>
          <w:szCs w:val="20"/>
        </w:rPr>
        <w:t xml:space="preserve">, elektronikus, </w:t>
      </w:r>
      <w:proofErr w:type="spellStart"/>
      <w:r w:rsidRPr="00402C84">
        <w:rPr>
          <w:rFonts w:ascii="Arial" w:hAnsi="Arial" w:cs="Arial"/>
          <w:szCs w:val="20"/>
        </w:rPr>
        <w:t>charge</w:t>
      </w:r>
      <w:proofErr w:type="spellEnd"/>
      <w:r w:rsidRPr="00402C84">
        <w:rPr>
          <w:rFonts w:ascii="Arial" w:hAnsi="Arial" w:cs="Arial"/>
          <w:szCs w:val="20"/>
        </w:rPr>
        <w:t>, ikermárkás stb.) így ebben a cellában egy kártyához több meghatározás is kapcsolódhat.</w:t>
      </w:r>
    </w:p>
    <w:p w14:paraId="34266948" w14:textId="77777777" w:rsidR="00DC7FB5" w:rsidRPr="00402C84" w:rsidRDefault="00DC7FB5" w:rsidP="00DC7FB5">
      <w:pPr>
        <w:spacing w:line="240" w:lineRule="auto"/>
        <w:rPr>
          <w:rFonts w:ascii="Arial" w:hAnsi="Arial" w:cs="Arial"/>
          <w:szCs w:val="20"/>
        </w:rPr>
      </w:pPr>
      <w:r>
        <w:rPr>
          <w:rFonts w:ascii="Arial" w:hAnsi="Arial" w:cs="Arial"/>
          <w:szCs w:val="20"/>
        </w:rPr>
        <w:t xml:space="preserve">Az </w:t>
      </w:r>
      <w:r>
        <w:rPr>
          <w:rFonts w:ascii="Arial" w:hAnsi="Arial" w:cs="Arial"/>
          <w:b/>
          <w:szCs w:val="20"/>
        </w:rPr>
        <w:t>e</w:t>
      </w:r>
      <w:r w:rsidRPr="00070EFE">
        <w:rPr>
          <w:rFonts w:ascii="Arial" w:hAnsi="Arial" w:cs="Arial"/>
          <w:b/>
          <w:szCs w:val="20"/>
        </w:rPr>
        <w:t xml:space="preserve">) </w:t>
      </w:r>
      <w:r>
        <w:rPr>
          <w:rFonts w:ascii="Arial" w:hAnsi="Arial" w:cs="Arial"/>
          <w:b/>
          <w:szCs w:val="20"/>
        </w:rPr>
        <w:t>Kapcsolódó lakossági fizetési számlatermékek</w:t>
      </w:r>
      <w:r w:rsidRPr="000278D9">
        <w:rPr>
          <w:rFonts w:ascii="Arial" w:hAnsi="Arial" w:cs="Arial"/>
          <w:szCs w:val="20"/>
        </w:rPr>
        <w:t xml:space="preserve"> cellában </w:t>
      </w:r>
      <w:r>
        <w:rPr>
          <w:rFonts w:ascii="Arial" w:hAnsi="Arial" w:cs="Arial"/>
          <w:szCs w:val="20"/>
        </w:rPr>
        <w:t xml:space="preserve">kell feltüntetni, ha a </w:t>
      </w:r>
      <w:r w:rsidRPr="006222AF">
        <w:rPr>
          <w:rFonts w:ascii="Arial" w:hAnsi="Arial" w:cs="Arial"/>
          <w:szCs w:val="20"/>
        </w:rPr>
        <w:t xml:space="preserve">hitelkártyához </w:t>
      </w:r>
      <w:r w:rsidRPr="00DC628F">
        <w:rPr>
          <w:rFonts w:ascii="Arial" w:hAnsi="Arial" w:cs="Arial"/>
          <w:szCs w:val="20"/>
        </w:rPr>
        <w:t xml:space="preserve">kapcsolódik valamely lakossági fizetési számlatermék. Amennyiben a hitelkártya igénylésnek nem feltétele a lakossági fizetési számlatermék megléte, </w:t>
      </w:r>
      <w:r>
        <w:rPr>
          <w:rFonts w:ascii="Arial" w:hAnsi="Arial" w:cs="Arial"/>
          <w:szCs w:val="20"/>
        </w:rPr>
        <w:t>e</w:t>
      </w:r>
      <w:r w:rsidRPr="006222AF">
        <w:rPr>
          <w:rFonts w:ascii="Arial" w:hAnsi="Arial" w:cs="Arial"/>
          <w:szCs w:val="20"/>
        </w:rPr>
        <w:t>bben az esetben</w:t>
      </w:r>
      <w:r w:rsidRPr="00DC628F">
        <w:rPr>
          <w:rFonts w:ascii="Arial" w:hAnsi="Arial" w:cs="Arial"/>
          <w:szCs w:val="20"/>
        </w:rPr>
        <w:t xml:space="preserve"> a „nem kapcsolódik” opciót kell választani.</w:t>
      </w:r>
    </w:p>
    <w:p w14:paraId="40A1BCE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f</w:t>
      </w:r>
      <w:r w:rsidRPr="005F08B4">
        <w:rPr>
          <w:rFonts w:ascii="Arial" w:hAnsi="Arial" w:cs="Arial"/>
          <w:b/>
          <w:szCs w:val="20"/>
        </w:rPr>
        <w:t>)</w:t>
      </w:r>
      <w:r w:rsidRPr="00402C84">
        <w:rPr>
          <w:rFonts w:ascii="Arial" w:hAnsi="Arial" w:cs="Arial"/>
          <w:szCs w:val="20"/>
        </w:rPr>
        <w:t xml:space="preserve"> cellában kell feltüntetni a kártya érvénye</w:t>
      </w:r>
      <w:r>
        <w:rPr>
          <w:rFonts w:ascii="Arial" w:hAnsi="Arial" w:cs="Arial"/>
          <w:szCs w:val="20"/>
        </w:rPr>
        <w:t>sségi idejét években kifejezve.</w:t>
      </w:r>
    </w:p>
    <w:p w14:paraId="17D9E52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g</w:t>
      </w:r>
      <w:r w:rsidRPr="005F08B4">
        <w:rPr>
          <w:rFonts w:ascii="Arial" w:hAnsi="Arial" w:cs="Arial"/>
          <w:b/>
          <w:szCs w:val="20"/>
        </w:rPr>
        <w:t>1)</w:t>
      </w:r>
      <w:r>
        <w:rPr>
          <w:rFonts w:ascii="Arial" w:hAnsi="Arial" w:cs="Arial"/>
          <w:b/>
          <w:szCs w:val="20"/>
        </w:rPr>
        <w:t xml:space="preserve"> és g</w:t>
      </w:r>
      <w:r w:rsidRPr="005F08B4">
        <w:rPr>
          <w:rFonts w:ascii="Arial" w:hAnsi="Arial" w:cs="Arial"/>
          <w:b/>
          <w:szCs w:val="20"/>
        </w:rPr>
        <w:t>2)</w:t>
      </w:r>
      <w:r w:rsidRPr="00402C84">
        <w:rPr>
          <w:rFonts w:ascii="Arial" w:hAnsi="Arial" w:cs="Arial"/>
          <w:szCs w:val="20"/>
        </w:rPr>
        <w:t xml:space="preserve"> cellában kell megadni a hitelkártya kapcsán igényelhető minimális és maximális hitelkeret összegét forintban, numerikus egész számban, a pénznem megjelölése nélkül. Devizahitelek esetében, amennyiben az igényelhető hitelösszeg devizában meghatározott, az átváltás árfolyama az egyéb megjegyzéseknél az </w:t>
      </w:r>
      <w:r>
        <w:rPr>
          <w:rFonts w:ascii="Arial" w:hAnsi="Arial" w:cs="Arial"/>
          <w:b/>
          <w:szCs w:val="20"/>
        </w:rPr>
        <w:t>s</w:t>
      </w:r>
      <w:r w:rsidRPr="005F08B4">
        <w:rPr>
          <w:rFonts w:ascii="Arial" w:hAnsi="Arial" w:cs="Arial"/>
          <w:b/>
          <w:szCs w:val="20"/>
        </w:rPr>
        <w:t>)</w:t>
      </w:r>
      <w:r w:rsidRPr="00402C84">
        <w:rPr>
          <w:rFonts w:ascii="Arial" w:hAnsi="Arial" w:cs="Arial"/>
          <w:szCs w:val="20"/>
        </w:rPr>
        <w:t xml:space="preserve"> cellában jelezhető.</w:t>
      </w:r>
    </w:p>
    <w:p w14:paraId="1D3807B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h</w:t>
      </w:r>
      <w:r w:rsidRPr="005F08B4">
        <w:rPr>
          <w:rFonts w:ascii="Arial" w:hAnsi="Arial" w:cs="Arial"/>
          <w:b/>
          <w:szCs w:val="20"/>
        </w:rPr>
        <w:t>)</w:t>
      </w:r>
      <w:r w:rsidRPr="00402C84">
        <w:rPr>
          <w:rFonts w:ascii="Arial" w:hAnsi="Arial" w:cs="Arial"/>
          <w:szCs w:val="20"/>
        </w:rPr>
        <w:t xml:space="preserve"> cellában kell szerepeltetni a kamatmentes időszak maximális idejét napokban kifejezve.</w:t>
      </w:r>
    </w:p>
    <w:p w14:paraId="098BEFF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5F08B4">
        <w:rPr>
          <w:rFonts w:ascii="Arial" w:hAnsi="Arial" w:cs="Arial"/>
          <w:b/>
          <w:szCs w:val="20"/>
        </w:rPr>
        <w:t>)</w:t>
      </w:r>
      <w:r w:rsidRPr="00402C84">
        <w:rPr>
          <w:rFonts w:ascii="Arial" w:hAnsi="Arial" w:cs="Arial"/>
          <w:szCs w:val="20"/>
        </w:rPr>
        <w:t xml:space="preserve"> cellában kell szerepeltetni a havonta fizetendő minimális törlesztőrészlet értékét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százalékosan (pl. a felhasznált hitelkeret 5%-a, min. 2000 Ft).</w:t>
      </w:r>
    </w:p>
    <w:p w14:paraId="58808D7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proofErr w:type="gramStart"/>
      <w:r w:rsidRPr="005F08B4">
        <w:rPr>
          <w:rFonts w:ascii="Arial" w:hAnsi="Arial" w:cs="Arial"/>
          <w:b/>
          <w:szCs w:val="20"/>
        </w:rPr>
        <w:t>1)-</w:t>
      </w:r>
      <w:proofErr w:type="gramEnd"/>
      <w:r>
        <w:rPr>
          <w:rFonts w:ascii="Arial" w:hAnsi="Arial" w:cs="Arial"/>
          <w:b/>
          <w:szCs w:val="20"/>
        </w:rPr>
        <w:t>j</w:t>
      </w:r>
      <w:r w:rsidRPr="005F08B4">
        <w:rPr>
          <w:rFonts w:ascii="Arial" w:hAnsi="Arial" w:cs="Arial"/>
          <w:b/>
          <w:szCs w:val="20"/>
        </w:rPr>
        <w:t>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kiszámított teljes hiteldíj mutató értékeket kell szerepeltetni százalékos formában, numerikusan, két tizedes pontossággal %-jel feltüntetése nélkül. </w:t>
      </w:r>
    </w:p>
    <w:p w14:paraId="56C03924" w14:textId="77777777" w:rsidR="00DC7FB5" w:rsidRPr="00402C84" w:rsidRDefault="00DC7FB5" w:rsidP="00DC7FB5">
      <w:pPr>
        <w:tabs>
          <w:tab w:val="left" w:pos="7371"/>
        </w:tabs>
        <w:spacing w:line="240" w:lineRule="auto"/>
        <w:rPr>
          <w:rFonts w:ascii="Arial" w:hAnsi="Arial" w:cs="Arial"/>
          <w:szCs w:val="20"/>
        </w:rPr>
      </w:pPr>
      <w:r w:rsidRPr="00402C84">
        <w:rPr>
          <w:rFonts w:ascii="Arial" w:hAnsi="Arial" w:cs="Arial"/>
          <w:szCs w:val="20"/>
        </w:rPr>
        <w:lastRenderedPageBreak/>
        <w:t xml:space="preserve">Az </w:t>
      </w:r>
      <w:r>
        <w:rPr>
          <w:rFonts w:ascii="Arial" w:hAnsi="Arial" w:cs="Arial"/>
          <w:b/>
          <w:szCs w:val="20"/>
        </w:rPr>
        <w:t>j</w:t>
      </w:r>
      <w:r w:rsidRPr="005F08B4">
        <w:rPr>
          <w:rFonts w:ascii="Arial" w:hAnsi="Arial" w:cs="Arial"/>
          <w:b/>
          <w:szCs w:val="20"/>
        </w:rPr>
        <w:t>1)</w:t>
      </w:r>
      <w:r w:rsidRPr="00402C84">
        <w:rPr>
          <w:rFonts w:ascii="Arial" w:hAnsi="Arial" w:cs="Arial"/>
          <w:szCs w:val="20"/>
        </w:rPr>
        <w:t xml:space="preserve"> cellában a </w:t>
      </w:r>
      <w:r w:rsidRPr="006939AA">
        <w:rPr>
          <w:rFonts w:ascii="Arial" w:hAnsi="Arial" w:cs="Arial"/>
          <w:szCs w:val="20"/>
        </w:rPr>
        <w:t xml:space="preserve">kereskedelmi kommunikációban szereplő </w:t>
      </w:r>
      <w:proofErr w:type="spellStart"/>
      <w:r w:rsidRPr="006939AA">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w:t>
      </w:r>
    </w:p>
    <w:p w14:paraId="275D004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r w:rsidRPr="005F08B4">
        <w:rPr>
          <w:rFonts w:ascii="Arial" w:hAnsi="Arial" w:cs="Arial"/>
          <w:b/>
          <w:szCs w:val="20"/>
        </w:rPr>
        <w:t>2)</w:t>
      </w:r>
      <w:r>
        <w:rPr>
          <w:rFonts w:ascii="Arial" w:hAnsi="Arial" w:cs="Arial"/>
          <w:b/>
          <w:szCs w:val="20"/>
        </w:rPr>
        <w:t xml:space="preserve"> és j</w:t>
      </w:r>
      <w:r w:rsidRPr="005F08B4">
        <w:rPr>
          <w:rFonts w:ascii="Arial" w:hAnsi="Arial" w:cs="Arial"/>
          <w:b/>
          <w:szCs w:val="20"/>
        </w:rPr>
        <w:t>3)</w:t>
      </w:r>
      <w:r w:rsidRPr="00402C84">
        <w:rPr>
          <w:rFonts w:ascii="Arial" w:hAnsi="Arial" w:cs="Arial"/>
          <w:szCs w:val="20"/>
        </w:rPr>
        <w:t xml:space="preserve"> cellában a konstrukció keretein belül elérhető hitelösszegek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w:t>
      </w:r>
    </w:p>
    <w:p w14:paraId="35E09AB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az </w:t>
      </w:r>
      <w:r>
        <w:rPr>
          <w:rFonts w:ascii="Arial" w:hAnsi="Arial" w:cs="Arial"/>
          <w:b/>
          <w:szCs w:val="20"/>
        </w:rPr>
        <w:t>j</w:t>
      </w:r>
      <w:r w:rsidRPr="005F08B4">
        <w:rPr>
          <w:rFonts w:ascii="Arial" w:hAnsi="Arial" w:cs="Arial"/>
          <w:b/>
          <w:szCs w:val="20"/>
        </w:rPr>
        <w:t>4)</w:t>
      </w:r>
      <w:r w:rsidRPr="00402C84">
        <w:rPr>
          <w:rFonts w:ascii="Arial" w:hAnsi="Arial" w:cs="Arial"/>
          <w:szCs w:val="20"/>
        </w:rPr>
        <w:t xml:space="preserve"> 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049BCF59"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k</w:t>
      </w:r>
      <w:r w:rsidRPr="005F08B4">
        <w:rPr>
          <w:rFonts w:ascii="Arial" w:hAnsi="Arial" w:cs="Arial"/>
          <w:b/>
          <w:szCs w:val="20"/>
        </w:rPr>
        <w:t>)</w:t>
      </w:r>
      <w:r w:rsidRPr="00402C84">
        <w:rPr>
          <w:rFonts w:ascii="Arial" w:hAnsi="Arial" w:cs="Arial"/>
          <w:szCs w:val="20"/>
        </w:rPr>
        <w:t xml:space="preserve"> cellában az ügyleti kamat éves százalékos mértékét kell szerepeltetni (százalékjel feltüntetése nélkül).</w:t>
      </w:r>
    </w:p>
    <w:p w14:paraId="686E48A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l</w:t>
      </w:r>
      <w:r w:rsidRPr="005F08B4">
        <w:rPr>
          <w:rFonts w:ascii="Arial" w:hAnsi="Arial" w:cs="Arial"/>
          <w:b/>
          <w:szCs w:val="20"/>
        </w:rPr>
        <w:t>1)</w:t>
      </w:r>
      <w:r w:rsidRPr="00402C84">
        <w:rPr>
          <w:rFonts w:ascii="Arial" w:hAnsi="Arial" w:cs="Arial"/>
          <w:szCs w:val="20"/>
        </w:rPr>
        <w:t xml:space="preserve"> cellában a </w:t>
      </w:r>
      <w:proofErr w:type="spellStart"/>
      <w:r w:rsidRPr="00402C84">
        <w:rPr>
          <w:rFonts w:ascii="Arial" w:hAnsi="Arial" w:cs="Arial"/>
          <w:szCs w:val="20"/>
        </w:rPr>
        <w:t>főkártya</w:t>
      </w:r>
      <w:proofErr w:type="spellEnd"/>
      <w:r w:rsidRPr="00402C84">
        <w:rPr>
          <w:rFonts w:ascii="Arial" w:hAnsi="Arial" w:cs="Arial"/>
          <w:szCs w:val="20"/>
        </w:rPr>
        <w:t xml:space="preserve"> normál éves díját kell feltüntetni a felszámítás devizanemében a </w:t>
      </w:r>
      <w:r>
        <w:rPr>
          <w:rFonts w:ascii="Arial" w:hAnsi="Arial" w:cs="Arial"/>
          <w:b/>
          <w:szCs w:val="20"/>
        </w:rPr>
        <w:t>l</w:t>
      </w:r>
      <w:r w:rsidRPr="005F08B4">
        <w:rPr>
          <w:rFonts w:ascii="Arial" w:hAnsi="Arial" w:cs="Arial"/>
          <w:b/>
          <w:szCs w:val="20"/>
        </w:rPr>
        <w:t>2)</w:t>
      </w:r>
      <w:r w:rsidRPr="00402C84">
        <w:rPr>
          <w:rFonts w:ascii="Arial" w:hAnsi="Arial" w:cs="Arial"/>
          <w:szCs w:val="20"/>
        </w:rPr>
        <w:t xml:space="preserve"> cellában a devizanem megjelölésével. A </w:t>
      </w:r>
      <w:r>
        <w:rPr>
          <w:rFonts w:ascii="Arial" w:hAnsi="Arial" w:cs="Arial"/>
          <w:b/>
          <w:szCs w:val="20"/>
        </w:rPr>
        <w:t>l</w:t>
      </w:r>
      <w:r w:rsidRPr="005F08B4">
        <w:rPr>
          <w:rFonts w:ascii="Arial" w:hAnsi="Arial" w:cs="Arial"/>
          <w:b/>
          <w:szCs w:val="20"/>
        </w:rPr>
        <w:t>3)</w:t>
      </w:r>
      <w:r w:rsidRPr="00402C84">
        <w:rPr>
          <w:rFonts w:ascii="Arial" w:hAnsi="Arial" w:cs="Arial"/>
          <w:szCs w:val="20"/>
        </w:rPr>
        <w:t xml:space="preserve"> cellában kell megjeleníteni a hitelkártya normál éves díjától eltérő, bármely időszakban felszámított éves díját a felszámítás devizanemében és devizanem megjelölésével.</w:t>
      </w:r>
    </w:p>
    <w:p w14:paraId="69E5CE6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m</w:t>
      </w:r>
      <w:r w:rsidRPr="005F08B4">
        <w:rPr>
          <w:rFonts w:ascii="Arial" w:hAnsi="Arial" w:cs="Arial"/>
          <w:b/>
          <w:szCs w:val="20"/>
        </w:rPr>
        <w:t>1)</w:t>
      </w:r>
      <w:r>
        <w:rPr>
          <w:rFonts w:ascii="Arial" w:hAnsi="Arial" w:cs="Arial"/>
          <w:b/>
          <w:szCs w:val="20"/>
        </w:rPr>
        <w:t xml:space="preserve"> és m</w:t>
      </w:r>
      <w:r w:rsidRPr="005F08B4">
        <w:rPr>
          <w:rFonts w:ascii="Arial" w:hAnsi="Arial" w:cs="Arial"/>
          <w:b/>
          <w:szCs w:val="20"/>
        </w:rPr>
        <w:t>2)</w:t>
      </w:r>
      <w:r w:rsidRPr="00402C84">
        <w:rPr>
          <w:rFonts w:ascii="Arial" w:hAnsi="Arial" w:cs="Arial"/>
          <w:szCs w:val="20"/>
        </w:rPr>
        <w:t xml:space="preserve"> cellában kell szerepeltetni a külföldi és belföldi készpénzfelvétel díját (pl. 3%, min. 1000 Ft, vagy 2 000 Ft + 2%).</w:t>
      </w:r>
    </w:p>
    <w:p w14:paraId="302D792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n</w:t>
      </w:r>
      <w:r w:rsidRPr="005F08B4">
        <w:rPr>
          <w:rFonts w:ascii="Arial" w:hAnsi="Arial" w:cs="Arial"/>
          <w:b/>
          <w:szCs w:val="20"/>
        </w:rPr>
        <w:t>1)</w:t>
      </w:r>
      <w:r w:rsidRPr="00402C84">
        <w:rPr>
          <w:rFonts w:ascii="Arial" w:hAnsi="Arial" w:cs="Arial"/>
          <w:szCs w:val="20"/>
        </w:rPr>
        <w:t xml:space="preserve"> cellában kell feltüntetni a kártyaletiltás díját a felszámítás devizanemében, az </w:t>
      </w:r>
      <w:r>
        <w:rPr>
          <w:rFonts w:ascii="Arial" w:hAnsi="Arial" w:cs="Arial"/>
          <w:b/>
          <w:szCs w:val="20"/>
        </w:rPr>
        <w:t>n</w:t>
      </w:r>
      <w:r w:rsidRPr="005F08B4">
        <w:rPr>
          <w:rFonts w:ascii="Arial" w:hAnsi="Arial" w:cs="Arial"/>
          <w:b/>
          <w:szCs w:val="20"/>
        </w:rPr>
        <w:t>2)</w:t>
      </w:r>
      <w:r w:rsidRPr="00402C84">
        <w:rPr>
          <w:rFonts w:ascii="Arial" w:hAnsi="Arial" w:cs="Arial"/>
          <w:szCs w:val="20"/>
        </w:rPr>
        <w:t xml:space="preserve"> cellában a devizanem megjelölésével.</w:t>
      </w:r>
    </w:p>
    <w:p w14:paraId="5B8CA3A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o</w:t>
      </w:r>
      <w:r w:rsidRPr="005F08B4">
        <w:rPr>
          <w:rFonts w:ascii="Arial" w:hAnsi="Arial" w:cs="Arial"/>
          <w:b/>
          <w:szCs w:val="20"/>
        </w:rPr>
        <w:t>)</w:t>
      </w:r>
      <w:r w:rsidRPr="00402C84">
        <w:rPr>
          <w:rFonts w:ascii="Arial" w:hAnsi="Arial" w:cs="Arial"/>
          <w:szCs w:val="20"/>
        </w:rPr>
        <w:t xml:space="preserve"> cellában kell szerepeltetni a kártya normál idejű, illetve sürgősségi pótlásának díjait a felszámítás devizanemében a devizanem megjelölésével.</w:t>
      </w:r>
    </w:p>
    <w:p w14:paraId="3D7028F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p</w:t>
      </w:r>
      <w:r w:rsidRPr="005F08B4">
        <w:rPr>
          <w:rFonts w:ascii="Arial" w:hAnsi="Arial" w:cs="Arial"/>
          <w:b/>
          <w:szCs w:val="20"/>
        </w:rPr>
        <w:t>1)</w:t>
      </w:r>
      <w:r>
        <w:rPr>
          <w:rFonts w:ascii="Arial" w:hAnsi="Arial" w:cs="Arial"/>
          <w:b/>
          <w:szCs w:val="20"/>
        </w:rPr>
        <w:t xml:space="preserve"> és p</w:t>
      </w:r>
      <w:r w:rsidRPr="005F08B4">
        <w:rPr>
          <w:rFonts w:ascii="Arial" w:hAnsi="Arial" w:cs="Arial"/>
          <w:b/>
          <w:szCs w:val="20"/>
        </w:rPr>
        <w:t>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Pr>
          <w:rFonts w:ascii="Arial" w:hAnsi="Arial" w:cs="Arial"/>
          <w:b/>
          <w:szCs w:val="20"/>
        </w:rPr>
        <w:t>p</w:t>
      </w:r>
      <w:r w:rsidRPr="005F08B4">
        <w:rPr>
          <w:rFonts w:ascii="Arial" w:hAnsi="Arial" w:cs="Arial"/>
          <w:b/>
          <w:szCs w:val="20"/>
        </w:rPr>
        <w:t>1) Késedelmi kamat mértéke</w:t>
      </w:r>
      <w:r w:rsidRPr="00402C84">
        <w:rPr>
          <w:rFonts w:ascii="Arial" w:hAnsi="Arial" w:cs="Arial"/>
          <w:i/>
          <w:szCs w:val="20"/>
        </w:rPr>
        <w:t xml:space="preserve"> </w:t>
      </w:r>
      <w:r w:rsidRPr="00402C84">
        <w:rPr>
          <w:rFonts w:ascii="Arial" w:hAnsi="Arial" w:cs="Arial"/>
          <w:szCs w:val="20"/>
        </w:rPr>
        <w:t xml:space="preserve">cella tartalmazza a késedelmi kamat kiszabható mértékét (pl. ügyleti kamat + x %), az </w:t>
      </w:r>
      <w:r>
        <w:rPr>
          <w:rFonts w:ascii="Arial" w:hAnsi="Arial" w:cs="Arial"/>
          <w:b/>
          <w:szCs w:val="20"/>
        </w:rPr>
        <w:t>p</w:t>
      </w:r>
      <w:r w:rsidRPr="005F08B4">
        <w:rPr>
          <w:rFonts w:ascii="Arial" w:hAnsi="Arial" w:cs="Arial"/>
          <w:b/>
          <w:szCs w:val="20"/>
        </w:rPr>
        <w:t>2) Egyéb, késedelemhez kapcsolódó díjak</w:t>
      </w:r>
      <w:r w:rsidRPr="00402C84">
        <w:rPr>
          <w:rFonts w:ascii="Arial" w:hAnsi="Arial" w:cs="Arial"/>
          <w:i/>
          <w:szCs w:val="20"/>
        </w:rPr>
        <w:t xml:space="preserve"> </w:t>
      </w:r>
      <w:r w:rsidRPr="00402C84">
        <w:rPr>
          <w:rFonts w:ascii="Arial" w:hAnsi="Arial" w:cs="Arial"/>
          <w:szCs w:val="20"/>
        </w:rPr>
        <w:t>cella pedig az egyéb, késedelmes teljesítéskor felszámított díjtételek megnevezését és összegét (pl. felszólítási díj, kiszállás díja, kintlévőség-kezelési eljárás költsége).</w:t>
      </w:r>
    </w:p>
    <w:p w14:paraId="12E18FD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r w:rsidRPr="005F08B4">
        <w:rPr>
          <w:rFonts w:ascii="Arial" w:hAnsi="Arial" w:cs="Arial"/>
          <w:b/>
          <w:szCs w:val="20"/>
        </w:rPr>
        <w:t>)</w:t>
      </w:r>
      <w:r w:rsidRPr="00402C84">
        <w:rPr>
          <w:rFonts w:ascii="Arial" w:hAnsi="Arial" w:cs="Arial"/>
          <w:szCs w:val="20"/>
        </w:rPr>
        <w:t xml:space="preserve"> cellában kell szerepeltetni a hitelkeret túllépésének díját, illetve feltüntetni, ha a hitelkeret túllépése nem lehetséges.</w:t>
      </w:r>
    </w:p>
    <w:p w14:paraId="7258C0D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r w:rsidRPr="005F08B4">
        <w:rPr>
          <w:rFonts w:ascii="Arial" w:hAnsi="Arial" w:cs="Arial"/>
          <w:b/>
          <w:szCs w:val="20"/>
        </w:rPr>
        <w:t>) Egyéb díjak</w:t>
      </w:r>
      <w:r w:rsidRPr="00402C84">
        <w:rPr>
          <w:rFonts w:ascii="Arial" w:hAnsi="Arial" w:cs="Arial"/>
          <w:i/>
          <w:szCs w:val="20"/>
        </w:rPr>
        <w:t xml:space="preserve"> </w:t>
      </w:r>
      <w:r w:rsidRPr="00402C84">
        <w:rPr>
          <w:rFonts w:ascii="Arial" w:hAnsi="Arial" w:cs="Arial"/>
          <w:szCs w:val="20"/>
        </w:rPr>
        <w:t>cellában kell szerepeltetni a pénzügyi intézmény részére – a futamidő alatt, illetve az ügylet lezárásához kapcsolódó – szerződésszerű teljesítéshez fűződő, még fel nem sorolt egyéb díjak rövid megnevezését és mértékét.</w:t>
      </w:r>
    </w:p>
    <w:p w14:paraId="51EBC53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s</w:t>
      </w:r>
      <w:r w:rsidRPr="005F08B4">
        <w:rPr>
          <w:rFonts w:ascii="Arial" w:hAnsi="Arial" w:cs="Arial"/>
          <w:b/>
          <w:szCs w:val="20"/>
        </w:rPr>
        <w:t>) Egyéb megjegyzések</w:t>
      </w:r>
      <w:r w:rsidRPr="00402C84">
        <w:rPr>
          <w:rFonts w:ascii="Arial" w:hAnsi="Arial" w:cs="Arial"/>
          <w:i/>
          <w:szCs w:val="20"/>
        </w:rPr>
        <w:t xml:space="preserve"> </w:t>
      </w:r>
      <w:r w:rsidRPr="00402C84">
        <w:rPr>
          <w:rFonts w:ascii="Arial" w:hAnsi="Arial" w:cs="Arial"/>
          <w:szCs w:val="20"/>
        </w:rPr>
        <w:t xml:space="preserve">cellában kell azokat a speciális paramétereket, jellemzőket szerepeltetni, amelyek az előző cellákban nem kerültek bemutatásra, felsorolásra. Ebben a cellában kell feltüntetni </w:t>
      </w:r>
      <w:r>
        <w:rPr>
          <w:rFonts w:ascii="Arial" w:hAnsi="Arial" w:cs="Arial"/>
          <w:szCs w:val="20"/>
        </w:rPr>
        <w:t>pl.</w:t>
      </w:r>
      <w:r w:rsidRPr="00402C84">
        <w:rPr>
          <w:rFonts w:ascii="Arial" w:hAnsi="Arial" w:cs="Arial"/>
          <w:szCs w:val="20"/>
        </w:rPr>
        <w:t xml:space="preserve"> a hitelkeret maximális mértékét meghatározó egyéb feltételeket, illetve a hitelkártya nemzetközi elszámolásával kapcsolatos tudnivalókat (elszámolás devizaneme stb.). </w:t>
      </w:r>
    </w:p>
    <w:p w14:paraId="5CFA7ED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t</w:t>
      </w:r>
      <w:r w:rsidRPr="005F08B4">
        <w:rPr>
          <w:rFonts w:ascii="Arial" w:hAnsi="Arial" w:cs="Arial"/>
          <w:b/>
          <w:szCs w:val="20"/>
        </w:rPr>
        <w:t>)</w:t>
      </w:r>
      <w:r w:rsidRPr="00402C84">
        <w:rPr>
          <w:rFonts w:ascii="Arial" w:hAnsi="Arial" w:cs="Arial"/>
          <w:szCs w:val="20"/>
        </w:rPr>
        <w:t xml:space="preserve"> cellában a hitelkártyához kapcsolódó speciális kedvezményeket, jellegzetességeket kell feltüntetni (pl. vásárlási kedvezmény, speciális lehetőségek, támogatások).</w:t>
      </w:r>
    </w:p>
    <w:p w14:paraId="10DFE09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u</w:t>
      </w:r>
      <w:proofErr w:type="gramStart"/>
      <w:r w:rsidRPr="005F08B4">
        <w:rPr>
          <w:rFonts w:ascii="Arial" w:hAnsi="Arial" w:cs="Arial"/>
          <w:b/>
          <w:szCs w:val="20"/>
        </w:rPr>
        <w:t>1)-</w:t>
      </w:r>
      <w:proofErr w:type="gramEnd"/>
      <w:r>
        <w:rPr>
          <w:rFonts w:ascii="Arial" w:hAnsi="Arial" w:cs="Arial"/>
          <w:b/>
          <w:szCs w:val="20"/>
        </w:rPr>
        <w:t>u</w:t>
      </w:r>
      <w:r w:rsidRPr="005F08B4">
        <w:rPr>
          <w:rFonts w:ascii="Arial" w:hAnsi="Arial" w:cs="Arial"/>
          <w:b/>
          <w:szCs w:val="20"/>
        </w:rPr>
        <w:t>4)</w:t>
      </w:r>
      <w:r w:rsidRPr="00402C84">
        <w:rPr>
          <w:rFonts w:ascii="Arial" w:hAnsi="Arial" w:cs="Arial"/>
          <w:szCs w:val="20"/>
        </w:rPr>
        <w:t xml:space="preserve"> cellában kell bemutatni az akció jellegére és időtartamára vonatkozó adatokat. </w:t>
      </w:r>
    </w:p>
    <w:p w14:paraId="77B87B7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u</w:t>
      </w:r>
      <w:r w:rsidRPr="005F08B4">
        <w:rPr>
          <w:rFonts w:ascii="Arial" w:hAnsi="Arial" w:cs="Arial"/>
          <w:b/>
          <w:szCs w:val="20"/>
        </w:rPr>
        <w:t>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7B665AC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u</w:t>
      </w:r>
      <w:r w:rsidRPr="005F08B4">
        <w:rPr>
          <w:rFonts w:ascii="Arial" w:hAnsi="Arial" w:cs="Arial"/>
          <w:b/>
          <w:szCs w:val="20"/>
        </w:rPr>
        <w:t>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20B655F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u</w:t>
      </w:r>
      <w:r w:rsidRPr="005F08B4">
        <w:rPr>
          <w:rFonts w:ascii="Arial" w:hAnsi="Arial" w:cs="Arial"/>
          <w:b/>
          <w:szCs w:val="20"/>
        </w:rPr>
        <w:t>3)</w:t>
      </w:r>
      <w:r>
        <w:rPr>
          <w:rFonts w:ascii="Arial" w:hAnsi="Arial" w:cs="Arial"/>
          <w:b/>
          <w:szCs w:val="20"/>
        </w:rPr>
        <w:t xml:space="preserve"> és u</w:t>
      </w:r>
      <w:r w:rsidRPr="005F08B4">
        <w:rPr>
          <w:rFonts w:ascii="Arial" w:hAnsi="Arial" w:cs="Arial"/>
          <w:b/>
          <w:szCs w:val="20"/>
        </w:rPr>
        <w:t>4)</w:t>
      </w:r>
      <w:r w:rsidRPr="00402C84">
        <w:rPr>
          <w:rFonts w:ascii="Arial" w:hAnsi="Arial" w:cs="Arial"/>
          <w:szCs w:val="20"/>
        </w:rPr>
        <w:t xml:space="preserve"> cellában feltüntetendő az akció kezdete és záró napja. Amennyiben az akció visszavonásig érvényes, a</w:t>
      </w:r>
      <w:r>
        <w:rPr>
          <w:rFonts w:ascii="Arial" w:hAnsi="Arial" w:cs="Arial"/>
          <w:szCs w:val="20"/>
        </w:rPr>
        <w:t>z</w:t>
      </w:r>
      <w:r w:rsidRPr="00402C84">
        <w:rPr>
          <w:rFonts w:ascii="Arial" w:hAnsi="Arial" w:cs="Arial"/>
          <w:szCs w:val="20"/>
        </w:rPr>
        <w:t xml:space="preserve"> </w:t>
      </w:r>
      <w:r>
        <w:rPr>
          <w:rFonts w:ascii="Arial" w:hAnsi="Arial" w:cs="Arial"/>
          <w:b/>
          <w:szCs w:val="20"/>
        </w:rPr>
        <w:t>u</w:t>
      </w:r>
      <w:r w:rsidRPr="005F08B4">
        <w:rPr>
          <w:rFonts w:ascii="Arial" w:hAnsi="Arial" w:cs="Arial"/>
          <w:b/>
          <w:szCs w:val="20"/>
        </w:rPr>
        <w:t>4)</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0E0DE44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v</w:t>
      </w:r>
      <w:r w:rsidRPr="005F08B4">
        <w:rPr>
          <w:rFonts w:ascii="Arial" w:hAnsi="Arial" w:cs="Arial"/>
          <w:b/>
          <w:szCs w:val="20"/>
        </w:rPr>
        <w:t>)</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45FBBDC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w</w:t>
      </w:r>
      <w:proofErr w:type="gramStart"/>
      <w:r w:rsidRPr="005F08B4">
        <w:rPr>
          <w:rFonts w:ascii="Arial" w:hAnsi="Arial" w:cs="Arial"/>
          <w:b/>
          <w:szCs w:val="20"/>
        </w:rPr>
        <w:t>1)-</w:t>
      </w:r>
      <w:proofErr w:type="gramEnd"/>
      <w:r>
        <w:rPr>
          <w:rFonts w:ascii="Arial" w:hAnsi="Arial" w:cs="Arial"/>
          <w:b/>
          <w:szCs w:val="20"/>
        </w:rPr>
        <w:t>w</w:t>
      </w:r>
      <w:r w:rsidRPr="005F08B4">
        <w:rPr>
          <w:rFonts w:ascii="Arial" w:hAnsi="Arial" w:cs="Arial"/>
          <w:b/>
          <w:szCs w:val="20"/>
        </w:rPr>
        <w:t>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65AB6AE7" w14:textId="77777777" w:rsidR="00DC7FB5" w:rsidRPr="00402C84" w:rsidRDefault="00DC7FB5" w:rsidP="00DC7FB5">
      <w:pPr>
        <w:spacing w:line="240" w:lineRule="auto"/>
        <w:rPr>
          <w:rFonts w:ascii="Arial" w:hAnsi="Arial" w:cs="Arial"/>
          <w:szCs w:val="20"/>
        </w:rPr>
      </w:pPr>
    </w:p>
    <w:p w14:paraId="7C311F4B" w14:textId="77777777" w:rsidR="00DC7FB5" w:rsidRPr="007D7986" w:rsidRDefault="00DC7FB5" w:rsidP="007D7986">
      <w:pPr>
        <w:pStyle w:val="Cmsor3"/>
        <w:numPr>
          <w:ilvl w:val="0"/>
          <w:numId w:val="0"/>
        </w:numPr>
        <w:ind w:left="595" w:hanging="595"/>
        <w:rPr>
          <w:rFonts w:ascii="Arial" w:hAnsi="Arial" w:cs="Arial"/>
          <w:b/>
          <w:bCs w:val="0"/>
          <w:iCs/>
          <w:color w:val="000000" w:themeColor="text1"/>
          <w:szCs w:val="20"/>
        </w:rPr>
      </w:pPr>
      <w:bookmarkStart w:id="12" w:name="_Toc302733945"/>
      <w:bookmarkStart w:id="13" w:name="_Toc306870625"/>
      <w:r w:rsidRPr="007D7986">
        <w:rPr>
          <w:rFonts w:ascii="Arial" w:hAnsi="Arial" w:cs="Arial"/>
          <w:b/>
          <w:bCs w:val="0"/>
          <w:iCs/>
          <w:color w:val="000000" w:themeColor="text1"/>
          <w:szCs w:val="20"/>
        </w:rPr>
        <w:t>9HI, 25DI – Termékismertető – Hitel- és pénzügyi lízingtermékek – Ingatlanlízing</w:t>
      </w:r>
      <w:bookmarkEnd w:id="12"/>
      <w:bookmarkEnd w:id="13"/>
    </w:p>
    <w:p w14:paraId="038A785C" w14:textId="77777777" w:rsidR="00DC7FB5" w:rsidRPr="0032476A" w:rsidRDefault="00DC7FB5" w:rsidP="00DC7FB5"/>
    <w:p w14:paraId="72381B7D" w14:textId="77777777" w:rsidR="00DC7FB5" w:rsidRPr="00402C84" w:rsidRDefault="00DC7FB5" w:rsidP="00DC7FB5">
      <w:pPr>
        <w:pStyle w:val="NormlWeb"/>
        <w:spacing w:before="0" w:beforeAutospacing="0"/>
        <w:jc w:val="both"/>
        <w:rPr>
          <w:rFonts w:ascii="Arial" w:hAnsi="Arial" w:cs="Arial"/>
          <w:sz w:val="20"/>
          <w:szCs w:val="20"/>
        </w:rPr>
      </w:pPr>
      <w:r w:rsidRPr="00402C84">
        <w:rPr>
          <w:rFonts w:ascii="Arial" w:hAnsi="Arial" w:cs="Arial"/>
          <w:sz w:val="20"/>
          <w:szCs w:val="20"/>
        </w:rPr>
        <w:t xml:space="preserve">A jelentés vonatkozásában </w:t>
      </w:r>
      <w:r w:rsidRPr="000D3A0E">
        <w:rPr>
          <w:rFonts w:ascii="Arial" w:hAnsi="Arial" w:cs="Arial"/>
          <w:i/>
          <w:sz w:val="20"/>
          <w:szCs w:val="20"/>
        </w:rPr>
        <w:t>ingatlanlízing</w:t>
      </w:r>
      <w:r w:rsidRPr="00402C84">
        <w:rPr>
          <w:rFonts w:ascii="Arial" w:hAnsi="Arial" w:cs="Arial"/>
          <w:sz w:val="20"/>
          <w:szCs w:val="20"/>
        </w:rPr>
        <w:t xml:space="preserve"> a fogyasztók részére új építésű és használt lakóingatlanok, üdülőingatlanok, a lakóingatlanhoz kapcsolódó kiegészítő ingatlanok (garázs, tároló, gépkocsi beálló), valamint építési telek megvásárlásához kínált azon finanszírozási forma, amelynek során a lízingbeadó pénzügyi intézmény az ingatlant adásvételi szerződéssel megvásárolja az eladótól, és egy lízingszerződéssel lízingbe adja a </w:t>
      </w:r>
      <w:proofErr w:type="spellStart"/>
      <w:r w:rsidRPr="00402C84">
        <w:rPr>
          <w:rFonts w:ascii="Arial" w:hAnsi="Arial" w:cs="Arial"/>
          <w:sz w:val="20"/>
          <w:szCs w:val="20"/>
        </w:rPr>
        <w:t>lízingbevevőnek</w:t>
      </w:r>
      <w:proofErr w:type="spellEnd"/>
      <w:r w:rsidRPr="00402C84">
        <w:rPr>
          <w:rFonts w:ascii="Arial" w:hAnsi="Arial" w:cs="Arial"/>
          <w:sz w:val="20"/>
          <w:szCs w:val="20"/>
        </w:rPr>
        <w:t xml:space="preserve"> azzal, hogy a futamidő végéig, illetve az esetleges végtörlesztésig az ingatlan tulajdonjogát a</w:t>
      </w:r>
      <w:r>
        <w:rPr>
          <w:rFonts w:ascii="Arial" w:hAnsi="Arial" w:cs="Arial"/>
          <w:sz w:val="20"/>
          <w:szCs w:val="20"/>
        </w:rPr>
        <w:t xml:space="preserve"> pénzügyi intézmény fenntartja.</w:t>
      </w:r>
    </w:p>
    <w:p w14:paraId="6D8381D8" w14:textId="77777777" w:rsidR="00DC7FB5" w:rsidRPr="00402C84" w:rsidRDefault="00DC7FB5" w:rsidP="00DC7FB5">
      <w:pPr>
        <w:spacing w:after="240"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lakáslízing-konstrukciók jellemző adatait. Amennyiben egy termékhez a lízing típusa, lízing tárgya, devizanem, kamatozás típusa (fix, változó) szempontok alapján alternatív lehetőség kapcsolódik, akkor azt külön termékként vagy termékvariációként kell feltüntetni.</w:t>
      </w:r>
    </w:p>
    <w:p w14:paraId="691929FC" w14:textId="77777777" w:rsidR="00DC7FB5" w:rsidRPr="00402C84" w:rsidRDefault="00DC7FB5" w:rsidP="00DC7FB5">
      <w:pPr>
        <w:spacing w:after="240" w:line="240" w:lineRule="auto"/>
        <w:rPr>
          <w:rFonts w:ascii="Arial" w:hAnsi="Arial" w:cs="Arial"/>
          <w:szCs w:val="20"/>
        </w:rPr>
      </w:pPr>
      <w:r w:rsidRPr="00402C84">
        <w:rPr>
          <w:rFonts w:ascii="Arial" w:hAnsi="Arial" w:cs="Arial"/>
          <w:szCs w:val="20"/>
        </w:rPr>
        <w:t xml:space="preserve">A konstrukciók megnevezésénél fontos, hogy egyértelműen jelenjen meg a variációkat megkülönböztető jellemzőre való utalás. </w:t>
      </w:r>
    </w:p>
    <w:p w14:paraId="056CA5C2" w14:textId="77777777" w:rsidR="00DC7FB5" w:rsidRPr="00402C84" w:rsidRDefault="00DC7FB5" w:rsidP="00DC7FB5">
      <w:pPr>
        <w:spacing w:after="240" w:line="240" w:lineRule="auto"/>
        <w:rPr>
          <w:rFonts w:ascii="Arial" w:hAnsi="Arial" w:cs="Arial"/>
          <w:b/>
          <w:szCs w:val="20"/>
        </w:rPr>
      </w:pPr>
      <w:r w:rsidRPr="00402C84">
        <w:rPr>
          <w:rFonts w:ascii="Arial" w:hAnsi="Arial" w:cs="Arial"/>
          <w:b/>
          <w:szCs w:val="20"/>
        </w:rPr>
        <w:t>A jelentés kitöltése</w:t>
      </w:r>
    </w:p>
    <w:p w14:paraId="341FA49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w:t>
      </w:r>
    </w:p>
    <w:p w14:paraId="3CFA3FF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b) Megnevezés</w:t>
      </w:r>
      <w:r w:rsidRPr="00402C84">
        <w:rPr>
          <w:rFonts w:ascii="Arial" w:hAnsi="Arial" w:cs="Arial"/>
          <w:szCs w:val="20"/>
        </w:rPr>
        <w:t xml:space="preserve"> cellában kell a lízingkonstrukció teljes megnevezését szerepeltetni. Amennyiben azonos konstrukció eltérő alternatíváiról van szó (és nincs külön „fantázianeve”), az eltérési szempontot javasolt feltüntetni a termék megnevezésében is.</w:t>
      </w:r>
    </w:p>
    <w:p w14:paraId="6775FF3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c) Lízing típusa</w:t>
      </w:r>
      <w:r w:rsidRPr="00402C84">
        <w:rPr>
          <w:rFonts w:ascii="Arial" w:hAnsi="Arial" w:cs="Arial"/>
          <w:szCs w:val="20"/>
        </w:rPr>
        <w:t xml:space="preserve"> cellában meg kell jelölni, hogy a termék „zárt végű” vagy „nyílt végű” pénzügyi lízing. Zártvégű pénzügyi lízing esetén a </w:t>
      </w:r>
      <w:proofErr w:type="spellStart"/>
      <w:r w:rsidRPr="00402C84">
        <w:rPr>
          <w:rFonts w:ascii="Arial" w:hAnsi="Arial" w:cs="Arial"/>
          <w:szCs w:val="20"/>
        </w:rPr>
        <w:t>lízingbevevő</w:t>
      </w:r>
      <w:proofErr w:type="spellEnd"/>
      <w:r w:rsidRPr="00402C84">
        <w:rPr>
          <w:rFonts w:ascii="Arial" w:hAnsi="Arial" w:cs="Arial"/>
          <w:szCs w:val="20"/>
        </w:rPr>
        <w:t xml:space="preserve"> az összes szerződéses kötelezettsége teljesítésével </w:t>
      </w:r>
      <w:proofErr w:type="spellStart"/>
      <w:r w:rsidRPr="00402C84">
        <w:rPr>
          <w:rFonts w:ascii="Arial" w:hAnsi="Arial" w:cs="Arial"/>
          <w:szCs w:val="20"/>
        </w:rPr>
        <w:t>megszerzi</w:t>
      </w:r>
      <w:proofErr w:type="spellEnd"/>
      <w:r w:rsidRPr="00402C84">
        <w:rPr>
          <w:rFonts w:ascii="Arial" w:hAnsi="Arial" w:cs="Arial"/>
          <w:szCs w:val="20"/>
        </w:rPr>
        <w:t xml:space="preserve"> az ingatlan tulajdonjogát, a futamidő alatt pedig tulajdonjog fenntartással szerepel az ingatlan tulajdoni lapján, nyíltvégű pénzügyi lízing esetén a </w:t>
      </w:r>
      <w:proofErr w:type="spellStart"/>
      <w:r w:rsidRPr="00402C84">
        <w:rPr>
          <w:rFonts w:ascii="Arial" w:hAnsi="Arial" w:cs="Arial"/>
          <w:szCs w:val="20"/>
        </w:rPr>
        <w:t>lízingbevevő</w:t>
      </w:r>
      <w:proofErr w:type="spellEnd"/>
      <w:r w:rsidRPr="00402C84">
        <w:rPr>
          <w:rFonts w:ascii="Arial" w:hAnsi="Arial" w:cs="Arial"/>
          <w:szCs w:val="20"/>
        </w:rPr>
        <w:t xml:space="preserve"> az összes tartozás kiegyenlítését követően vételi opcióval és vevőkijelölési joggal rendelkezik.</w:t>
      </w:r>
    </w:p>
    <w:p w14:paraId="34CDACB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d) Lízing tárgya</w:t>
      </w:r>
      <w:r w:rsidRPr="00402C84">
        <w:rPr>
          <w:rFonts w:ascii="Arial" w:hAnsi="Arial" w:cs="Arial"/>
          <w:szCs w:val="20"/>
        </w:rPr>
        <w:t xml:space="preserve"> cellában a lízingfinanszírozás tárgyát aszerint kell megkülönböztetni, hogy </w:t>
      </w:r>
      <w:proofErr w:type="gramStart"/>
      <w:r w:rsidRPr="00402C84">
        <w:rPr>
          <w:rFonts w:ascii="Arial" w:hAnsi="Arial" w:cs="Arial"/>
          <w:szCs w:val="20"/>
        </w:rPr>
        <w:t>az  „</w:t>
      </w:r>
      <w:proofErr w:type="gramEnd"/>
      <w:r w:rsidRPr="00402C84">
        <w:rPr>
          <w:rFonts w:ascii="Arial" w:hAnsi="Arial" w:cs="Arial"/>
          <w:szCs w:val="20"/>
        </w:rPr>
        <w:t xml:space="preserve">új ingatlan” vagy „használt ingatlan” vásárlásához kapcsolódik. </w:t>
      </w:r>
    </w:p>
    <w:p w14:paraId="5166BA7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e) Devizanem</w:t>
      </w:r>
      <w:r w:rsidRPr="00402C84">
        <w:rPr>
          <w:rFonts w:ascii="Arial" w:hAnsi="Arial" w:cs="Arial"/>
          <w:i/>
          <w:szCs w:val="20"/>
        </w:rPr>
        <w:t xml:space="preserve"> </w:t>
      </w:r>
      <w:r w:rsidRPr="00402C84">
        <w:rPr>
          <w:rFonts w:ascii="Arial" w:hAnsi="Arial" w:cs="Arial"/>
          <w:szCs w:val="20"/>
        </w:rPr>
        <w:t>cellában kell megjelölni a lízing nyilvántartásának devizanemét (ISO-kódját). Amennyiben a lízingtermék igénybe vehető forintban és egyéb devizanemben is, akkor a változatokat külön termékként vagy termékvariációként kell feltüntetni.</w:t>
      </w:r>
    </w:p>
    <w:p w14:paraId="6D0D7CD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f1)</w:t>
      </w:r>
      <w:r>
        <w:rPr>
          <w:rFonts w:ascii="Arial" w:hAnsi="Arial" w:cs="Arial"/>
          <w:b/>
          <w:szCs w:val="20"/>
        </w:rPr>
        <w:t xml:space="preserve"> és </w:t>
      </w:r>
      <w:r w:rsidRPr="005F08B4">
        <w:rPr>
          <w:rFonts w:ascii="Arial" w:hAnsi="Arial" w:cs="Arial"/>
          <w:b/>
          <w:szCs w:val="20"/>
        </w:rPr>
        <w:t xml:space="preserve">f2) Futamidő (min. és </w:t>
      </w:r>
      <w:proofErr w:type="spellStart"/>
      <w:r w:rsidRPr="005F08B4">
        <w:rPr>
          <w:rFonts w:ascii="Arial" w:hAnsi="Arial" w:cs="Arial"/>
          <w:b/>
          <w:szCs w:val="20"/>
        </w:rPr>
        <w:t>max</w:t>
      </w:r>
      <w:proofErr w:type="spellEnd"/>
      <w:r w:rsidRPr="005F08B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futamidőt hónapokban (numerikusan, egész számban) kell megadni. (Amennyiben a futamidő egy meghatározott fix időszak lehet csak, akkor annak a hónapokban megadott időtartamát kell feltüntetni az </w:t>
      </w:r>
      <w:r w:rsidRPr="005F08B4">
        <w:rPr>
          <w:rFonts w:ascii="Arial" w:hAnsi="Arial" w:cs="Arial"/>
          <w:b/>
          <w:szCs w:val="20"/>
        </w:rPr>
        <w:t>f1)</w:t>
      </w:r>
      <w:r>
        <w:rPr>
          <w:rFonts w:ascii="Arial" w:hAnsi="Arial" w:cs="Arial"/>
          <w:b/>
          <w:szCs w:val="20"/>
        </w:rPr>
        <w:t xml:space="preserve"> és </w:t>
      </w:r>
      <w:r w:rsidRPr="005F08B4">
        <w:rPr>
          <w:rFonts w:ascii="Arial" w:hAnsi="Arial" w:cs="Arial"/>
          <w:b/>
          <w:szCs w:val="20"/>
        </w:rPr>
        <w:t>f2)</w:t>
      </w:r>
      <w:r w:rsidRPr="00402C84">
        <w:rPr>
          <w:rFonts w:ascii="Arial" w:hAnsi="Arial" w:cs="Arial"/>
          <w:i/>
          <w:szCs w:val="20"/>
        </w:rPr>
        <w:t xml:space="preserve"> </w:t>
      </w:r>
      <w:r w:rsidRPr="00402C84">
        <w:rPr>
          <w:rFonts w:ascii="Arial" w:hAnsi="Arial" w:cs="Arial"/>
          <w:szCs w:val="20"/>
        </w:rPr>
        <w:t>cellában is.</w:t>
      </w:r>
    </w:p>
    <w:p w14:paraId="397A403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g1)</w:t>
      </w:r>
      <w:r>
        <w:rPr>
          <w:rFonts w:ascii="Arial" w:hAnsi="Arial" w:cs="Arial"/>
          <w:b/>
          <w:szCs w:val="20"/>
        </w:rPr>
        <w:t xml:space="preserve"> és </w:t>
      </w:r>
      <w:r w:rsidRPr="005F08B4">
        <w:rPr>
          <w:rFonts w:ascii="Arial" w:hAnsi="Arial" w:cs="Arial"/>
          <w:b/>
          <w:szCs w:val="20"/>
        </w:rPr>
        <w:t xml:space="preserve">g2) Igényelhető finanszírozási összeg (min. és </w:t>
      </w:r>
      <w:proofErr w:type="spellStart"/>
      <w:r w:rsidRPr="005F08B4">
        <w:rPr>
          <w:rFonts w:ascii="Arial" w:hAnsi="Arial" w:cs="Arial"/>
          <w:b/>
          <w:szCs w:val="20"/>
        </w:rPr>
        <w:t>max</w:t>
      </w:r>
      <w:proofErr w:type="spellEnd"/>
      <w:r w:rsidRPr="005F08B4">
        <w:rPr>
          <w:rFonts w:ascii="Arial" w:hAnsi="Arial" w:cs="Arial"/>
          <w:b/>
          <w:szCs w:val="20"/>
        </w:rPr>
        <w:t>.)</w:t>
      </w:r>
      <w:r w:rsidRPr="00402C84">
        <w:rPr>
          <w:rFonts w:ascii="Arial" w:hAnsi="Arial" w:cs="Arial"/>
          <w:szCs w:val="20"/>
        </w:rPr>
        <w:t xml:space="preserve"> cellában a minimálisan és maximálisan igényelhető finanszírozási összeget kell feltüntetni forintban, numerikus egész számban, a pénznem megjelölése nélkül.</w:t>
      </w:r>
    </w:p>
    <w:p w14:paraId="21FEFD4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h1)</w:t>
      </w:r>
      <w:r>
        <w:rPr>
          <w:rFonts w:ascii="Arial" w:hAnsi="Arial" w:cs="Arial"/>
          <w:b/>
          <w:szCs w:val="20"/>
        </w:rPr>
        <w:t xml:space="preserve"> és </w:t>
      </w:r>
      <w:r w:rsidRPr="005F08B4">
        <w:rPr>
          <w:rFonts w:ascii="Arial" w:hAnsi="Arial" w:cs="Arial"/>
          <w:b/>
          <w:szCs w:val="20"/>
        </w:rPr>
        <w:t>h2)</w:t>
      </w:r>
      <w:r w:rsidRPr="00402C84">
        <w:rPr>
          <w:rFonts w:ascii="Arial" w:hAnsi="Arial" w:cs="Arial"/>
          <w:szCs w:val="20"/>
        </w:rPr>
        <w:t xml:space="preserve"> cellában kell megadni a finanszírozás maximális arányát meghatározó adatokat. A </w:t>
      </w:r>
      <w:r w:rsidRPr="005F08B4">
        <w:rPr>
          <w:rFonts w:ascii="Arial" w:hAnsi="Arial" w:cs="Arial"/>
          <w:b/>
          <w:szCs w:val="20"/>
        </w:rPr>
        <w:t xml:space="preserve">h1) Alapja </w:t>
      </w:r>
      <w:r w:rsidRPr="00402C84">
        <w:rPr>
          <w:rFonts w:ascii="Arial" w:hAnsi="Arial" w:cs="Arial"/>
          <w:szCs w:val="20"/>
        </w:rPr>
        <w:t xml:space="preserve">cellában kell feltüntetni az igénybe vehető maximális finanszírozási összeg meghatározásának alapjául szolgáló ingatlan értéket (piaci érték, likvidálási érték, hitelbiztosítéki érték) és az </w:t>
      </w:r>
      <w:r w:rsidRPr="005F08B4">
        <w:rPr>
          <w:rFonts w:ascii="Arial" w:hAnsi="Arial" w:cs="Arial"/>
          <w:b/>
          <w:szCs w:val="20"/>
        </w:rPr>
        <w:t>h2)</w:t>
      </w:r>
      <w:r w:rsidRPr="00402C84">
        <w:rPr>
          <w:rFonts w:ascii="Arial" w:hAnsi="Arial" w:cs="Arial"/>
          <w:szCs w:val="20"/>
        </w:rPr>
        <w:t xml:space="preserve"> cellában a kapcsolódó százalékos mértéket (pl. 60). Mivel a tájékoztatás a fogyasztók számára készül, ezt a szövegezésnél figyelembe kell venni (pl. szakmai rövidítések lehetséges mellőzése).</w:t>
      </w:r>
    </w:p>
    <w:p w14:paraId="4E46C76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i)</w:t>
      </w:r>
      <w:r w:rsidRPr="00402C84">
        <w:rPr>
          <w:rFonts w:ascii="Arial" w:hAnsi="Arial" w:cs="Arial"/>
          <w:szCs w:val="20"/>
        </w:rPr>
        <w:t xml:space="preserve"> cellában kell megjelölni a maradványérték maximális százalékos mértékét.</w:t>
      </w:r>
    </w:p>
    <w:p w14:paraId="0C5CD95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j</w:t>
      </w:r>
      <w:proofErr w:type="gramStart"/>
      <w:r w:rsidRPr="005F08B4">
        <w:rPr>
          <w:rFonts w:ascii="Arial" w:hAnsi="Arial" w:cs="Arial"/>
          <w:b/>
          <w:szCs w:val="20"/>
        </w:rPr>
        <w:t>1)-</w:t>
      </w:r>
      <w:proofErr w:type="gramEnd"/>
      <w:r w:rsidRPr="005F08B4">
        <w:rPr>
          <w:rFonts w:ascii="Arial" w:hAnsi="Arial" w:cs="Arial"/>
          <w:b/>
          <w:szCs w:val="20"/>
        </w:rPr>
        <w:t>j3)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előírásai szerint kiszámított teljes hiteldíj mutató értékeket kell szerepeltetni százalékos formában, numerikusan, két tizedes pontossággal % jel feltüntetése nélkül.</w:t>
      </w:r>
    </w:p>
    <w:p w14:paraId="610AC26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j1)</w:t>
      </w:r>
      <w:r w:rsidRPr="00402C84">
        <w:rPr>
          <w:rFonts w:ascii="Arial" w:hAnsi="Arial" w:cs="Arial"/>
          <w:i/>
          <w:szCs w:val="20"/>
        </w:rPr>
        <w:t xml:space="preserve"> </w:t>
      </w:r>
      <w:r w:rsidRPr="00402C84">
        <w:rPr>
          <w:rFonts w:ascii="Arial" w:hAnsi="Arial" w:cs="Arial"/>
          <w:szCs w:val="20"/>
        </w:rPr>
        <w:t xml:space="preserve">cellában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terméket kell alapul venni. </w:t>
      </w:r>
    </w:p>
    <w:p w14:paraId="74D10DE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 </w:t>
      </w:r>
      <w:r w:rsidRPr="005F08B4">
        <w:rPr>
          <w:rFonts w:ascii="Arial" w:hAnsi="Arial" w:cs="Arial"/>
          <w:b/>
          <w:szCs w:val="20"/>
        </w:rPr>
        <w:t>j2)</w:t>
      </w:r>
      <w:r>
        <w:rPr>
          <w:rFonts w:ascii="Arial" w:hAnsi="Arial" w:cs="Arial"/>
          <w:b/>
          <w:szCs w:val="20"/>
        </w:rPr>
        <w:t xml:space="preserve"> és </w:t>
      </w:r>
      <w:r w:rsidRPr="005F08B4">
        <w:rPr>
          <w:rFonts w:ascii="Arial" w:hAnsi="Arial" w:cs="Arial"/>
          <w:b/>
          <w:szCs w:val="20"/>
        </w:rPr>
        <w:t>j3)</w:t>
      </w:r>
      <w:r w:rsidRPr="00402C84">
        <w:rPr>
          <w:rFonts w:ascii="Arial" w:hAnsi="Arial" w:cs="Arial"/>
          <w:szCs w:val="20"/>
        </w:rPr>
        <w:t xml:space="preserve"> cellában a konstrukció keretein belül elérhető lízinglehetőségek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w:t>
      </w:r>
    </w:p>
    <w:p w14:paraId="130E8BD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a </w:t>
      </w:r>
      <w:r w:rsidRPr="005F08B4">
        <w:rPr>
          <w:rFonts w:ascii="Arial" w:hAnsi="Arial" w:cs="Arial"/>
          <w:b/>
          <w:szCs w:val="20"/>
        </w:rPr>
        <w:t>j4)</w:t>
      </w:r>
      <w:r w:rsidRPr="00402C84">
        <w:rPr>
          <w:rFonts w:ascii="Arial" w:hAnsi="Arial" w:cs="Arial"/>
          <w:i/>
          <w:szCs w:val="20"/>
        </w:rPr>
        <w:t xml:space="preserve"> </w:t>
      </w:r>
      <w:r w:rsidRPr="00402C84">
        <w:rPr>
          <w:rFonts w:ascii="Arial" w:hAnsi="Arial" w:cs="Arial"/>
          <w:szCs w:val="20"/>
        </w:rPr>
        <w:t>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301790F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w:t>
      </w:r>
      <w:proofErr w:type="gramStart"/>
      <w:r w:rsidRPr="005F08B4">
        <w:rPr>
          <w:rFonts w:ascii="Arial" w:hAnsi="Arial" w:cs="Arial"/>
          <w:b/>
          <w:szCs w:val="20"/>
        </w:rPr>
        <w:t>1)-</w:t>
      </w:r>
      <w:proofErr w:type="gramEnd"/>
      <w:r w:rsidRPr="005F08B4">
        <w:rPr>
          <w:rFonts w:ascii="Arial" w:hAnsi="Arial" w:cs="Arial"/>
          <w:b/>
          <w:szCs w:val="20"/>
        </w:rPr>
        <w:t>k5)</w:t>
      </w:r>
      <w:r w:rsidRPr="00402C84">
        <w:rPr>
          <w:rFonts w:ascii="Arial" w:hAnsi="Arial" w:cs="Arial"/>
          <w:szCs w:val="20"/>
        </w:rPr>
        <w:t xml:space="preserve"> cellában kell tájékoztatást adni a lízingkonstrukciók kamat adatairól. </w:t>
      </w:r>
    </w:p>
    <w:p w14:paraId="1320659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k1)</w:t>
      </w:r>
      <w:r w:rsidRPr="00402C84">
        <w:rPr>
          <w:rFonts w:ascii="Arial" w:hAnsi="Arial" w:cs="Arial"/>
          <w:szCs w:val="20"/>
        </w:rPr>
        <w:t xml:space="preserve"> 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további megjegyzéseket a </w:t>
      </w:r>
      <w:r w:rsidRPr="005F08B4">
        <w:rPr>
          <w:rFonts w:ascii="Arial" w:hAnsi="Arial" w:cs="Arial"/>
          <w:b/>
          <w:szCs w:val="20"/>
        </w:rPr>
        <w:t>k6)</w:t>
      </w:r>
      <w:r w:rsidRPr="00402C84">
        <w:rPr>
          <w:rFonts w:ascii="Arial" w:hAnsi="Arial" w:cs="Arial"/>
          <w:szCs w:val="20"/>
        </w:rPr>
        <w:t xml:space="preserve"> cellában lehet megtenni (pl. a kamatperiódus hossza 6 hónap).</w:t>
      </w:r>
    </w:p>
    <w:p w14:paraId="5CE604E1"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k2)</w:t>
      </w:r>
      <w:r>
        <w:rPr>
          <w:rFonts w:ascii="Arial" w:hAnsi="Arial" w:cs="Arial"/>
          <w:b/>
          <w:szCs w:val="20"/>
        </w:rPr>
        <w:t xml:space="preserve"> és </w:t>
      </w:r>
      <w:r w:rsidRPr="005F08B4">
        <w:rPr>
          <w:rFonts w:ascii="Arial" w:hAnsi="Arial" w:cs="Arial"/>
          <w:b/>
          <w:szCs w:val="20"/>
        </w:rPr>
        <w:t>k3)</w:t>
      </w:r>
      <w:r w:rsidRPr="00402C84">
        <w:rPr>
          <w:rFonts w:ascii="Arial" w:hAnsi="Arial" w:cs="Arial"/>
          <w:szCs w:val="20"/>
        </w:rPr>
        <w:t xml:space="preserve"> cellában az ügyleti kamat minimális és maximális éves százalékos mértékét kell szerepeltetni (% jel feltüntetése nélkül). </w:t>
      </w:r>
    </w:p>
    <w:p w14:paraId="7F562053"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k4)</w:t>
      </w:r>
      <w:r w:rsidRPr="00402C84">
        <w:rPr>
          <w:rFonts w:ascii="Arial" w:hAnsi="Arial" w:cs="Arial"/>
          <w:szCs w:val="20"/>
        </w:rPr>
        <w:t xml:space="preserve"> cellában a pénzügyi intézmény által alkalmazott kamatbázist kell feltüntetni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26230245"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k5)</w:t>
      </w:r>
      <w:r w:rsidRPr="00402C84">
        <w:rPr>
          <w:rFonts w:ascii="Arial" w:hAnsi="Arial" w:cs="Arial"/>
          <w:szCs w:val="20"/>
        </w:rPr>
        <w:t xml:space="preserve"> cellában az irányadó kamathoz kapcsolódó alap kamatfelár/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valamint</w:t>
      </w:r>
      <w:proofErr w:type="gramEnd"/>
      <w:r w:rsidRPr="00402C84">
        <w:rPr>
          <w:rFonts w:ascii="Arial" w:hAnsi="Arial" w:cs="Arial"/>
          <w:szCs w:val="20"/>
        </w:rPr>
        <w:t xml:space="preserve"> ha az intézmény alkalmaz további (kockázati) felárat, akkor annak mértékét is itt kell százalékos formában megadni. Amennyiben a konstrukció nem kamatbázishoz kötődik, a </w:t>
      </w:r>
      <w:r w:rsidRPr="005F08B4">
        <w:rPr>
          <w:rFonts w:ascii="Arial" w:hAnsi="Arial" w:cs="Arial"/>
          <w:b/>
          <w:szCs w:val="20"/>
        </w:rPr>
        <w:t>k4)</w:t>
      </w:r>
      <w:r>
        <w:rPr>
          <w:rFonts w:ascii="Arial" w:hAnsi="Arial" w:cs="Arial"/>
          <w:b/>
          <w:szCs w:val="20"/>
        </w:rPr>
        <w:t xml:space="preserve"> és </w:t>
      </w:r>
      <w:r w:rsidRPr="005F08B4">
        <w:rPr>
          <w:rFonts w:ascii="Arial" w:hAnsi="Arial" w:cs="Arial"/>
          <w:b/>
          <w:szCs w:val="20"/>
        </w:rPr>
        <w:t>k5)</w:t>
      </w:r>
      <w:r w:rsidRPr="00402C84">
        <w:rPr>
          <w:rFonts w:ascii="Arial" w:hAnsi="Arial" w:cs="Arial"/>
          <w:szCs w:val="20"/>
        </w:rPr>
        <w:t xml:space="preserve"> cellát „nincs” megjelöléssel kell kitölteni. </w:t>
      </w:r>
    </w:p>
    <w:p w14:paraId="281ADD1F" w14:textId="77777777" w:rsidR="00DC7FB5"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k6)</w:t>
      </w:r>
      <w:r w:rsidRPr="00402C84">
        <w:rPr>
          <w:rFonts w:ascii="Arial" w:hAnsi="Arial" w:cs="Arial"/>
          <w:szCs w:val="20"/>
        </w:rPr>
        <w:t xml:space="preserve"> cella alkalmazható a kamatozásra vonatkozó további szöveges információk feltüntetésére is.</w:t>
      </w:r>
    </w:p>
    <w:p w14:paraId="29A1AFC0" w14:textId="77777777" w:rsidR="00DC7FB5" w:rsidRPr="00402C84" w:rsidRDefault="00DC7FB5" w:rsidP="00DC7FB5">
      <w:pPr>
        <w:spacing w:after="120" w:line="240" w:lineRule="auto"/>
        <w:rPr>
          <w:rFonts w:ascii="Arial" w:hAnsi="Arial" w:cs="Arial"/>
          <w:szCs w:val="20"/>
        </w:rPr>
      </w:pPr>
      <w:r w:rsidRPr="000278D9">
        <w:rPr>
          <w:rFonts w:ascii="Arial" w:hAnsi="Arial" w:cs="Arial"/>
          <w:szCs w:val="20"/>
        </w:rPr>
        <w:t xml:space="preserve">A </w:t>
      </w:r>
      <w:r w:rsidRPr="000278D9">
        <w:rPr>
          <w:rFonts w:ascii="Arial" w:hAnsi="Arial" w:cs="Arial"/>
          <w:b/>
          <w:szCs w:val="20"/>
        </w:rPr>
        <w:t>k7)</w:t>
      </w:r>
      <w:r w:rsidRPr="000278D9">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w:t>
      </w:r>
      <w:r>
        <w:rPr>
          <w:rFonts w:ascii="Arial" w:hAnsi="Arial" w:cs="Arial"/>
          <w:szCs w:val="20"/>
        </w:rPr>
        <w:t>:</w:t>
      </w:r>
      <w:r w:rsidRPr="000278D9">
        <w:rPr>
          <w:rFonts w:ascii="Arial" w:hAnsi="Arial" w:cs="Arial"/>
          <w:szCs w:val="20"/>
        </w:rPr>
        <w:t xml:space="preserve"> H1K, D1K)</w:t>
      </w:r>
      <w:r>
        <w:rPr>
          <w:rFonts w:ascii="Arial" w:hAnsi="Arial" w:cs="Arial"/>
          <w:szCs w:val="20"/>
        </w:rPr>
        <w:t>.</w:t>
      </w:r>
    </w:p>
    <w:p w14:paraId="3AE0292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l)</w:t>
      </w:r>
      <w:r w:rsidRPr="00402C84">
        <w:rPr>
          <w:rFonts w:ascii="Arial" w:hAnsi="Arial" w:cs="Arial"/>
          <w:szCs w:val="20"/>
        </w:rPr>
        <w:t xml:space="preserve"> cellában kell tételes bemutatással, felsorolással szerepeltetni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w:t>
      </w:r>
      <w:proofErr w:type="spellStart"/>
      <w:r w:rsidRPr="00402C84">
        <w:rPr>
          <w:rFonts w:ascii="Arial" w:hAnsi="Arial" w:cs="Arial"/>
          <w:szCs w:val="20"/>
        </w:rPr>
        <w:t>lízingbevevő</w:t>
      </w:r>
      <w:proofErr w:type="spellEnd"/>
      <w:r w:rsidRPr="00402C84">
        <w:rPr>
          <w:rFonts w:ascii="Arial" w:hAnsi="Arial" w:cs="Arial"/>
          <w:szCs w:val="20"/>
        </w:rPr>
        <w:t xml:space="preserve"> által a folyósításig fizetendő és az azt követően, a futamidő alatt, illetve az ügylet lezárásához kapcsolódó minden olyan költséget, díjat,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44976CD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m)</w:t>
      </w:r>
      <w:r w:rsidRPr="00402C84">
        <w:rPr>
          <w:rFonts w:ascii="Arial" w:hAnsi="Arial" w:cs="Arial"/>
          <w:szCs w:val="20"/>
        </w:rPr>
        <w:t xml:space="preserve"> cellában kell feltüntetni a folyósítás és törlesztés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(annuitásos, csak kamatfizetés havonta-futamidő végi tőketörlesztés stb.),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w:t>
      </w:r>
      <w:r w:rsidRPr="00BA0AC1">
        <w:rPr>
          <w:rFonts w:ascii="Arial" w:hAnsi="Arial" w:cs="Arial"/>
          <w:szCs w:val="20"/>
        </w:rPr>
        <w:t xml:space="preserve"> </w:t>
      </w:r>
      <w:r>
        <w:rPr>
          <w:rFonts w:ascii="Arial" w:hAnsi="Arial" w:cs="Arial"/>
          <w:szCs w:val="20"/>
        </w:rPr>
        <w:t>Amennyiben a jelzáloghitel-szerződés alapján fennálló tartozás idegen pénznemben áll fenn, az átváltás lehetőségét, vagy az árfolyamkockázatot korlátozó eszközöket szintén itt kell feltüntetni.</w:t>
      </w:r>
    </w:p>
    <w:p w14:paraId="0036A23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n</w:t>
      </w:r>
      <w:proofErr w:type="gramStart"/>
      <w:r w:rsidRPr="005F08B4">
        <w:rPr>
          <w:rFonts w:ascii="Arial" w:hAnsi="Arial" w:cs="Arial"/>
          <w:b/>
          <w:szCs w:val="20"/>
        </w:rPr>
        <w:t>1)-</w:t>
      </w:r>
      <w:proofErr w:type="gramEnd"/>
      <w:r w:rsidRPr="005F08B4">
        <w:rPr>
          <w:rFonts w:ascii="Arial" w:hAnsi="Arial" w:cs="Arial"/>
          <w:b/>
          <w:szCs w:val="20"/>
        </w:rPr>
        <w:t>n3)</w:t>
      </w:r>
      <w:r w:rsidRPr="00402C84">
        <w:rPr>
          <w:rFonts w:ascii="Arial" w:hAnsi="Arial" w:cs="Arial"/>
          <w:szCs w:val="20"/>
        </w:rPr>
        <w:t xml:space="preserve"> cellában a szerződésmódosítással kapcsolatos díjakat kell feltüntetni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Az </w:t>
      </w:r>
      <w:r w:rsidRPr="005F08B4">
        <w:rPr>
          <w:rFonts w:ascii="Arial" w:hAnsi="Arial" w:cs="Arial"/>
          <w:b/>
          <w:szCs w:val="20"/>
        </w:rPr>
        <w:t>n1)</w:t>
      </w:r>
      <w:r w:rsidRPr="00402C84">
        <w:rPr>
          <w:rFonts w:ascii="Arial" w:hAnsi="Arial" w:cs="Arial"/>
          <w:i/>
          <w:szCs w:val="20"/>
        </w:rPr>
        <w:t xml:space="preserve"> </w:t>
      </w:r>
      <w:r w:rsidRPr="00402C84">
        <w:rPr>
          <w:rFonts w:ascii="Arial" w:hAnsi="Arial" w:cs="Arial"/>
          <w:szCs w:val="20"/>
        </w:rPr>
        <w:t>cellában ki kell emelni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xml:space="preserve">) mértékét, illetve összegét. Az egyéb, pénzügyi teljesítéssel összefüggő díj mértékét, illetve összegét az </w:t>
      </w:r>
      <w:r w:rsidRPr="005F08B4">
        <w:rPr>
          <w:rFonts w:ascii="Arial" w:hAnsi="Arial" w:cs="Arial"/>
          <w:b/>
          <w:szCs w:val="20"/>
        </w:rPr>
        <w:t>n2)</w:t>
      </w:r>
      <w:r w:rsidRPr="00402C84">
        <w:rPr>
          <w:rFonts w:ascii="Arial" w:hAnsi="Arial" w:cs="Arial"/>
          <w:i/>
          <w:szCs w:val="20"/>
        </w:rPr>
        <w:t xml:space="preserve"> </w:t>
      </w:r>
      <w:r w:rsidRPr="00402C84">
        <w:rPr>
          <w:rFonts w:ascii="Arial" w:hAnsi="Arial" w:cs="Arial"/>
          <w:szCs w:val="20"/>
        </w:rPr>
        <w:t xml:space="preserve">cellában kell megadni pl. előtörlesztés. A nem pénzügyi teljesítéssel összefüggő szerződésmódosítás mértékét, illetve összegét az </w:t>
      </w:r>
      <w:r w:rsidRPr="005F08B4">
        <w:rPr>
          <w:rFonts w:ascii="Arial" w:hAnsi="Arial" w:cs="Arial"/>
          <w:b/>
          <w:szCs w:val="20"/>
        </w:rPr>
        <w:t>n3)</w:t>
      </w:r>
      <w:r w:rsidRPr="00402C84">
        <w:rPr>
          <w:rFonts w:ascii="Arial" w:hAnsi="Arial" w:cs="Arial"/>
          <w:szCs w:val="20"/>
        </w:rPr>
        <w:t xml:space="preserve"> cellában kell feltüntetni (pl. fizetési átütemezés, fedezetmódosítás, átvállalás).</w:t>
      </w:r>
    </w:p>
    <w:p w14:paraId="4AF9B70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o1)</w:t>
      </w:r>
      <w:r>
        <w:rPr>
          <w:rFonts w:ascii="Arial" w:hAnsi="Arial" w:cs="Arial"/>
          <w:b/>
          <w:szCs w:val="20"/>
        </w:rPr>
        <w:t xml:space="preserve"> és </w:t>
      </w:r>
      <w:r w:rsidRPr="005F08B4">
        <w:rPr>
          <w:rFonts w:ascii="Arial" w:hAnsi="Arial" w:cs="Arial"/>
          <w:b/>
          <w:szCs w:val="20"/>
        </w:rPr>
        <w:t>o2)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sidRPr="005F08B4">
        <w:rPr>
          <w:rFonts w:ascii="Arial" w:hAnsi="Arial" w:cs="Arial"/>
          <w:b/>
          <w:szCs w:val="20"/>
        </w:rPr>
        <w:t>o1) Késedelmes kamat mértéke</w:t>
      </w:r>
      <w:r w:rsidRPr="00402C84">
        <w:rPr>
          <w:rFonts w:ascii="Arial" w:hAnsi="Arial" w:cs="Arial"/>
          <w:szCs w:val="20"/>
        </w:rPr>
        <w:t xml:space="preserve"> 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az </w:t>
      </w:r>
      <w:r w:rsidRPr="005F08B4">
        <w:rPr>
          <w:rFonts w:ascii="Arial" w:hAnsi="Arial" w:cs="Arial"/>
          <w:b/>
          <w:szCs w:val="20"/>
        </w:rPr>
        <w:t xml:space="preserve">o2) Egyéb, késedelemhez kapcsolódó díjak </w:t>
      </w:r>
      <w:r w:rsidRPr="00402C84">
        <w:rPr>
          <w:rFonts w:ascii="Arial" w:hAnsi="Arial" w:cs="Arial"/>
          <w:szCs w:val="20"/>
        </w:rPr>
        <w:t>cella pedig az egyéb késedelmes teljesítéskor felszámított díjtételek megnevezését és összegét (pl. felszólítási díj, kiszállás díja, kintlévőség-kezelési eljárás költsége).</w:t>
      </w:r>
    </w:p>
    <w:p w14:paraId="68EE5C7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p) Egyéb megjegyzés</w:t>
      </w:r>
      <w:r w:rsidRPr="00402C84">
        <w:rPr>
          <w:rFonts w:ascii="Arial" w:hAnsi="Arial" w:cs="Arial"/>
          <w:szCs w:val="20"/>
        </w:rPr>
        <w:t xml:space="preserve"> cellában kell azokat a speciális paramétereket, jellemzőket szerepeltetni, amelyek az előző cellában nem kerültek bemutatásra, felsorolásra. Ide sorolható pl. </w:t>
      </w:r>
      <w:r>
        <w:rPr>
          <w:rFonts w:ascii="Arial" w:hAnsi="Arial" w:cs="Arial"/>
          <w:szCs w:val="20"/>
        </w:rPr>
        <w:t xml:space="preserve">a </w:t>
      </w:r>
      <w:r w:rsidRPr="00402C84">
        <w:rPr>
          <w:rFonts w:ascii="Arial" w:hAnsi="Arial" w:cs="Arial"/>
          <w:szCs w:val="20"/>
        </w:rPr>
        <w:t xml:space="preserve">magasabb finanszírozási arány feltételei. </w:t>
      </w:r>
    </w:p>
    <w:p w14:paraId="1B5ECEFA" w14:textId="77777777" w:rsidR="00DC7FB5" w:rsidRPr="00535CB5" w:rsidRDefault="00DC7FB5" w:rsidP="00DC7FB5">
      <w:pPr>
        <w:spacing w:line="240" w:lineRule="auto"/>
        <w:rPr>
          <w:rFonts w:ascii="Arial" w:hAnsi="Arial" w:cs="Arial"/>
          <w:szCs w:val="20"/>
        </w:rPr>
      </w:pPr>
      <w:r>
        <w:rPr>
          <w:rFonts w:ascii="Arial" w:hAnsi="Arial" w:cs="Arial"/>
          <w:szCs w:val="20"/>
        </w:rPr>
        <w:t xml:space="preserve">A </w:t>
      </w:r>
      <w:r w:rsidRPr="000278D9">
        <w:rPr>
          <w:rFonts w:ascii="Arial" w:hAnsi="Arial" w:cs="Arial"/>
          <w:b/>
          <w:szCs w:val="20"/>
        </w:rPr>
        <w:t>q</w:t>
      </w:r>
      <w:proofErr w:type="gramStart"/>
      <w:r w:rsidRPr="000278D9">
        <w:rPr>
          <w:rFonts w:ascii="Arial" w:hAnsi="Arial" w:cs="Arial"/>
          <w:b/>
          <w:szCs w:val="20"/>
        </w:rPr>
        <w:t>1</w:t>
      </w:r>
      <w:r w:rsidRPr="00A72E5C">
        <w:rPr>
          <w:rFonts w:ascii="Arial" w:hAnsi="Arial" w:cs="Arial"/>
          <w:b/>
          <w:szCs w:val="20"/>
        </w:rPr>
        <w:t>)-</w:t>
      </w:r>
      <w:proofErr w:type="gramEnd"/>
      <w:r w:rsidRPr="00A72E5C">
        <w:rPr>
          <w:rFonts w:ascii="Arial" w:hAnsi="Arial" w:cs="Arial"/>
          <w:b/>
          <w:szCs w:val="20"/>
        </w:rPr>
        <w:t>q4</w:t>
      </w:r>
      <w:r>
        <w:rPr>
          <w:rFonts w:ascii="Arial" w:hAnsi="Arial" w:cs="Arial"/>
          <w:b/>
          <w:szCs w:val="20"/>
        </w:rPr>
        <w:t xml:space="preserve"> cellákban az </w:t>
      </w:r>
      <w:r w:rsidRPr="000278D9">
        <w:rPr>
          <w:rFonts w:ascii="Arial" w:hAnsi="Arial" w:cs="Arial"/>
          <w:b/>
          <w:szCs w:val="20"/>
        </w:rPr>
        <w:t>Igénybevételi feltételek</w:t>
      </w:r>
      <w:r>
        <w:rPr>
          <w:rFonts w:ascii="Arial" w:hAnsi="Arial" w:cs="Arial"/>
          <w:szCs w:val="20"/>
        </w:rPr>
        <w:t xml:space="preserve"> között jelölőnégyzet segítségével kell feltüntetni, hogy kötelező-e a fogyasztónak a hitelezőnél olyan számlát nyitnia, </w:t>
      </w:r>
      <w:r w:rsidRPr="002A4051">
        <w:rPr>
          <w:rFonts w:ascii="Arial" w:hAnsi="Arial" w:cs="Arial"/>
          <w:szCs w:val="20"/>
        </w:rPr>
        <w:t>amely a törlesztésre</w:t>
      </w:r>
      <w:r>
        <w:rPr>
          <w:rFonts w:ascii="Arial" w:hAnsi="Arial" w:cs="Arial"/>
          <w:szCs w:val="20"/>
        </w:rPr>
        <w:t xml:space="preserve"> szolgál, illetve hogy rendelkeznie kell-e a hitelszerződéshez kapcsolódóan megtakarítással, életbiztosítással vagy a </w:t>
      </w:r>
      <w:proofErr w:type="spellStart"/>
      <w:r w:rsidRPr="000278D9">
        <w:rPr>
          <w:rFonts w:ascii="Arial" w:hAnsi="Arial" w:cs="Arial"/>
          <w:szCs w:val="20"/>
        </w:rPr>
        <w:t>fedezetül</w:t>
      </w:r>
      <w:proofErr w:type="spellEnd"/>
      <w:r w:rsidRPr="000278D9">
        <w:rPr>
          <w:rFonts w:ascii="Arial" w:hAnsi="Arial" w:cs="Arial"/>
          <w:szCs w:val="20"/>
        </w:rPr>
        <w:t xml:space="preserve"> szolgáló ingatlanra vonatkozó vagyonbiztosítással. Egyszerr</w:t>
      </w:r>
      <w:r w:rsidRPr="002F712B">
        <w:rPr>
          <w:rFonts w:ascii="Arial" w:hAnsi="Arial" w:cs="Arial"/>
          <w:szCs w:val="20"/>
        </w:rPr>
        <w:t>e több feltétel is megadható. A</w:t>
      </w:r>
      <w:r w:rsidRPr="000278D9">
        <w:rPr>
          <w:rFonts w:ascii="Arial" w:hAnsi="Arial" w:cs="Arial"/>
          <w:szCs w:val="20"/>
        </w:rPr>
        <w:t xml:space="preserve"> </w:t>
      </w:r>
      <w:r>
        <w:rPr>
          <w:rFonts w:ascii="Arial" w:hAnsi="Arial" w:cs="Arial"/>
          <w:b/>
          <w:szCs w:val="20"/>
        </w:rPr>
        <w:t>q</w:t>
      </w:r>
      <w:r w:rsidRPr="000278D9">
        <w:rPr>
          <w:rFonts w:ascii="Arial" w:hAnsi="Arial" w:cs="Arial"/>
          <w:b/>
          <w:szCs w:val="20"/>
        </w:rPr>
        <w:t>5) Egyéb megjegyzések</w:t>
      </w:r>
      <w:r w:rsidRPr="000278D9">
        <w:rPr>
          <w:rFonts w:ascii="Arial" w:hAnsi="Arial" w:cs="Arial"/>
          <w:szCs w:val="20"/>
        </w:rPr>
        <w:t xml:space="preserve"> cellában kell bemutatni</w:t>
      </w:r>
      <w:r>
        <w:rPr>
          <w:rFonts w:ascii="Arial" w:hAnsi="Arial" w:cs="Arial"/>
          <w:szCs w:val="20"/>
        </w:rPr>
        <w:t xml:space="preserve"> azokat az eltérő feltételeket</w:t>
      </w:r>
      <w:r w:rsidRPr="000278D9">
        <w:rPr>
          <w:rFonts w:ascii="Arial" w:hAnsi="Arial" w:cs="Arial"/>
          <w:szCs w:val="20"/>
        </w:rPr>
        <w:t xml:space="preserve">, </w:t>
      </w:r>
      <w:r w:rsidRPr="00535CB5">
        <w:rPr>
          <w:rFonts w:ascii="Arial" w:hAnsi="Arial" w:cs="Arial"/>
          <w:szCs w:val="20"/>
        </w:rPr>
        <w:t xml:space="preserve">amelyek </w:t>
      </w:r>
      <w:r w:rsidRPr="002A4051">
        <w:rPr>
          <w:rFonts w:ascii="Arial" w:hAnsi="Arial" w:cs="Arial"/>
          <w:szCs w:val="20"/>
        </w:rPr>
        <w:t>az előző cellákban nem kerültek bemutatásra. Ilyen például, hogy mely hitelösszeg alatt nem szükséges életbiztosítás megkötése.</w:t>
      </w:r>
    </w:p>
    <w:p w14:paraId="1F36FCB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proofErr w:type="gramStart"/>
      <w:r w:rsidRPr="005F08B4">
        <w:rPr>
          <w:rFonts w:ascii="Arial" w:hAnsi="Arial" w:cs="Arial"/>
          <w:b/>
          <w:szCs w:val="20"/>
        </w:rPr>
        <w:t>1)-</w:t>
      </w:r>
      <w:proofErr w:type="gramEnd"/>
      <w:r>
        <w:rPr>
          <w:rFonts w:ascii="Arial" w:hAnsi="Arial" w:cs="Arial"/>
          <w:b/>
          <w:szCs w:val="20"/>
        </w:rPr>
        <w:t>r</w:t>
      </w:r>
      <w:r w:rsidRPr="005F08B4">
        <w:rPr>
          <w:rFonts w:ascii="Arial" w:hAnsi="Arial" w:cs="Arial"/>
          <w:b/>
          <w:szCs w:val="20"/>
        </w:rPr>
        <w:t>5)</w:t>
      </w:r>
      <w:r w:rsidRPr="00402C84">
        <w:rPr>
          <w:rFonts w:ascii="Arial" w:hAnsi="Arial" w:cs="Arial"/>
          <w:szCs w:val="20"/>
        </w:rPr>
        <w:t xml:space="preserve"> cellában kell bemutatni az akció jellegére és időtartamára vonatkozó adatokat. </w:t>
      </w:r>
    </w:p>
    <w:p w14:paraId="1B893B7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 </w:t>
      </w:r>
      <w:r>
        <w:rPr>
          <w:rFonts w:ascii="Arial" w:hAnsi="Arial" w:cs="Arial"/>
          <w:b/>
          <w:szCs w:val="20"/>
        </w:rPr>
        <w:t>r</w:t>
      </w:r>
      <w:r w:rsidRPr="005F08B4">
        <w:rPr>
          <w:rFonts w:ascii="Arial" w:hAnsi="Arial" w:cs="Arial"/>
          <w:b/>
          <w:szCs w:val="20"/>
        </w:rPr>
        <w:t>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7ABC09C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r w:rsidRPr="005F08B4">
        <w:rPr>
          <w:rFonts w:ascii="Arial" w:hAnsi="Arial" w:cs="Arial"/>
          <w:b/>
          <w:szCs w:val="20"/>
        </w:rPr>
        <w:t>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1AD0935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r w:rsidRPr="005F08B4">
        <w:rPr>
          <w:rFonts w:ascii="Arial" w:hAnsi="Arial" w:cs="Arial"/>
          <w:b/>
          <w:szCs w:val="20"/>
        </w:rPr>
        <w:t>3)</w:t>
      </w:r>
      <w:r w:rsidRPr="00402C84">
        <w:rPr>
          <w:rFonts w:ascii="Arial" w:hAnsi="Arial" w:cs="Arial"/>
          <w:szCs w:val="20"/>
        </w:rPr>
        <w:t xml:space="preserve"> cellában az akció igénybevételének esetleges feltételeit kell szerepeltetni.</w:t>
      </w:r>
    </w:p>
    <w:p w14:paraId="4EB1BF0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r</w:t>
      </w:r>
      <w:r w:rsidRPr="005F08B4">
        <w:rPr>
          <w:rFonts w:ascii="Arial" w:hAnsi="Arial" w:cs="Arial"/>
          <w:b/>
          <w:szCs w:val="20"/>
        </w:rPr>
        <w:t>4)</w:t>
      </w:r>
      <w:r>
        <w:rPr>
          <w:rFonts w:ascii="Arial" w:hAnsi="Arial" w:cs="Arial"/>
          <w:b/>
          <w:szCs w:val="20"/>
        </w:rPr>
        <w:t xml:space="preserve"> és r</w:t>
      </w:r>
      <w:r w:rsidRPr="005F08B4">
        <w:rPr>
          <w:rFonts w:ascii="Arial" w:hAnsi="Arial" w:cs="Arial"/>
          <w:b/>
          <w:szCs w:val="20"/>
        </w:rPr>
        <w:t>5)</w:t>
      </w:r>
      <w:r w:rsidRPr="00402C84">
        <w:rPr>
          <w:rFonts w:ascii="Arial" w:hAnsi="Arial" w:cs="Arial"/>
          <w:szCs w:val="20"/>
        </w:rPr>
        <w:t xml:space="preserve"> cellában feltüntetendő az akció kezdete és záró napja. Amennyiben az akció visszavonásig érvényes, a </w:t>
      </w:r>
      <w:r>
        <w:rPr>
          <w:rFonts w:ascii="Arial" w:hAnsi="Arial" w:cs="Arial"/>
          <w:b/>
          <w:szCs w:val="20"/>
        </w:rPr>
        <w:t>r</w:t>
      </w:r>
      <w:r w:rsidRPr="005F08B4">
        <w:rPr>
          <w:rFonts w:ascii="Arial" w:hAnsi="Arial" w:cs="Arial"/>
          <w:b/>
          <w:szCs w:val="20"/>
        </w:rPr>
        <w:t>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13FA7FD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s</w:t>
      </w:r>
      <w:r w:rsidRPr="005F08B4">
        <w:rPr>
          <w:rFonts w:ascii="Arial" w:hAnsi="Arial" w:cs="Arial"/>
          <w:b/>
          <w:szCs w:val="20"/>
        </w:rPr>
        <w:t>)</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w:t>
      </w:r>
      <w:r>
        <w:rPr>
          <w:rFonts w:ascii="Arial" w:hAnsi="Arial" w:cs="Arial"/>
          <w:szCs w:val="20"/>
        </w:rPr>
        <w:t xml:space="preserve"> </w:t>
      </w:r>
      <w:proofErr w:type="spellStart"/>
      <w:r>
        <w:rPr>
          <w:rFonts w:ascii="Arial" w:hAnsi="Arial" w:cs="Arial"/>
          <w:szCs w:val="20"/>
        </w:rPr>
        <w:t>hiperhivatkozás</w:t>
      </w:r>
      <w:proofErr w:type="spellEnd"/>
      <w:r>
        <w:rPr>
          <w:rFonts w:ascii="Arial" w:hAnsi="Arial" w:cs="Arial"/>
          <w:szCs w:val="20"/>
        </w:rPr>
        <w:t xml:space="preserve"> is megadható.)</w:t>
      </w:r>
    </w:p>
    <w:p w14:paraId="0C07C84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t</w:t>
      </w:r>
      <w:proofErr w:type="gramStart"/>
      <w:r w:rsidRPr="005F08B4">
        <w:rPr>
          <w:rFonts w:ascii="Arial" w:hAnsi="Arial" w:cs="Arial"/>
          <w:b/>
          <w:szCs w:val="20"/>
        </w:rPr>
        <w:t>1)-</w:t>
      </w:r>
      <w:proofErr w:type="gramEnd"/>
      <w:r>
        <w:rPr>
          <w:rFonts w:ascii="Arial" w:hAnsi="Arial" w:cs="Arial"/>
          <w:b/>
          <w:szCs w:val="20"/>
        </w:rPr>
        <w:t>t</w:t>
      </w:r>
      <w:r w:rsidRPr="005F08B4">
        <w:rPr>
          <w:rFonts w:ascii="Arial" w:hAnsi="Arial" w:cs="Arial"/>
          <w:b/>
          <w:szCs w:val="20"/>
        </w:rPr>
        <w:t>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219A3B55" w14:textId="77777777" w:rsidR="00DC7FB5" w:rsidRPr="00402C84" w:rsidRDefault="00DC7FB5" w:rsidP="00DC7FB5">
      <w:pPr>
        <w:spacing w:line="240" w:lineRule="auto"/>
        <w:rPr>
          <w:rFonts w:ascii="Arial" w:hAnsi="Arial" w:cs="Arial"/>
          <w:szCs w:val="20"/>
        </w:rPr>
      </w:pPr>
    </w:p>
    <w:p w14:paraId="34E2FDED" w14:textId="7259C4CD" w:rsidR="00DC7FB5" w:rsidRPr="007D7986" w:rsidRDefault="00DC7FB5" w:rsidP="007D7986">
      <w:pPr>
        <w:pStyle w:val="Cmsor3"/>
        <w:numPr>
          <w:ilvl w:val="0"/>
          <w:numId w:val="0"/>
        </w:numPr>
        <w:rPr>
          <w:rFonts w:ascii="Arial" w:hAnsi="Arial" w:cs="Arial"/>
          <w:b/>
          <w:bCs w:val="0"/>
          <w:iCs/>
          <w:color w:val="000000" w:themeColor="text1"/>
          <w:szCs w:val="20"/>
        </w:rPr>
      </w:pPr>
      <w:bookmarkStart w:id="14" w:name="_Toc302733946"/>
      <w:bookmarkStart w:id="15" w:name="_Toc306870626"/>
      <w:r w:rsidRPr="007D7986">
        <w:rPr>
          <w:rFonts w:ascii="Arial" w:hAnsi="Arial" w:cs="Arial"/>
          <w:b/>
          <w:bCs w:val="0"/>
          <w:iCs/>
          <w:color w:val="000000" w:themeColor="text1"/>
          <w:szCs w:val="20"/>
        </w:rPr>
        <w:t>9HJ, 25DJ – Termékismertető – Hitel- és pénzügyi lízingtermékek – Szabad felhasználású</w:t>
      </w:r>
      <w:r w:rsidR="007D7986">
        <w:rPr>
          <w:rFonts w:ascii="Arial" w:hAnsi="Arial" w:cs="Arial"/>
          <w:b/>
          <w:bCs w:val="0"/>
          <w:iCs/>
          <w:color w:val="000000" w:themeColor="text1"/>
          <w:szCs w:val="20"/>
        </w:rPr>
        <w:t xml:space="preserve"> </w:t>
      </w:r>
      <w:r w:rsidRPr="007D7986">
        <w:rPr>
          <w:rFonts w:ascii="Arial" w:hAnsi="Arial" w:cs="Arial"/>
          <w:b/>
          <w:bCs w:val="0"/>
          <w:iCs/>
          <w:color w:val="000000" w:themeColor="text1"/>
          <w:szCs w:val="20"/>
        </w:rPr>
        <w:t>jelzáloghitel</w:t>
      </w:r>
      <w:bookmarkEnd w:id="14"/>
      <w:bookmarkEnd w:id="15"/>
      <w:r w:rsidRPr="007D7986">
        <w:rPr>
          <w:rFonts w:ascii="Arial" w:hAnsi="Arial" w:cs="Arial"/>
          <w:b/>
          <w:bCs w:val="0"/>
          <w:iCs/>
          <w:color w:val="000000" w:themeColor="text1"/>
          <w:szCs w:val="20"/>
        </w:rPr>
        <w:t xml:space="preserve"> </w:t>
      </w:r>
    </w:p>
    <w:p w14:paraId="033442F8" w14:textId="77777777" w:rsidR="00DC7FB5" w:rsidRPr="00402C84" w:rsidRDefault="00DC7FB5" w:rsidP="00DC7FB5">
      <w:pPr>
        <w:spacing w:line="240" w:lineRule="auto"/>
        <w:rPr>
          <w:rFonts w:ascii="Arial" w:hAnsi="Arial" w:cs="Arial"/>
          <w:szCs w:val="20"/>
        </w:rPr>
      </w:pPr>
    </w:p>
    <w:p w14:paraId="06F9DDB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szabad felhasználású jelzáloghitel</w:t>
      </w:r>
      <w:r w:rsidRPr="00402C84">
        <w:rPr>
          <w:rFonts w:ascii="Arial" w:hAnsi="Arial" w:cs="Arial"/>
          <w:szCs w:val="20"/>
        </w:rPr>
        <w:t xml:space="preserve"> terméknek minősül az ingatlanon alapított jelzálog fedezete mellett, felhasználási célhoz nem kötötten fogyasztónak folyósított hitel. Itt kell feltüntetni az ingatlan célú hitel kiváltására folyósított jelzáloghitelek főbb adatait is</w:t>
      </w:r>
      <w:r>
        <w:rPr>
          <w:rFonts w:ascii="Arial" w:hAnsi="Arial" w:cs="Arial"/>
          <w:szCs w:val="20"/>
        </w:rPr>
        <w:t>, abban az esetben, ha azt ingatlan fedezet mellett, szabad-felhasználásra folyósították</w:t>
      </w:r>
      <w:r w:rsidRPr="00402C84">
        <w:rPr>
          <w:rFonts w:ascii="Arial" w:hAnsi="Arial" w:cs="Arial"/>
          <w:szCs w:val="20"/>
        </w:rPr>
        <w:t>.</w:t>
      </w:r>
    </w:p>
    <w:p w14:paraId="3ABB831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szabad felhasználású jelzáloghitel-konstrukciók jellemző adatait. </w:t>
      </w:r>
      <w:r w:rsidRPr="00E476E1">
        <w:rPr>
          <w:rFonts w:ascii="Arial" w:hAnsi="Arial" w:cs="Arial"/>
          <w:szCs w:val="20"/>
        </w:rPr>
        <w:t>A termékvariációk számosságának optimalizálása érdekében célszerű „összevont” konstrukcióként bemutatni</w:t>
      </w:r>
      <w:r w:rsidRPr="00402C84">
        <w:rPr>
          <w:rFonts w:ascii="Arial" w:hAnsi="Arial" w:cs="Arial"/>
          <w:b/>
          <w:szCs w:val="20"/>
        </w:rPr>
        <w:t xml:space="preserve"> </w:t>
      </w:r>
      <w:r w:rsidRPr="00402C84">
        <w:rPr>
          <w:rFonts w:ascii="Arial" w:hAnsi="Arial" w:cs="Arial"/>
          <w:szCs w:val="20"/>
        </w:rPr>
        <w:t>az – egyes megkülönböztető ismérvek alapján egyébként részleteiben is megjeleníthető,</w:t>
      </w:r>
      <w:r w:rsidRPr="00402C84">
        <w:rPr>
          <w:rFonts w:ascii="Arial" w:hAnsi="Arial" w:cs="Arial"/>
          <w:b/>
          <w:szCs w:val="20"/>
        </w:rPr>
        <w:t xml:space="preserve"> </w:t>
      </w:r>
      <w:r w:rsidRPr="00402C84">
        <w:rPr>
          <w:rFonts w:ascii="Arial" w:hAnsi="Arial" w:cs="Arial"/>
          <w:szCs w:val="20"/>
        </w:rPr>
        <w:t>árszintben nem túlzottan eltérő</w:t>
      </w:r>
      <w:r w:rsidRPr="00402C84">
        <w:rPr>
          <w:rFonts w:ascii="Arial" w:hAnsi="Arial" w:cs="Arial"/>
          <w:b/>
          <w:szCs w:val="20"/>
        </w:rPr>
        <w:t xml:space="preserve"> </w:t>
      </w:r>
      <w:r w:rsidRPr="00402C84">
        <w:rPr>
          <w:rFonts w:ascii="Arial" w:hAnsi="Arial" w:cs="Arial"/>
          <w:szCs w:val="20"/>
        </w:rPr>
        <w:t>–</w:t>
      </w:r>
      <w:r w:rsidRPr="00402C84">
        <w:rPr>
          <w:rFonts w:ascii="Arial" w:hAnsi="Arial" w:cs="Arial"/>
          <w:b/>
          <w:szCs w:val="20"/>
        </w:rPr>
        <w:t xml:space="preserve"> </w:t>
      </w:r>
      <w:r w:rsidRPr="00402C84">
        <w:rPr>
          <w:rFonts w:ascii="Arial" w:hAnsi="Arial" w:cs="Arial"/>
          <w:szCs w:val="20"/>
        </w:rPr>
        <w:t>hiteltermékeket. Ilyen eset lehet az, amikor az adott ismérv (pl. hitelösszeg, futamidő, hitelbírálat alapján meghatározott ügyfél-kategória) alakulásától függően különböző kamatláb szintek lehetségesek.</w:t>
      </w:r>
    </w:p>
    <w:p w14:paraId="46A19A8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konstrukció tekintetében lehetséges kamattartomány a </w:t>
      </w:r>
      <w:r w:rsidRPr="005F08B4">
        <w:rPr>
          <w:rFonts w:ascii="Arial" w:hAnsi="Arial" w:cs="Arial"/>
          <w:szCs w:val="20"/>
        </w:rPr>
        <w:t>h2)</w:t>
      </w:r>
      <w:r>
        <w:rPr>
          <w:rFonts w:ascii="Arial" w:hAnsi="Arial" w:cs="Arial"/>
          <w:szCs w:val="20"/>
        </w:rPr>
        <w:t xml:space="preserve"> és </w:t>
      </w:r>
      <w:r w:rsidRPr="005F08B4">
        <w:rPr>
          <w:rFonts w:ascii="Arial" w:hAnsi="Arial" w:cs="Arial"/>
          <w:szCs w:val="20"/>
        </w:rPr>
        <w:t>h3)</w:t>
      </w:r>
      <w:r w:rsidRPr="00402C84">
        <w:rPr>
          <w:rFonts w:ascii="Arial" w:hAnsi="Arial" w:cs="Arial"/>
          <w:szCs w:val="20"/>
        </w:rPr>
        <w:t xml:space="preserve"> cellában tüntetendő fel. A </w:t>
      </w:r>
      <w:r w:rsidRPr="00402C84">
        <w:rPr>
          <w:rFonts w:ascii="Arial" w:hAnsi="Arial" w:cs="Arial"/>
          <w:i/>
          <w:szCs w:val="20"/>
        </w:rPr>
        <w:t>h6</w:t>
      </w:r>
      <w:r w:rsidRPr="00402C84">
        <w:rPr>
          <w:rFonts w:ascii="Arial" w:hAnsi="Arial" w:cs="Arial"/>
          <w:szCs w:val="20"/>
        </w:rPr>
        <w:t>) cellában a kamatadatok értelmezését rövid magyarázat is segítheti (pl. „A hitel ügyleti kamatlába a választott futamidőtől/összegtől/hitelbírálattól függően kerül meghatározásra X%-Y% között”; „A kamat éves mértékénél feltüntetett érték 20 éves futamidejű/5 millió forint összegű, normál kockázati besorolású, egyenletes törlesztésű hitelre vonatkozik.”). További tájékoztatás elérhetősége is jelezhető (pl. „További részletes tájékoztatást a hirdetmény tartalmaz.”).</w:t>
      </w:r>
    </w:p>
    <w:p w14:paraId="40B24E5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összes említett esetben, így „összevont termék” bemutatása esetén is, meg kell jelölni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-et az arra szolgáló numerikus cellában. Az adatot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által meghatározott feltételű hiteltípusra, amennyiben a pénzügyi intézmény az adott hitelt nem nyújtja adott feltételekkel, akkor a hiteltípusra létező legközelebbi összeggel és futamidővel kell meghatározni. (Olyan további tulajdonságok tekintetében, amelyek esetén a jogszabály nem ad útmutatást, a leginkább jellemző konstrukció-típushoz tartozó értéket kell ebben a cellában feltüntetni.)</w:t>
      </w:r>
    </w:p>
    <w:p w14:paraId="13752266" w14:textId="77777777" w:rsidR="00DC7FB5" w:rsidRPr="00402C84" w:rsidRDefault="00DC7FB5" w:rsidP="00DC7FB5">
      <w:pPr>
        <w:spacing w:line="240" w:lineRule="auto"/>
        <w:rPr>
          <w:rFonts w:ascii="Arial" w:hAnsi="Arial" w:cs="Arial"/>
          <w:szCs w:val="20"/>
        </w:rPr>
      </w:pPr>
      <w:r w:rsidRPr="005F08B4">
        <w:rPr>
          <w:rFonts w:ascii="Arial" w:hAnsi="Arial" w:cs="Arial"/>
          <w:szCs w:val="20"/>
        </w:rPr>
        <w:t xml:space="preserve">A kereskedelmi kommunikációban szereplő </w:t>
      </w:r>
      <w:proofErr w:type="spellStart"/>
      <w:r w:rsidRPr="005F08B4">
        <w:rPr>
          <w:rFonts w:ascii="Arial" w:hAnsi="Arial" w:cs="Arial"/>
          <w:szCs w:val="20"/>
        </w:rPr>
        <w:t>THM</w:t>
      </w:r>
      <w:proofErr w:type="spellEnd"/>
      <w:r w:rsidRPr="005F08B4">
        <w:rPr>
          <w:rFonts w:ascii="Arial" w:hAnsi="Arial" w:cs="Arial"/>
          <w:szCs w:val="20"/>
        </w:rPr>
        <w:t xml:space="preserve"> értékek számításához fűzendő magyarázat a g4)</w:t>
      </w:r>
      <w:r w:rsidRPr="00402C84">
        <w:rPr>
          <w:rFonts w:ascii="Arial" w:hAnsi="Arial" w:cs="Arial"/>
          <w:szCs w:val="20"/>
        </w:rPr>
        <w:t xml:space="preserve"> cellában tüntetendő fel.</w:t>
      </w:r>
    </w:p>
    <w:p w14:paraId="0FB56A04" w14:textId="77777777" w:rsidR="00DC7FB5" w:rsidRPr="005F08B4" w:rsidRDefault="00DC7FB5" w:rsidP="00DC7FB5">
      <w:pPr>
        <w:spacing w:line="240" w:lineRule="auto"/>
        <w:rPr>
          <w:rFonts w:ascii="Arial" w:hAnsi="Arial" w:cs="Arial"/>
          <w:szCs w:val="20"/>
        </w:rPr>
      </w:pPr>
      <w:r w:rsidRPr="004B22CC">
        <w:rPr>
          <w:rFonts w:ascii="Arial" w:hAnsi="Arial" w:cs="Arial"/>
          <w:szCs w:val="20"/>
        </w:rPr>
        <w:t>Nem szükséges külön termékvariációként feltüntetni</w:t>
      </w:r>
      <w:r w:rsidRPr="00402C84">
        <w:rPr>
          <w:rFonts w:ascii="Arial" w:hAnsi="Arial" w:cs="Arial"/>
          <w:b/>
          <w:szCs w:val="20"/>
        </w:rPr>
        <w:t xml:space="preserve"> </w:t>
      </w:r>
      <w:r w:rsidRPr="00402C84">
        <w:rPr>
          <w:rFonts w:ascii="Arial" w:hAnsi="Arial" w:cs="Arial"/>
          <w:szCs w:val="20"/>
        </w:rPr>
        <w:t xml:space="preserve">azon konstrukcióváltozatokat sem, ahol csak a fizetési mód (bankszámláról, csekken történő fizetés), törlesztési lehetőségek, kedvezmények, illetve egyes díjtételek különböznek bizonyos feltételek alapján. Ezen jellemzőkre vonatkozó megjegyzések megtehetők az érintett ismérvet bemutató mezőben vagy az </w:t>
      </w:r>
      <w:r w:rsidRPr="005F08B4">
        <w:rPr>
          <w:rFonts w:ascii="Arial" w:hAnsi="Arial" w:cs="Arial"/>
          <w:szCs w:val="20"/>
        </w:rPr>
        <w:t>n) Egyéb megjegyzés cellában. Ezen túlmenően további tájékoztatás elérhetősége is jelezhető (pl. „További részletes tájékoztatást a hirdetmény tartalmaz.”).</w:t>
      </w:r>
    </w:p>
    <w:p w14:paraId="3DB0CF7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A konstrukciók megnevezésének feltüntetésénél fontos, hogy egyértelműen jelenjen meg a variációkat megkülönböztető jellemzőre való utalás.</w:t>
      </w:r>
    </w:p>
    <w:p w14:paraId="4313713A" w14:textId="77777777" w:rsidR="00DC7FB5" w:rsidRPr="00402C84" w:rsidRDefault="00DC7FB5" w:rsidP="00DC7FB5">
      <w:pPr>
        <w:spacing w:line="240" w:lineRule="auto"/>
        <w:rPr>
          <w:rFonts w:ascii="Arial" w:hAnsi="Arial" w:cs="Arial"/>
          <w:b/>
          <w:szCs w:val="20"/>
        </w:rPr>
      </w:pPr>
      <w:r w:rsidRPr="00402C84">
        <w:rPr>
          <w:rFonts w:ascii="Arial" w:hAnsi="Arial" w:cs="Arial"/>
          <w:b/>
          <w:szCs w:val="20"/>
        </w:rPr>
        <w:t>A jelentés kitöltése</w:t>
      </w:r>
    </w:p>
    <w:p w14:paraId="5BEBA0F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5F08B4">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w:t>
      </w:r>
      <w:r w:rsidRPr="00402C84">
        <w:rPr>
          <w:rFonts w:ascii="Arial" w:hAnsi="Arial" w:cs="Arial"/>
          <w:szCs w:val="20"/>
        </w:rPr>
        <w:lastRenderedPageBreak/>
        <w:t>termék értékesítése szünetel, az értékesítés újrakezdésekor is az eredeti termékkóddal kell küldeni az adatszolgáltatásban.</w:t>
      </w:r>
    </w:p>
    <w:p w14:paraId="798B67A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b)</w:t>
      </w:r>
      <w:r w:rsidRPr="00402C84">
        <w:rPr>
          <w:rFonts w:ascii="Arial" w:hAnsi="Arial" w:cs="Arial"/>
          <w:szCs w:val="20"/>
        </w:rPr>
        <w:t xml:space="preserve"> cellában a szabad felhasználású jelzáloghitel-konstrukció teljes megnevezését kell szerepeltetni. Amennyiben azonos konstrukció eltérő alternatíváiról van szó (és nincs külön „fantázianeve”), az eltérési szempontot javasolt feltüntetni a termék megnevezésénél is.</w:t>
      </w:r>
    </w:p>
    <w:p w14:paraId="7414E49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5F08B4">
        <w:rPr>
          <w:rFonts w:ascii="Arial" w:hAnsi="Arial" w:cs="Arial"/>
          <w:b/>
          <w:szCs w:val="20"/>
        </w:rPr>
        <w:t>c) Devizanem</w:t>
      </w:r>
      <w:r w:rsidRPr="00402C84">
        <w:rPr>
          <w:rFonts w:ascii="Arial" w:hAnsi="Arial" w:cs="Arial"/>
          <w:szCs w:val="20"/>
        </w:rPr>
        <w:t xml:space="preserve"> cellában kell megjelölni a hitel nyilvántartásának devizanemét (ISO-kódját). Amennyiben a szabad felhasználású jelzáloghitel-termék igénybe vehető forintban és egyéb devizanemben is, akkor a változatokat külön termékként vagy termékvariációként kell feltüntetni.</w:t>
      </w:r>
    </w:p>
    <w:p w14:paraId="609223D5" w14:textId="77777777" w:rsidR="00DC7FB5" w:rsidRDefault="00DC7FB5" w:rsidP="00DC7FB5">
      <w:pPr>
        <w:spacing w:line="240" w:lineRule="auto"/>
        <w:rPr>
          <w:rFonts w:ascii="Arial" w:hAnsi="Arial" w:cs="Arial"/>
          <w:szCs w:val="20"/>
        </w:rPr>
      </w:pPr>
      <w:r>
        <w:rPr>
          <w:rFonts w:ascii="Arial" w:hAnsi="Arial" w:cs="Arial"/>
          <w:szCs w:val="20"/>
        </w:rPr>
        <w:t xml:space="preserve">A </w:t>
      </w:r>
      <w:r w:rsidRPr="00A90B3F">
        <w:rPr>
          <w:rFonts w:ascii="Arial" w:hAnsi="Arial" w:cs="Arial"/>
          <w:b/>
          <w:szCs w:val="20"/>
        </w:rPr>
        <w:t>d</w:t>
      </w:r>
      <w:r>
        <w:rPr>
          <w:rFonts w:ascii="Arial" w:hAnsi="Arial" w:cs="Arial"/>
          <w:b/>
          <w:szCs w:val="20"/>
        </w:rPr>
        <w:t>1)</w:t>
      </w:r>
      <w:r w:rsidRPr="000278D9">
        <w:rPr>
          <w:rFonts w:ascii="Arial" w:hAnsi="Arial" w:cs="Arial"/>
          <w:b/>
          <w:szCs w:val="20"/>
        </w:rPr>
        <w:t xml:space="preserve"> Konstrukció jellege</w:t>
      </w:r>
      <w:r>
        <w:rPr>
          <w:rFonts w:ascii="Arial" w:hAnsi="Arial" w:cs="Arial"/>
          <w:szCs w:val="20"/>
        </w:rPr>
        <w:t xml:space="preserve"> cellában szükséges megjelölni a konstrukció jellegét miszerint „adósságrendező </w:t>
      </w:r>
      <w:proofErr w:type="gramStart"/>
      <w:r>
        <w:rPr>
          <w:rFonts w:ascii="Arial" w:hAnsi="Arial" w:cs="Arial"/>
          <w:szCs w:val="20"/>
        </w:rPr>
        <w:t>hitel”-</w:t>
      </w:r>
      <w:proofErr w:type="gramEnd"/>
      <w:r>
        <w:rPr>
          <w:rFonts w:ascii="Arial" w:hAnsi="Arial" w:cs="Arial"/>
          <w:szCs w:val="20"/>
        </w:rPr>
        <w:t>ként vagy „ingatlan fedezete mellett egyéb célra</w:t>
      </w:r>
      <w:r w:rsidRPr="000B6A7B">
        <w:rPr>
          <w:rFonts w:ascii="Arial" w:hAnsi="Arial" w:cs="Arial"/>
          <w:szCs w:val="20"/>
        </w:rPr>
        <w:t xml:space="preserve">” vehető igénybe. Az adósságrendező (pl. hitelkiváltó) hitelek célja a már korábban felvett hitel(ek) cseréje, kiváltása vagy egyéb (pl. közüzemi adósságok) rendezése. A </w:t>
      </w:r>
      <w:r w:rsidRPr="000B6A7B">
        <w:rPr>
          <w:rFonts w:ascii="Arial" w:hAnsi="Arial" w:cs="Arial"/>
          <w:b/>
          <w:szCs w:val="20"/>
        </w:rPr>
        <w:t>d2</w:t>
      </w:r>
      <w:r w:rsidRPr="000278D9">
        <w:rPr>
          <w:rFonts w:ascii="Arial" w:hAnsi="Arial" w:cs="Arial"/>
          <w:b/>
          <w:szCs w:val="20"/>
        </w:rPr>
        <w:t>) Egyéb megjegyzés</w:t>
      </w:r>
      <w:r w:rsidRPr="000B6A7B">
        <w:rPr>
          <w:rFonts w:ascii="Arial" w:hAnsi="Arial" w:cs="Arial"/>
          <w:szCs w:val="20"/>
        </w:rPr>
        <w:t xml:space="preserve"> cellában</w:t>
      </w:r>
      <w:r>
        <w:rPr>
          <w:rFonts w:ascii="Arial" w:hAnsi="Arial" w:cs="Arial"/>
          <w:szCs w:val="20"/>
        </w:rPr>
        <w:t xml:space="preserve"> kell feltüntetni a felhasználás konkrét jellegére vonatkozó szöveges magyarázatot (pl. a hitelcél lehet vásárlás vagy felújítás). A hitelkiváltó hitelek esetében ebben a cellában kell feltüntetni a kiváltás jellegét, feltételeit.</w:t>
      </w:r>
    </w:p>
    <w:p w14:paraId="61759E6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e</w:t>
      </w:r>
      <w:r w:rsidRPr="005F08B4">
        <w:rPr>
          <w:rFonts w:ascii="Arial" w:hAnsi="Arial" w:cs="Arial"/>
          <w:b/>
          <w:szCs w:val="20"/>
        </w:rPr>
        <w:t>1)</w:t>
      </w:r>
      <w:r>
        <w:rPr>
          <w:rFonts w:ascii="Arial" w:hAnsi="Arial" w:cs="Arial"/>
          <w:b/>
          <w:szCs w:val="20"/>
        </w:rPr>
        <w:t xml:space="preserve"> és e</w:t>
      </w:r>
      <w:r w:rsidRPr="005F08B4">
        <w:rPr>
          <w:rFonts w:ascii="Arial" w:hAnsi="Arial" w:cs="Arial"/>
          <w:b/>
          <w:szCs w:val="20"/>
        </w:rPr>
        <w:t xml:space="preserve">2) Futamidő (min. és </w:t>
      </w:r>
      <w:proofErr w:type="spellStart"/>
      <w:r w:rsidRPr="005F08B4">
        <w:rPr>
          <w:rFonts w:ascii="Arial" w:hAnsi="Arial" w:cs="Arial"/>
          <w:b/>
          <w:szCs w:val="20"/>
        </w:rPr>
        <w:t>max</w:t>
      </w:r>
      <w:proofErr w:type="spellEnd"/>
      <w:r w:rsidRPr="005F08B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futamidőt hónapokban (numerikusan, egész számban) kell megadni. (Amennyiben a futamidő egy meghatározott fix időszak lehet csak, akkor annak a hónapokban megadott időtartamát kell feltüntetni a </w:t>
      </w:r>
      <w:r>
        <w:rPr>
          <w:rFonts w:ascii="Arial" w:hAnsi="Arial" w:cs="Arial"/>
          <w:i/>
          <w:szCs w:val="20"/>
        </w:rPr>
        <w:t>e</w:t>
      </w:r>
      <w:r w:rsidRPr="00402C84">
        <w:rPr>
          <w:rFonts w:ascii="Arial" w:hAnsi="Arial" w:cs="Arial"/>
          <w:i/>
          <w:szCs w:val="20"/>
        </w:rPr>
        <w:t>1)</w:t>
      </w:r>
      <w:r w:rsidRPr="00402C84">
        <w:rPr>
          <w:rFonts w:ascii="Arial" w:hAnsi="Arial" w:cs="Arial"/>
          <w:szCs w:val="20"/>
        </w:rPr>
        <w:t xml:space="preserve"> és </w:t>
      </w:r>
      <w:r>
        <w:rPr>
          <w:rFonts w:ascii="Arial" w:hAnsi="Arial" w:cs="Arial"/>
          <w:i/>
          <w:szCs w:val="20"/>
        </w:rPr>
        <w:t>e</w:t>
      </w:r>
      <w:r w:rsidRPr="00402C84">
        <w:rPr>
          <w:rFonts w:ascii="Arial" w:hAnsi="Arial" w:cs="Arial"/>
          <w:i/>
          <w:szCs w:val="20"/>
        </w:rPr>
        <w:t>2)</w:t>
      </w:r>
      <w:r w:rsidRPr="00402C84">
        <w:rPr>
          <w:rFonts w:ascii="Arial" w:hAnsi="Arial" w:cs="Arial"/>
          <w:szCs w:val="20"/>
        </w:rPr>
        <w:t xml:space="preserve"> cellában is.)</w:t>
      </w:r>
    </w:p>
    <w:p w14:paraId="784A070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f</w:t>
      </w:r>
      <w:r w:rsidRPr="005F08B4">
        <w:rPr>
          <w:rFonts w:ascii="Arial" w:hAnsi="Arial" w:cs="Arial"/>
          <w:b/>
          <w:szCs w:val="20"/>
        </w:rPr>
        <w:t>1)</w:t>
      </w:r>
      <w:r>
        <w:rPr>
          <w:rFonts w:ascii="Arial" w:hAnsi="Arial" w:cs="Arial"/>
          <w:b/>
          <w:szCs w:val="20"/>
        </w:rPr>
        <w:t xml:space="preserve"> és f</w:t>
      </w:r>
      <w:r w:rsidRPr="005F08B4">
        <w:rPr>
          <w:rFonts w:ascii="Arial" w:hAnsi="Arial" w:cs="Arial"/>
          <w:b/>
          <w:szCs w:val="20"/>
        </w:rPr>
        <w:t xml:space="preserve">2) Igényelhető kölcsönösszeg (min. és </w:t>
      </w:r>
      <w:proofErr w:type="spellStart"/>
      <w:r w:rsidRPr="005F08B4">
        <w:rPr>
          <w:rFonts w:ascii="Arial" w:hAnsi="Arial" w:cs="Arial"/>
          <w:b/>
          <w:szCs w:val="20"/>
        </w:rPr>
        <w:t>max</w:t>
      </w:r>
      <w:proofErr w:type="spellEnd"/>
      <w:r w:rsidRPr="005F08B4">
        <w:rPr>
          <w:rFonts w:ascii="Arial" w:hAnsi="Arial" w:cs="Arial"/>
          <w:b/>
          <w:szCs w:val="20"/>
        </w:rPr>
        <w:t>.)</w:t>
      </w:r>
      <w:r w:rsidRPr="00402C84">
        <w:rPr>
          <w:rFonts w:ascii="Arial" w:hAnsi="Arial" w:cs="Arial"/>
          <w:szCs w:val="20"/>
        </w:rPr>
        <w:t xml:space="preserve"> cellában a minimálisan és maximálisan igénybe vehető hitelösszeget kell feltüntetni forintban, numerikus, egész számban, a pénznem megjelölése nélkül. Devizahitelek esetében, amennyiben az igényelhető hitelösszeg devizában meghatározott, az átváltás árfolyama az egyéb megjegyzéseknél az </w:t>
      </w:r>
      <w:r>
        <w:rPr>
          <w:rFonts w:ascii="Arial" w:hAnsi="Arial" w:cs="Arial"/>
          <w:b/>
          <w:szCs w:val="20"/>
        </w:rPr>
        <w:t>o</w:t>
      </w:r>
      <w:r w:rsidRPr="005F08B4">
        <w:rPr>
          <w:rFonts w:ascii="Arial" w:hAnsi="Arial" w:cs="Arial"/>
          <w:b/>
          <w:szCs w:val="20"/>
        </w:rPr>
        <w:t>) Egyéb megjegyzés</w:t>
      </w:r>
      <w:r w:rsidRPr="00402C84">
        <w:rPr>
          <w:rFonts w:ascii="Arial" w:hAnsi="Arial" w:cs="Arial"/>
          <w:szCs w:val="20"/>
        </w:rPr>
        <w:t xml:space="preserve"> cellában jelezhető.</w:t>
      </w:r>
    </w:p>
    <w:p w14:paraId="4AFD0AF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g</w:t>
      </w:r>
      <w:r w:rsidRPr="005F08B4">
        <w:rPr>
          <w:rFonts w:ascii="Arial" w:hAnsi="Arial" w:cs="Arial"/>
          <w:b/>
          <w:szCs w:val="20"/>
        </w:rPr>
        <w:t>1)</w:t>
      </w:r>
      <w:r>
        <w:rPr>
          <w:rFonts w:ascii="Arial" w:hAnsi="Arial" w:cs="Arial"/>
          <w:b/>
          <w:szCs w:val="20"/>
        </w:rPr>
        <w:t xml:space="preserve"> és g</w:t>
      </w:r>
      <w:r w:rsidRPr="005F08B4">
        <w:rPr>
          <w:rFonts w:ascii="Arial" w:hAnsi="Arial" w:cs="Arial"/>
          <w:b/>
          <w:szCs w:val="20"/>
        </w:rPr>
        <w:t>2) Finanszírozás maximális aránya</w:t>
      </w:r>
      <w:r w:rsidRPr="00402C84">
        <w:rPr>
          <w:rFonts w:ascii="Arial" w:hAnsi="Arial" w:cs="Arial"/>
          <w:szCs w:val="20"/>
        </w:rPr>
        <w:t xml:space="preserve"> cellában kell megadni a finanszírozás maximális arányát meghatározó adatokat. Az </w:t>
      </w:r>
      <w:r>
        <w:rPr>
          <w:rFonts w:ascii="Arial" w:hAnsi="Arial" w:cs="Arial"/>
          <w:b/>
          <w:szCs w:val="20"/>
        </w:rPr>
        <w:t>g</w:t>
      </w:r>
      <w:r w:rsidRPr="005F08B4">
        <w:rPr>
          <w:rFonts w:ascii="Arial" w:hAnsi="Arial" w:cs="Arial"/>
          <w:b/>
          <w:szCs w:val="20"/>
        </w:rPr>
        <w:t>1) Finanszírozás alapja</w:t>
      </w:r>
      <w:r w:rsidRPr="00402C84">
        <w:rPr>
          <w:rFonts w:ascii="Arial" w:hAnsi="Arial" w:cs="Arial"/>
          <w:szCs w:val="20"/>
        </w:rPr>
        <w:t xml:space="preserve"> cellában kell feltüntetni az igénybe vehető maximális finanszírozási összeg meghatározásának alapjául szolgáló ingatlan értéket (hitelbiztosítéki érték, piaci érték) és az </w:t>
      </w:r>
      <w:r>
        <w:rPr>
          <w:rFonts w:ascii="Arial" w:hAnsi="Arial" w:cs="Arial"/>
          <w:b/>
          <w:szCs w:val="20"/>
        </w:rPr>
        <w:t>g</w:t>
      </w:r>
      <w:r w:rsidRPr="005F08B4">
        <w:rPr>
          <w:rFonts w:ascii="Arial" w:hAnsi="Arial" w:cs="Arial"/>
          <w:b/>
          <w:szCs w:val="20"/>
        </w:rPr>
        <w:t>2) Finanszírozás mértéke (%)</w:t>
      </w:r>
      <w:r w:rsidRPr="00402C84">
        <w:rPr>
          <w:rFonts w:ascii="Arial" w:hAnsi="Arial" w:cs="Arial"/>
          <w:szCs w:val="20"/>
        </w:rPr>
        <w:t xml:space="preserve"> cellában a kapcsolódó százalékos mértéket (pl. 60). Mivel a tájékoztatás a fogyasztók számára készül ezt a szövegezésnél figyelembe kell venni (pl. szakmai rövidítések lehetséges mellőzése).</w:t>
      </w:r>
    </w:p>
    <w:p w14:paraId="689B453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h</w:t>
      </w:r>
      <w:proofErr w:type="gramStart"/>
      <w:r w:rsidRPr="005F08B4">
        <w:rPr>
          <w:rFonts w:ascii="Arial" w:hAnsi="Arial" w:cs="Arial"/>
          <w:b/>
          <w:szCs w:val="20"/>
        </w:rPr>
        <w:t>1)-</w:t>
      </w:r>
      <w:proofErr w:type="gramEnd"/>
      <w:r>
        <w:rPr>
          <w:rFonts w:ascii="Arial" w:hAnsi="Arial" w:cs="Arial"/>
          <w:b/>
          <w:szCs w:val="20"/>
        </w:rPr>
        <w:t>h</w:t>
      </w:r>
      <w:r w:rsidRPr="005F08B4">
        <w:rPr>
          <w:rFonts w:ascii="Arial" w:hAnsi="Arial" w:cs="Arial"/>
          <w:b/>
          <w:szCs w:val="20"/>
        </w:rPr>
        <w:t>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kiszámított teljes hiteldíj mutató értékeket kell szerepeltetni százalékos formában, numerikusan két tizedes pontossággal %-jel feltüntetése nélkül. </w:t>
      </w:r>
    </w:p>
    <w:p w14:paraId="27BBC08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h</w:t>
      </w:r>
      <w:r w:rsidRPr="005F08B4">
        <w:rPr>
          <w:rFonts w:ascii="Arial" w:hAnsi="Arial" w:cs="Arial"/>
          <w:b/>
          <w:szCs w:val="20"/>
        </w:rPr>
        <w:t>1)</w:t>
      </w:r>
      <w:r w:rsidRPr="00402C84">
        <w:rPr>
          <w:rFonts w:ascii="Arial" w:hAnsi="Arial" w:cs="Arial"/>
          <w:szCs w:val="20"/>
        </w:rPr>
        <w:t xml:space="preserve"> cellában </w:t>
      </w:r>
      <w:r w:rsidRPr="00BB5249">
        <w:rPr>
          <w:rFonts w:ascii="Arial" w:hAnsi="Arial" w:cs="Arial"/>
          <w:szCs w:val="20"/>
        </w:rPr>
        <w:t xml:space="preserve">a kereskedelmi kommunikációban szereplő </w:t>
      </w:r>
      <w:proofErr w:type="spellStart"/>
      <w:r w:rsidRPr="00BB5249">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w:t>
      </w:r>
    </w:p>
    <w:p w14:paraId="68D6AC1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h</w:t>
      </w:r>
      <w:r w:rsidRPr="005F08B4">
        <w:rPr>
          <w:rFonts w:ascii="Arial" w:hAnsi="Arial" w:cs="Arial"/>
          <w:b/>
          <w:szCs w:val="20"/>
        </w:rPr>
        <w:t>2)</w:t>
      </w:r>
      <w:r>
        <w:rPr>
          <w:rFonts w:ascii="Arial" w:hAnsi="Arial" w:cs="Arial"/>
          <w:b/>
          <w:szCs w:val="20"/>
        </w:rPr>
        <w:t xml:space="preserve"> és h</w:t>
      </w:r>
      <w:r w:rsidRPr="005F08B4">
        <w:rPr>
          <w:rFonts w:ascii="Arial" w:hAnsi="Arial" w:cs="Arial"/>
          <w:b/>
          <w:szCs w:val="20"/>
        </w:rPr>
        <w:t>3)</w:t>
      </w:r>
      <w:r w:rsidRPr="00402C84">
        <w:rPr>
          <w:rFonts w:ascii="Arial" w:hAnsi="Arial" w:cs="Arial"/>
          <w:i/>
          <w:szCs w:val="20"/>
        </w:rPr>
        <w:t xml:space="preserve"> </w:t>
      </w:r>
      <w:r w:rsidRPr="00402C84">
        <w:rPr>
          <w:rFonts w:ascii="Arial" w:hAnsi="Arial" w:cs="Arial"/>
          <w:szCs w:val="20"/>
        </w:rPr>
        <w:t xml:space="preserve">cellában a konstrukció keretein belül elérhető hitelösszegek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értékeket kell feltüntetni. Összevont konstrukció esetén is minden egyedi termékre meg kell határozni a minimum és maximum </w:t>
      </w:r>
      <w:proofErr w:type="spellStart"/>
      <w:r w:rsidRPr="00402C84">
        <w:rPr>
          <w:rFonts w:ascii="Arial" w:hAnsi="Arial" w:cs="Arial"/>
          <w:szCs w:val="20"/>
        </w:rPr>
        <w:t>THM</w:t>
      </w:r>
      <w:proofErr w:type="spellEnd"/>
      <w:r w:rsidRPr="00402C84">
        <w:rPr>
          <w:rFonts w:ascii="Arial" w:hAnsi="Arial" w:cs="Arial"/>
          <w:szCs w:val="20"/>
        </w:rPr>
        <w:t xml:space="preserve"> értékeket, majd ezek közül a legkisebb minimum </w:t>
      </w:r>
      <w:proofErr w:type="spellStart"/>
      <w:r w:rsidRPr="00402C84">
        <w:rPr>
          <w:rFonts w:ascii="Arial" w:hAnsi="Arial" w:cs="Arial"/>
          <w:szCs w:val="20"/>
        </w:rPr>
        <w:t>THM</w:t>
      </w:r>
      <w:proofErr w:type="spellEnd"/>
      <w:r w:rsidRPr="00402C84">
        <w:rPr>
          <w:rFonts w:ascii="Arial" w:hAnsi="Arial" w:cs="Arial"/>
          <w:szCs w:val="20"/>
        </w:rPr>
        <w:t xml:space="preserve"> értéket a </w:t>
      </w:r>
      <w:r>
        <w:rPr>
          <w:rFonts w:ascii="Arial" w:hAnsi="Arial" w:cs="Arial"/>
          <w:b/>
          <w:szCs w:val="20"/>
        </w:rPr>
        <w:t>h</w:t>
      </w:r>
      <w:r w:rsidRPr="005F08B4">
        <w:rPr>
          <w:rFonts w:ascii="Arial" w:hAnsi="Arial" w:cs="Arial"/>
          <w:b/>
          <w:szCs w:val="20"/>
        </w:rPr>
        <w:t>2)</w:t>
      </w:r>
      <w:r w:rsidRPr="00402C84">
        <w:rPr>
          <w:rFonts w:ascii="Arial" w:hAnsi="Arial" w:cs="Arial"/>
          <w:szCs w:val="20"/>
        </w:rPr>
        <w:t xml:space="preserve">, a legnagyobb maximum </w:t>
      </w:r>
      <w:proofErr w:type="spellStart"/>
      <w:r w:rsidRPr="00402C84">
        <w:rPr>
          <w:rFonts w:ascii="Arial" w:hAnsi="Arial" w:cs="Arial"/>
          <w:szCs w:val="20"/>
        </w:rPr>
        <w:t>THM</w:t>
      </w:r>
      <w:proofErr w:type="spellEnd"/>
      <w:r w:rsidRPr="00402C84">
        <w:rPr>
          <w:rFonts w:ascii="Arial" w:hAnsi="Arial" w:cs="Arial"/>
          <w:szCs w:val="20"/>
        </w:rPr>
        <w:t xml:space="preserve"> értéket a </w:t>
      </w:r>
      <w:r>
        <w:rPr>
          <w:rFonts w:ascii="Arial" w:hAnsi="Arial" w:cs="Arial"/>
          <w:b/>
          <w:szCs w:val="20"/>
        </w:rPr>
        <w:t>h</w:t>
      </w:r>
      <w:r w:rsidRPr="005F08B4">
        <w:rPr>
          <w:rFonts w:ascii="Arial" w:hAnsi="Arial" w:cs="Arial"/>
          <w:b/>
          <w:szCs w:val="20"/>
        </w:rPr>
        <w:t>3)</w:t>
      </w:r>
      <w:r w:rsidRPr="00402C84">
        <w:rPr>
          <w:rFonts w:ascii="Arial" w:hAnsi="Arial" w:cs="Arial"/>
          <w:szCs w:val="20"/>
        </w:rPr>
        <w:t xml:space="preserve"> cellában megadni. </w:t>
      </w:r>
    </w:p>
    <w:p w14:paraId="0E94405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THM-hez</w:t>
      </w:r>
      <w:proofErr w:type="spellEnd"/>
      <w:r w:rsidRPr="00402C84">
        <w:rPr>
          <w:rFonts w:ascii="Arial" w:hAnsi="Arial" w:cs="Arial"/>
          <w:szCs w:val="20"/>
        </w:rPr>
        <w:t xml:space="preserve"> kapcsolódó megjegyzéseket a </w:t>
      </w:r>
      <w:r>
        <w:rPr>
          <w:rFonts w:ascii="Arial" w:hAnsi="Arial" w:cs="Arial"/>
          <w:b/>
          <w:szCs w:val="20"/>
        </w:rPr>
        <w:t>h</w:t>
      </w:r>
      <w:r w:rsidRPr="005F08B4">
        <w:rPr>
          <w:rFonts w:ascii="Arial" w:hAnsi="Arial" w:cs="Arial"/>
          <w:b/>
          <w:szCs w:val="20"/>
        </w:rPr>
        <w:t>4)</w:t>
      </w:r>
      <w:r w:rsidRPr="00402C84">
        <w:rPr>
          <w:rFonts w:ascii="Arial" w:hAnsi="Arial" w:cs="Arial"/>
          <w:szCs w:val="20"/>
        </w:rPr>
        <w:t xml:space="preserve"> </w:t>
      </w:r>
      <w:proofErr w:type="spellStart"/>
      <w:r w:rsidRPr="005F08B4">
        <w:rPr>
          <w:rFonts w:ascii="Arial" w:hAnsi="Arial" w:cs="Arial"/>
          <w:b/>
          <w:szCs w:val="20"/>
        </w:rPr>
        <w:t>THM-hez</w:t>
      </w:r>
      <w:proofErr w:type="spellEnd"/>
      <w:r w:rsidRPr="005F08B4">
        <w:rPr>
          <w:rFonts w:ascii="Arial" w:hAnsi="Arial" w:cs="Arial"/>
          <w:b/>
          <w:szCs w:val="20"/>
        </w:rPr>
        <w:t xml:space="preserve"> kapcsolódó megjegyzések</w:t>
      </w:r>
      <w:r w:rsidRPr="00402C84">
        <w:rPr>
          <w:rFonts w:ascii="Arial" w:hAnsi="Arial" w:cs="Arial"/>
          <w:i/>
          <w:szCs w:val="20"/>
        </w:rPr>
        <w:t xml:space="preserve"> </w:t>
      </w:r>
      <w:r w:rsidRPr="00402C84">
        <w:rPr>
          <w:rFonts w:ascii="Arial" w:hAnsi="Arial" w:cs="Arial"/>
          <w:szCs w:val="20"/>
        </w:rPr>
        <w:t>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6875824D"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proofErr w:type="gramStart"/>
      <w:r w:rsidRPr="005F08B4">
        <w:rPr>
          <w:rFonts w:ascii="Arial" w:hAnsi="Arial" w:cs="Arial"/>
          <w:b/>
          <w:szCs w:val="20"/>
        </w:rPr>
        <w:t>1)-</w:t>
      </w:r>
      <w:proofErr w:type="gramEnd"/>
      <w:r>
        <w:rPr>
          <w:rFonts w:ascii="Arial" w:hAnsi="Arial" w:cs="Arial"/>
          <w:b/>
          <w:szCs w:val="20"/>
        </w:rPr>
        <w:t>i</w:t>
      </w:r>
      <w:r w:rsidRPr="005F08B4">
        <w:rPr>
          <w:rFonts w:ascii="Arial" w:hAnsi="Arial" w:cs="Arial"/>
          <w:b/>
          <w:szCs w:val="20"/>
        </w:rPr>
        <w:t>6)</w:t>
      </w:r>
      <w:r w:rsidRPr="00402C84">
        <w:rPr>
          <w:rFonts w:ascii="Arial" w:hAnsi="Arial" w:cs="Arial"/>
          <w:szCs w:val="20"/>
        </w:rPr>
        <w:t xml:space="preserve"> cellában kell tájékoztatást adni a hitelkonstrukció kamat adatairól. </w:t>
      </w:r>
    </w:p>
    <w:p w14:paraId="7F14BA5B"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5F08B4">
        <w:rPr>
          <w:rFonts w:ascii="Arial" w:hAnsi="Arial" w:cs="Arial"/>
          <w:b/>
          <w:szCs w:val="20"/>
        </w:rPr>
        <w:t>1) Kamatozás típusa</w:t>
      </w:r>
      <w:r w:rsidRPr="00402C84">
        <w:rPr>
          <w:rFonts w:ascii="Arial" w:hAnsi="Arial" w:cs="Arial"/>
          <w:szCs w:val="20"/>
        </w:rPr>
        <w:t xml:space="preserve"> 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megjegyzéseket (pl. kamatperiódus hossza) a </w:t>
      </w:r>
      <w:r>
        <w:rPr>
          <w:rFonts w:ascii="Arial" w:hAnsi="Arial" w:cs="Arial"/>
          <w:b/>
          <w:szCs w:val="20"/>
        </w:rPr>
        <w:t>i</w:t>
      </w:r>
      <w:r w:rsidRPr="005F08B4">
        <w:rPr>
          <w:rFonts w:ascii="Arial" w:hAnsi="Arial" w:cs="Arial"/>
          <w:b/>
          <w:szCs w:val="20"/>
        </w:rPr>
        <w:t>6)</w:t>
      </w:r>
      <w:r w:rsidRPr="00402C84">
        <w:rPr>
          <w:rFonts w:ascii="Arial" w:hAnsi="Arial" w:cs="Arial"/>
          <w:szCs w:val="20"/>
        </w:rPr>
        <w:t xml:space="preserve"> cellában lehet megtenni. </w:t>
      </w:r>
    </w:p>
    <w:p w14:paraId="593E34F6"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5F08B4">
        <w:rPr>
          <w:rFonts w:ascii="Arial" w:hAnsi="Arial" w:cs="Arial"/>
          <w:b/>
          <w:szCs w:val="20"/>
        </w:rPr>
        <w:t>2)</w:t>
      </w:r>
      <w:r>
        <w:rPr>
          <w:rFonts w:ascii="Arial" w:hAnsi="Arial" w:cs="Arial"/>
          <w:b/>
          <w:szCs w:val="20"/>
        </w:rPr>
        <w:t xml:space="preserve"> és i</w:t>
      </w:r>
      <w:r w:rsidRPr="005F08B4">
        <w:rPr>
          <w:rFonts w:ascii="Arial" w:hAnsi="Arial" w:cs="Arial"/>
          <w:b/>
          <w:szCs w:val="20"/>
        </w:rPr>
        <w:t xml:space="preserve">3) Kamat éves mértéke (min. és </w:t>
      </w:r>
      <w:proofErr w:type="spellStart"/>
      <w:r w:rsidRPr="005F08B4">
        <w:rPr>
          <w:rFonts w:ascii="Arial" w:hAnsi="Arial" w:cs="Arial"/>
          <w:b/>
          <w:szCs w:val="20"/>
        </w:rPr>
        <w:t>max</w:t>
      </w:r>
      <w:proofErr w:type="spellEnd"/>
      <w:r w:rsidRPr="005F08B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az ügyleti kamat minimális és maximális éves százalékos mértékét kell szerepeltetni (% jel feltüntetése nélkül). A </w:t>
      </w:r>
      <w:r>
        <w:rPr>
          <w:rFonts w:ascii="Arial" w:hAnsi="Arial" w:cs="Arial"/>
          <w:b/>
          <w:szCs w:val="20"/>
        </w:rPr>
        <w:t>i</w:t>
      </w:r>
      <w:r w:rsidRPr="005F08B4">
        <w:rPr>
          <w:rFonts w:ascii="Arial" w:hAnsi="Arial" w:cs="Arial"/>
          <w:b/>
          <w:szCs w:val="20"/>
        </w:rPr>
        <w:t>2)</w:t>
      </w:r>
      <w:r w:rsidRPr="00402C84">
        <w:rPr>
          <w:rFonts w:ascii="Arial" w:hAnsi="Arial" w:cs="Arial"/>
          <w:szCs w:val="20"/>
        </w:rPr>
        <w:t xml:space="preserve"> és </w:t>
      </w:r>
      <w:r>
        <w:rPr>
          <w:rFonts w:ascii="Arial" w:hAnsi="Arial" w:cs="Arial"/>
          <w:b/>
          <w:szCs w:val="20"/>
        </w:rPr>
        <w:t>i</w:t>
      </w:r>
      <w:r w:rsidRPr="005F08B4">
        <w:rPr>
          <w:rFonts w:ascii="Arial" w:hAnsi="Arial" w:cs="Arial"/>
          <w:b/>
          <w:szCs w:val="20"/>
        </w:rPr>
        <w:t>3)</w:t>
      </w:r>
      <w:r w:rsidRPr="00402C84">
        <w:rPr>
          <w:rFonts w:ascii="Arial" w:hAnsi="Arial" w:cs="Arial"/>
          <w:szCs w:val="20"/>
        </w:rPr>
        <w:t xml:space="preserve"> cellához fűzendő magyarázat feltüntethető a </w:t>
      </w:r>
      <w:r>
        <w:rPr>
          <w:rFonts w:ascii="Arial" w:hAnsi="Arial" w:cs="Arial"/>
          <w:b/>
          <w:szCs w:val="20"/>
        </w:rPr>
        <w:t>i</w:t>
      </w:r>
      <w:r w:rsidRPr="005F08B4">
        <w:rPr>
          <w:rFonts w:ascii="Arial" w:hAnsi="Arial" w:cs="Arial"/>
          <w:b/>
          <w:szCs w:val="20"/>
        </w:rPr>
        <w:t>6)</w:t>
      </w:r>
      <w:r w:rsidRPr="00402C84">
        <w:rPr>
          <w:rFonts w:ascii="Arial" w:hAnsi="Arial" w:cs="Arial"/>
          <w:szCs w:val="20"/>
        </w:rPr>
        <w:t xml:space="preserve"> cellában.</w:t>
      </w:r>
    </w:p>
    <w:p w14:paraId="42829D9B"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7C33AB">
        <w:rPr>
          <w:rFonts w:ascii="Arial" w:hAnsi="Arial" w:cs="Arial"/>
          <w:b/>
          <w:szCs w:val="20"/>
        </w:rPr>
        <w:t>4)</w:t>
      </w:r>
      <w:r w:rsidRPr="00402C84">
        <w:rPr>
          <w:rFonts w:ascii="Arial" w:hAnsi="Arial" w:cs="Arial"/>
          <w:szCs w:val="20"/>
        </w:rPr>
        <w:t xml:space="preserve"> cellában kell feltüntetni, ha a pénzügyi intézmény kamatbázist alkalmaz,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27E50DCA"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i</w:t>
      </w:r>
      <w:r w:rsidRPr="007C33AB">
        <w:rPr>
          <w:rFonts w:ascii="Arial" w:hAnsi="Arial" w:cs="Arial"/>
          <w:b/>
          <w:szCs w:val="20"/>
        </w:rPr>
        <w:t>5)</w:t>
      </w:r>
      <w:r w:rsidRPr="00402C84">
        <w:rPr>
          <w:rFonts w:ascii="Arial" w:hAnsi="Arial" w:cs="Arial"/>
          <w:szCs w:val="20"/>
        </w:rPr>
        <w:t xml:space="preserve"> cellában az irányadó kamathoz kapcsolódó alap kamatfelár/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valamint</w:t>
      </w:r>
      <w:proofErr w:type="gramEnd"/>
      <w:r w:rsidRPr="00402C84">
        <w:rPr>
          <w:rFonts w:ascii="Arial" w:hAnsi="Arial" w:cs="Arial"/>
          <w:szCs w:val="20"/>
        </w:rPr>
        <w:t xml:space="preserve"> ha a pénzügyi intézmény további (kockázati) felárakat alkalmaz, akkor annak mértékét is itt kell százalékos formában megadni. </w:t>
      </w:r>
    </w:p>
    <w:p w14:paraId="194EC6FE"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lastRenderedPageBreak/>
        <w:t xml:space="preserve">Amennyiben a konstrukció nem kamatbázishoz kötődik, a </w:t>
      </w:r>
      <w:r>
        <w:rPr>
          <w:rFonts w:ascii="Arial" w:hAnsi="Arial" w:cs="Arial"/>
          <w:b/>
          <w:szCs w:val="20"/>
        </w:rPr>
        <w:t>i</w:t>
      </w:r>
      <w:r w:rsidRPr="007C33AB">
        <w:rPr>
          <w:rFonts w:ascii="Arial" w:hAnsi="Arial" w:cs="Arial"/>
          <w:b/>
          <w:szCs w:val="20"/>
        </w:rPr>
        <w:t>4)</w:t>
      </w:r>
      <w:r>
        <w:rPr>
          <w:rFonts w:ascii="Arial" w:hAnsi="Arial" w:cs="Arial"/>
          <w:b/>
          <w:szCs w:val="20"/>
        </w:rPr>
        <w:t xml:space="preserve"> és i</w:t>
      </w:r>
      <w:r w:rsidRPr="007C33AB">
        <w:rPr>
          <w:rFonts w:ascii="Arial" w:hAnsi="Arial" w:cs="Arial"/>
          <w:b/>
          <w:szCs w:val="20"/>
        </w:rPr>
        <w:t>5)</w:t>
      </w:r>
      <w:r w:rsidRPr="00402C84">
        <w:rPr>
          <w:rFonts w:ascii="Arial" w:hAnsi="Arial" w:cs="Arial"/>
          <w:szCs w:val="20"/>
        </w:rPr>
        <w:t xml:space="preserve"> </w:t>
      </w:r>
      <w:proofErr w:type="spellStart"/>
      <w:r w:rsidRPr="00402C84">
        <w:rPr>
          <w:rFonts w:ascii="Arial" w:hAnsi="Arial" w:cs="Arial"/>
          <w:szCs w:val="20"/>
        </w:rPr>
        <w:t>celláat</w:t>
      </w:r>
      <w:proofErr w:type="spellEnd"/>
      <w:r w:rsidRPr="00402C84">
        <w:rPr>
          <w:rFonts w:ascii="Arial" w:hAnsi="Arial" w:cs="Arial"/>
          <w:szCs w:val="20"/>
        </w:rPr>
        <w:t xml:space="preserve"> „nincs” megjelöléssel kell kitölteni. </w:t>
      </w:r>
    </w:p>
    <w:p w14:paraId="7E34B21F" w14:textId="77777777" w:rsidR="00DC7FB5" w:rsidRDefault="00DC7FB5" w:rsidP="00DC7FB5">
      <w:pPr>
        <w:spacing w:line="240" w:lineRule="auto"/>
        <w:rPr>
          <w:rFonts w:ascii="Arial" w:hAnsi="Arial" w:cs="Arial"/>
          <w:szCs w:val="20"/>
        </w:rPr>
      </w:pPr>
      <w:r w:rsidRPr="00402C84">
        <w:rPr>
          <w:rFonts w:ascii="Arial" w:hAnsi="Arial" w:cs="Arial"/>
          <w:szCs w:val="20"/>
        </w:rPr>
        <w:t xml:space="preserve">Az </w:t>
      </w:r>
      <w:r w:rsidRPr="007C33AB">
        <w:rPr>
          <w:rFonts w:ascii="Arial" w:hAnsi="Arial" w:cs="Arial"/>
          <w:szCs w:val="20"/>
        </w:rPr>
        <w:t>összevont termékvariációk</w:t>
      </w:r>
      <w:r w:rsidRPr="00402C84">
        <w:rPr>
          <w:rFonts w:ascii="Arial" w:hAnsi="Arial" w:cs="Arial"/>
          <w:szCs w:val="20"/>
        </w:rPr>
        <w:t xml:space="preserve"> tekintetében a kamatozással kapcsolatos, illetve a </w:t>
      </w:r>
      <w:r>
        <w:rPr>
          <w:rFonts w:ascii="Arial" w:hAnsi="Arial" w:cs="Arial"/>
          <w:b/>
          <w:szCs w:val="20"/>
        </w:rPr>
        <w:t>i</w:t>
      </w:r>
      <w:proofErr w:type="gramStart"/>
      <w:r w:rsidRPr="007C33AB">
        <w:rPr>
          <w:rFonts w:ascii="Arial" w:hAnsi="Arial" w:cs="Arial"/>
          <w:b/>
          <w:szCs w:val="20"/>
        </w:rPr>
        <w:t>1)-</w:t>
      </w:r>
      <w:proofErr w:type="gramEnd"/>
      <w:r>
        <w:rPr>
          <w:rFonts w:ascii="Arial" w:hAnsi="Arial" w:cs="Arial"/>
          <w:b/>
          <w:szCs w:val="20"/>
        </w:rPr>
        <w:t>i</w:t>
      </w:r>
      <w:r w:rsidRPr="007C33AB">
        <w:rPr>
          <w:rFonts w:ascii="Arial" w:hAnsi="Arial" w:cs="Arial"/>
          <w:b/>
          <w:szCs w:val="20"/>
        </w:rPr>
        <w:t>5)</w:t>
      </w:r>
      <w:r w:rsidRPr="00402C84">
        <w:rPr>
          <w:rFonts w:ascii="Arial" w:hAnsi="Arial" w:cs="Arial"/>
          <w:szCs w:val="20"/>
        </w:rPr>
        <w:t xml:space="preserve"> cellára vonatkozó további szöveges információk feltüntetése is a </w:t>
      </w:r>
      <w:r>
        <w:rPr>
          <w:rFonts w:ascii="Arial" w:hAnsi="Arial" w:cs="Arial"/>
          <w:b/>
          <w:szCs w:val="20"/>
        </w:rPr>
        <w:t>i</w:t>
      </w:r>
      <w:r w:rsidRPr="007C33AB">
        <w:rPr>
          <w:rFonts w:ascii="Arial" w:hAnsi="Arial" w:cs="Arial"/>
          <w:b/>
          <w:szCs w:val="20"/>
        </w:rPr>
        <w:t xml:space="preserve">6) Kamatozáshoz kapcsolódó megjegyzések </w:t>
      </w:r>
      <w:r w:rsidRPr="00402C84">
        <w:rPr>
          <w:rFonts w:ascii="Arial" w:hAnsi="Arial" w:cs="Arial"/>
          <w:szCs w:val="20"/>
        </w:rPr>
        <w:t xml:space="preserve">cellában lehetséges. </w:t>
      </w:r>
    </w:p>
    <w:p w14:paraId="46A243C6" w14:textId="77777777" w:rsidR="00DC7FB5" w:rsidRPr="00402C84" w:rsidRDefault="00DC7FB5" w:rsidP="00DC7FB5">
      <w:pPr>
        <w:spacing w:after="120" w:line="240" w:lineRule="auto"/>
        <w:rPr>
          <w:rFonts w:ascii="Arial" w:hAnsi="Arial" w:cs="Arial"/>
          <w:szCs w:val="20"/>
        </w:rPr>
      </w:pPr>
      <w:r>
        <w:rPr>
          <w:rFonts w:ascii="Arial" w:hAnsi="Arial" w:cs="Arial"/>
          <w:szCs w:val="20"/>
        </w:rPr>
        <w:t xml:space="preserve">Az </w:t>
      </w:r>
      <w:r>
        <w:rPr>
          <w:rFonts w:ascii="Arial" w:hAnsi="Arial" w:cs="Arial"/>
          <w:b/>
          <w:szCs w:val="20"/>
        </w:rPr>
        <w:t>i</w:t>
      </w:r>
      <w:r w:rsidRPr="000278D9">
        <w:rPr>
          <w:rFonts w:ascii="Arial" w:hAnsi="Arial" w:cs="Arial"/>
          <w:b/>
          <w:szCs w:val="20"/>
        </w:rPr>
        <w:t>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5A0EEE2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j</w:t>
      </w:r>
      <w:proofErr w:type="gramStart"/>
      <w:r w:rsidRPr="007C33AB">
        <w:rPr>
          <w:rFonts w:ascii="Arial" w:hAnsi="Arial" w:cs="Arial"/>
          <w:b/>
          <w:szCs w:val="20"/>
        </w:rPr>
        <w:t>1)-</w:t>
      </w:r>
      <w:proofErr w:type="gramEnd"/>
      <w:r>
        <w:rPr>
          <w:rFonts w:ascii="Arial" w:hAnsi="Arial" w:cs="Arial"/>
          <w:b/>
          <w:szCs w:val="20"/>
        </w:rPr>
        <w:t>j</w:t>
      </w:r>
      <w:r w:rsidRPr="007C33AB">
        <w:rPr>
          <w:rFonts w:ascii="Arial" w:hAnsi="Arial" w:cs="Arial"/>
          <w:b/>
          <w:szCs w:val="20"/>
        </w:rPr>
        <w:t>5)</w:t>
      </w:r>
      <w:r w:rsidRPr="00402C84">
        <w:rPr>
          <w:rFonts w:ascii="Arial" w:hAnsi="Arial" w:cs="Arial"/>
          <w:szCs w:val="20"/>
        </w:rPr>
        <w:t xml:space="preserve"> cellában a futamidő alatt folyamatosan felszámítandó kezelési költség alapját, mértékét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kell bemutatni. Az </w:t>
      </w:r>
      <w:r>
        <w:rPr>
          <w:rFonts w:ascii="Arial" w:hAnsi="Arial" w:cs="Arial"/>
          <w:b/>
          <w:szCs w:val="20"/>
        </w:rPr>
        <w:t>j</w:t>
      </w:r>
      <w:r w:rsidRPr="007C33AB">
        <w:rPr>
          <w:rFonts w:ascii="Arial" w:hAnsi="Arial" w:cs="Arial"/>
          <w:b/>
          <w:szCs w:val="20"/>
        </w:rPr>
        <w:t>1) Kezelési költség alapja</w:t>
      </w:r>
      <w:r w:rsidRPr="00402C84">
        <w:rPr>
          <w:rFonts w:ascii="Arial" w:hAnsi="Arial" w:cs="Arial"/>
          <w:i/>
          <w:szCs w:val="20"/>
        </w:rPr>
        <w:t xml:space="preserve"> </w:t>
      </w:r>
      <w:r w:rsidRPr="00402C84">
        <w:rPr>
          <w:rFonts w:ascii="Arial" w:hAnsi="Arial" w:cs="Arial"/>
          <w:szCs w:val="20"/>
        </w:rPr>
        <w:t xml:space="preserve">cellában tüntetendő fel a kezelési költség felszámításának alapja pl. „ügyfél év elején fennálló tőketartozása”. Az </w:t>
      </w:r>
      <w:r>
        <w:rPr>
          <w:rFonts w:ascii="Arial" w:hAnsi="Arial" w:cs="Arial"/>
          <w:b/>
          <w:szCs w:val="20"/>
        </w:rPr>
        <w:t>j</w:t>
      </w:r>
      <w:proofErr w:type="gramStart"/>
      <w:r w:rsidRPr="007C33AB">
        <w:rPr>
          <w:rFonts w:ascii="Arial" w:hAnsi="Arial" w:cs="Arial"/>
          <w:b/>
          <w:szCs w:val="20"/>
        </w:rPr>
        <w:t>2)-</w:t>
      </w:r>
      <w:proofErr w:type="gramEnd"/>
      <w:r>
        <w:rPr>
          <w:rFonts w:ascii="Arial" w:hAnsi="Arial" w:cs="Arial"/>
          <w:b/>
          <w:szCs w:val="20"/>
        </w:rPr>
        <w:t>j</w:t>
      </w:r>
      <w:r w:rsidRPr="007C33AB">
        <w:rPr>
          <w:rFonts w:ascii="Arial" w:hAnsi="Arial" w:cs="Arial"/>
          <w:b/>
          <w:szCs w:val="20"/>
        </w:rPr>
        <w:t>5)</w:t>
      </w:r>
      <w:r w:rsidRPr="00402C84">
        <w:rPr>
          <w:rFonts w:ascii="Arial" w:hAnsi="Arial" w:cs="Arial"/>
          <w:szCs w:val="20"/>
        </w:rPr>
        <w:t xml:space="preserve"> cellában kell rögzíteni a pénzügyi intézmény által felszámítandó kezelési költség éves százalékos mértékét, minimumát, maximumát, illetve tételes összegét és devizanemét. Amennyiben a futamidő alatt folyamatosan tételes díj kerül felszámításra ezen a jogcímen, akkor annak éves mértékét a minimum és maximum összegre vonatkozó cellában egyaránt fel kell tüntetni (</w:t>
      </w:r>
      <w:r>
        <w:rPr>
          <w:rFonts w:ascii="Arial" w:hAnsi="Arial" w:cs="Arial"/>
          <w:b/>
          <w:szCs w:val="20"/>
        </w:rPr>
        <w:t>j</w:t>
      </w:r>
      <w:r w:rsidRPr="007C33AB">
        <w:rPr>
          <w:rFonts w:ascii="Arial" w:hAnsi="Arial" w:cs="Arial"/>
          <w:b/>
          <w:szCs w:val="20"/>
        </w:rPr>
        <w:t>3)</w:t>
      </w:r>
      <w:r>
        <w:rPr>
          <w:rFonts w:ascii="Arial" w:hAnsi="Arial" w:cs="Arial"/>
          <w:b/>
          <w:szCs w:val="20"/>
        </w:rPr>
        <w:t xml:space="preserve"> és j</w:t>
      </w:r>
      <w:r w:rsidRPr="007C33AB">
        <w:rPr>
          <w:rFonts w:ascii="Arial" w:hAnsi="Arial" w:cs="Arial"/>
          <w:b/>
          <w:szCs w:val="20"/>
        </w:rPr>
        <w:t>4)</w:t>
      </w:r>
      <w:r w:rsidRPr="00402C84">
        <w:rPr>
          <w:rFonts w:ascii="Arial" w:hAnsi="Arial" w:cs="Arial"/>
          <w:szCs w:val="20"/>
        </w:rPr>
        <w:t xml:space="preserve"> cell</w:t>
      </w:r>
      <w:r>
        <w:rPr>
          <w:rFonts w:ascii="Arial" w:hAnsi="Arial" w:cs="Arial"/>
          <w:szCs w:val="20"/>
        </w:rPr>
        <w:t>a</w:t>
      </w:r>
      <w:r w:rsidRPr="00402C84">
        <w:rPr>
          <w:rFonts w:ascii="Arial" w:hAnsi="Arial" w:cs="Arial"/>
          <w:szCs w:val="20"/>
        </w:rPr>
        <w:t xml:space="preserve">). </w:t>
      </w:r>
    </w:p>
    <w:p w14:paraId="09D3253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k</w:t>
      </w:r>
      <w:r w:rsidRPr="007C33AB">
        <w:rPr>
          <w:rFonts w:ascii="Arial" w:hAnsi="Arial" w:cs="Arial"/>
          <w:b/>
          <w:szCs w:val="20"/>
        </w:rPr>
        <w:t>)</w:t>
      </w:r>
      <w:r w:rsidRPr="00402C84">
        <w:rPr>
          <w:rFonts w:ascii="Arial" w:hAnsi="Arial" w:cs="Arial"/>
          <w:szCs w:val="20"/>
        </w:rPr>
        <w:t xml:space="preserve"> cellában kell </w:t>
      </w:r>
      <w:proofErr w:type="spellStart"/>
      <w:r w:rsidRPr="00402C84">
        <w:rPr>
          <w:rFonts w:ascii="Arial" w:hAnsi="Arial" w:cs="Arial"/>
          <w:szCs w:val="20"/>
        </w:rPr>
        <w:t>tételenként</w:t>
      </w:r>
      <w:proofErr w:type="spellEnd"/>
      <w:r w:rsidRPr="00402C84">
        <w:rPr>
          <w:rFonts w:ascii="Arial" w:hAnsi="Arial" w:cs="Arial"/>
          <w:szCs w:val="20"/>
        </w:rPr>
        <w:t xml:space="preserve"> bemutatni a hitelfelvevő által a hitel folyósításáig fizetendő és az azt követően, a futamidő alatt, illetve az ügylet lezárásához kapcsolódó minden olyan költséget, díjat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amelyek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04484B3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l</w:t>
      </w:r>
      <w:r w:rsidRPr="007C33AB">
        <w:rPr>
          <w:rFonts w:ascii="Arial" w:hAnsi="Arial" w:cs="Arial"/>
          <w:b/>
          <w:szCs w:val="20"/>
        </w:rPr>
        <w:t>) Folyósítás és törlesztés jellemzői</w:t>
      </w:r>
      <w:r w:rsidRPr="00402C84">
        <w:rPr>
          <w:rFonts w:ascii="Arial" w:hAnsi="Arial" w:cs="Arial"/>
          <w:i/>
          <w:szCs w:val="20"/>
        </w:rPr>
        <w:t xml:space="preserve"> </w:t>
      </w:r>
      <w:r w:rsidRPr="00402C84">
        <w:rPr>
          <w:rFonts w:ascii="Arial" w:hAnsi="Arial" w:cs="Arial"/>
          <w:szCs w:val="20"/>
        </w:rPr>
        <w:t xml:space="preserve">cellában kell feltüntetni a folyósítás és törlesztés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(annuitásos, csak kamatfizetés havonta-futamidő végi tőketörlesztés stb.),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w:t>
      </w:r>
      <w:r w:rsidRPr="00502981">
        <w:rPr>
          <w:rFonts w:ascii="Arial" w:hAnsi="Arial" w:cs="Arial"/>
          <w:szCs w:val="20"/>
        </w:rPr>
        <w:t xml:space="preserve"> </w:t>
      </w:r>
      <w:r>
        <w:rPr>
          <w:rFonts w:ascii="Arial" w:hAnsi="Arial" w:cs="Arial"/>
          <w:szCs w:val="20"/>
        </w:rPr>
        <w:t xml:space="preserve">Amennyiben a jelzáloghitel-szerződés alapján fennálló tartozás idegen </w:t>
      </w:r>
      <w:r w:rsidRPr="00DF7F02">
        <w:rPr>
          <w:rFonts w:ascii="Arial" w:hAnsi="Arial" w:cs="Arial"/>
          <w:szCs w:val="20"/>
        </w:rPr>
        <w:t xml:space="preserve">pénznemben áll fenn, az átváltás lehetőségét, vagy az árfolyamkockázatot korlátozó eszközöket </w:t>
      </w:r>
      <w:r w:rsidRPr="0046127F">
        <w:rPr>
          <w:rFonts w:ascii="Arial" w:hAnsi="Arial" w:cs="Arial"/>
          <w:szCs w:val="20"/>
        </w:rPr>
        <w:t>szintén itt kell</w:t>
      </w:r>
      <w:r w:rsidRPr="00EA426A">
        <w:rPr>
          <w:rFonts w:ascii="Arial" w:hAnsi="Arial" w:cs="Arial"/>
          <w:szCs w:val="20"/>
        </w:rPr>
        <w:t xml:space="preserve"> feltüntetni.</w:t>
      </w:r>
    </w:p>
    <w:p w14:paraId="6479227D" w14:textId="77777777" w:rsidR="00DC7FB5" w:rsidRPr="00402C84" w:rsidRDefault="00DC7FB5" w:rsidP="00DC7FB5">
      <w:pPr>
        <w:spacing w:line="240" w:lineRule="auto"/>
        <w:rPr>
          <w:rFonts w:ascii="Arial" w:hAnsi="Arial" w:cs="Arial"/>
          <w:i/>
          <w:szCs w:val="20"/>
        </w:rPr>
      </w:pPr>
      <w:r w:rsidRPr="00402C84">
        <w:rPr>
          <w:rFonts w:ascii="Arial" w:hAnsi="Arial" w:cs="Arial"/>
          <w:szCs w:val="20"/>
        </w:rPr>
        <w:t xml:space="preserve">Az </w:t>
      </w:r>
      <w:r>
        <w:rPr>
          <w:rFonts w:ascii="Arial" w:hAnsi="Arial" w:cs="Arial"/>
          <w:b/>
          <w:szCs w:val="20"/>
        </w:rPr>
        <w:t>m</w:t>
      </w:r>
      <w:proofErr w:type="gramStart"/>
      <w:r w:rsidRPr="007C33AB">
        <w:rPr>
          <w:rFonts w:ascii="Arial" w:hAnsi="Arial" w:cs="Arial"/>
          <w:b/>
          <w:szCs w:val="20"/>
        </w:rPr>
        <w:t>1)-</w:t>
      </w:r>
      <w:proofErr w:type="gramEnd"/>
      <w:r>
        <w:rPr>
          <w:rFonts w:ascii="Arial" w:hAnsi="Arial" w:cs="Arial"/>
          <w:b/>
          <w:szCs w:val="20"/>
        </w:rPr>
        <w:t>m</w:t>
      </w:r>
      <w:r w:rsidRPr="007C33AB">
        <w:rPr>
          <w:rFonts w:ascii="Arial" w:hAnsi="Arial" w:cs="Arial"/>
          <w:b/>
          <w:szCs w:val="20"/>
        </w:rPr>
        <w:t>3)</w:t>
      </w:r>
      <w:r w:rsidRPr="00402C84">
        <w:rPr>
          <w:rFonts w:ascii="Arial" w:hAnsi="Arial" w:cs="Arial"/>
          <w:szCs w:val="20"/>
        </w:rPr>
        <w:t xml:space="preserve"> cellában a szerződésmódosítással kapcsolatos díjakat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kell feltüntetni. Az </w:t>
      </w:r>
      <w:r>
        <w:rPr>
          <w:rFonts w:ascii="Arial" w:hAnsi="Arial" w:cs="Arial"/>
          <w:b/>
          <w:szCs w:val="20"/>
        </w:rPr>
        <w:t>m</w:t>
      </w:r>
      <w:r w:rsidRPr="007C33AB">
        <w:rPr>
          <w:rFonts w:ascii="Arial" w:hAnsi="Arial" w:cs="Arial"/>
          <w:b/>
          <w:szCs w:val="20"/>
        </w:rPr>
        <w:t>1)</w:t>
      </w:r>
      <w:r w:rsidRPr="00402C84">
        <w:rPr>
          <w:rFonts w:ascii="Arial" w:hAnsi="Arial" w:cs="Arial"/>
          <w:szCs w:val="20"/>
        </w:rPr>
        <w:t xml:space="preserve"> cellában be kell mutatni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xml:space="preserve">) mértékét, illetve összegét. Az egyéb, pénzügyi teljesítéssel összefüggő díj mértékét, illetve összegét az </w:t>
      </w:r>
      <w:r>
        <w:rPr>
          <w:rFonts w:ascii="Arial" w:hAnsi="Arial" w:cs="Arial"/>
          <w:b/>
          <w:szCs w:val="20"/>
        </w:rPr>
        <w:t>m</w:t>
      </w:r>
      <w:r w:rsidRPr="007C33AB">
        <w:rPr>
          <w:rFonts w:ascii="Arial" w:hAnsi="Arial" w:cs="Arial"/>
          <w:b/>
          <w:szCs w:val="20"/>
        </w:rPr>
        <w:t>2)</w:t>
      </w:r>
      <w:r w:rsidRPr="00402C84">
        <w:rPr>
          <w:rFonts w:ascii="Arial" w:hAnsi="Arial" w:cs="Arial"/>
          <w:szCs w:val="20"/>
        </w:rPr>
        <w:t xml:space="preserve"> cellában kell megadni pl. előtörlesztés. A nem pénzügyi teljesítéssel összefüggő szerződésmódosítás mértékét, illetve összegét az </w:t>
      </w:r>
      <w:r>
        <w:rPr>
          <w:rFonts w:ascii="Arial" w:hAnsi="Arial" w:cs="Arial"/>
          <w:b/>
          <w:szCs w:val="20"/>
        </w:rPr>
        <w:t>m</w:t>
      </w:r>
      <w:r w:rsidRPr="007C33AB">
        <w:rPr>
          <w:rFonts w:ascii="Arial" w:hAnsi="Arial" w:cs="Arial"/>
          <w:b/>
          <w:szCs w:val="20"/>
        </w:rPr>
        <w:t>3)</w:t>
      </w:r>
      <w:r w:rsidRPr="00402C84">
        <w:rPr>
          <w:rFonts w:ascii="Arial" w:hAnsi="Arial" w:cs="Arial"/>
          <w:szCs w:val="20"/>
        </w:rPr>
        <w:t xml:space="preserve"> cellában kell feltüntetni pl. fizetési átütemezés, fedezetmódosítás.</w:t>
      </w:r>
      <w:r w:rsidRPr="00402C84">
        <w:rPr>
          <w:rFonts w:ascii="Arial" w:hAnsi="Arial" w:cs="Arial"/>
          <w:i/>
          <w:szCs w:val="20"/>
        </w:rPr>
        <w:t xml:space="preserve"> </w:t>
      </w:r>
    </w:p>
    <w:p w14:paraId="162CFC2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n</w:t>
      </w:r>
      <w:r w:rsidRPr="007C33AB">
        <w:rPr>
          <w:rFonts w:ascii="Arial" w:hAnsi="Arial" w:cs="Arial"/>
          <w:b/>
          <w:szCs w:val="20"/>
        </w:rPr>
        <w:t>1)</w:t>
      </w:r>
      <w:r>
        <w:rPr>
          <w:rFonts w:ascii="Arial" w:hAnsi="Arial" w:cs="Arial"/>
          <w:b/>
          <w:szCs w:val="20"/>
        </w:rPr>
        <w:t xml:space="preserve"> és n</w:t>
      </w:r>
      <w:r w:rsidRPr="007C33AB">
        <w:rPr>
          <w:rFonts w:ascii="Arial" w:hAnsi="Arial" w:cs="Arial"/>
          <w:b/>
          <w:szCs w:val="20"/>
        </w:rPr>
        <w:t>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Pr>
          <w:rFonts w:ascii="Arial" w:hAnsi="Arial" w:cs="Arial"/>
          <w:b/>
          <w:szCs w:val="20"/>
        </w:rPr>
        <w:t>n</w:t>
      </w:r>
      <w:r w:rsidRPr="007C33AB">
        <w:rPr>
          <w:rFonts w:ascii="Arial" w:hAnsi="Arial" w:cs="Arial"/>
          <w:b/>
          <w:szCs w:val="20"/>
        </w:rPr>
        <w:t xml:space="preserve">1) Késedelmes kamat mértéke </w:t>
      </w:r>
      <w:r w:rsidRPr="00402C84">
        <w:rPr>
          <w:rFonts w:ascii="Arial" w:hAnsi="Arial" w:cs="Arial"/>
          <w:szCs w:val="20"/>
        </w:rPr>
        <w:t xml:space="preserve">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az </w:t>
      </w:r>
      <w:r>
        <w:rPr>
          <w:rFonts w:ascii="Arial" w:hAnsi="Arial" w:cs="Arial"/>
          <w:b/>
          <w:szCs w:val="20"/>
        </w:rPr>
        <w:t>n</w:t>
      </w:r>
      <w:r w:rsidRPr="007C33AB">
        <w:rPr>
          <w:rFonts w:ascii="Arial" w:hAnsi="Arial" w:cs="Arial"/>
          <w:b/>
          <w:szCs w:val="20"/>
        </w:rPr>
        <w:t>2) Egyéb, késedelemhez kapcsolódó díjak</w:t>
      </w:r>
      <w:r w:rsidRPr="00402C84">
        <w:rPr>
          <w:rFonts w:ascii="Arial" w:hAnsi="Arial" w:cs="Arial"/>
          <w:szCs w:val="20"/>
        </w:rPr>
        <w:t xml:space="preserve"> cella pedig az egyéb, késedelmes teljesítéskor felszámított díjtételek megnevezését és összegét (pl. felszólítási díj, kiszállás díja, kintlévőség-kezelési eljárás költsége).</w:t>
      </w:r>
    </w:p>
    <w:p w14:paraId="56D1A5AD" w14:textId="77777777" w:rsidR="00DC7FB5"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o</w:t>
      </w:r>
      <w:r w:rsidRPr="007C33AB">
        <w:rPr>
          <w:rFonts w:ascii="Arial" w:hAnsi="Arial" w:cs="Arial"/>
          <w:b/>
          <w:szCs w:val="20"/>
        </w:rPr>
        <w:t>) Egyéb megjegyzések</w:t>
      </w:r>
      <w:r w:rsidRPr="00402C84">
        <w:rPr>
          <w:rFonts w:ascii="Arial" w:hAnsi="Arial" w:cs="Arial"/>
          <w:i/>
          <w:szCs w:val="20"/>
        </w:rPr>
        <w:t xml:space="preserve"> </w:t>
      </w:r>
      <w:r w:rsidRPr="00402C84">
        <w:rPr>
          <w:rFonts w:ascii="Arial" w:hAnsi="Arial" w:cs="Arial"/>
          <w:szCs w:val="20"/>
        </w:rPr>
        <w:t>cellában kell azokat a speciális paramétereket, jellemzőket szerepeltetni, amelyek az előző cellákban nem kerültek bemutatásra, felsorolásra. Ide sorolható</w:t>
      </w:r>
      <w:r>
        <w:rPr>
          <w:rFonts w:ascii="Arial" w:hAnsi="Arial" w:cs="Arial"/>
          <w:szCs w:val="20"/>
        </w:rPr>
        <w:t>k</w:t>
      </w:r>
      <w:r w:rsidRPr="00402C84">
        <w:rPr>
          <w:rFonts w:ascii="Arial" w:hAnsi="Arial" w:cs="Arial"/>
          <w:szCs w:val="20"/>
        </w:rPr>
        <w:t xml:space="preserve"> </w:t>
      </w:r>
      <w:r>
        <w:rPr>
          <w:rFonts w:ascii="Arial" w:hAnsi="Arial" w:cs="Arial"/>
          <w:szCs w:val="20"/>
        </w:rPr>
        <w:t>pl.</w:t>
      </w:r>
      <w:r w:rsidRPr="00402C84">
        <w:rPr>
          <w:rFonts w:ascii="Arial" w:hAnsi="Arial" w:cs="Arial"/>
          <w:szCs w:val="20"/>
        </w:rPr>
        <w:t xml:space="preserve"> a finanszírozási arány meghatározás</w:t>
      </w:r>
      <w:r>
        <w:rPr>
          <w:rFonts w:ascii="Arial" w:hAnsi="Arial" w:cs="Arial"/>
          <w:szCs w:val="20"/>
        </w:rPr>
        <w:t>ának</w:t>
      </w:r>
      <w:r w:rsidRPr="00402C84">
        <w:rPr>
          <w:rFonts w:ascii="Arial" w:hAnsi="Arial" w:cs="Arial"/>
          <w:szCs w:val="20"/>
        </w:rPr>
        <w:t xml:space="preserve"> feltételei, a türelmi időre vonatkozó előírások, illetve feltüntethető itt</w:t>
      </w:r>
      <w:r w:rsidRPr="00402C84" w:rsidDel="00912997">
        <w:rPr>
          <w:rFonts w:ascii="Arial" w:hAnsi="Arial" w:cs="Arial"/>
          <w:szCs w:val="20"/>
        </w:rPr>
        <w:t xml:space="preserve"> </w:t>
      </w:r>
      <w:r w:rsidRPr="00402C84">
        <w:rPr>
          <w:rFonts w:ascii="Arial" w:hAnsi="Arial" w:cs="Arial"/>
          <w:szCs w:val="20"/>
        </w:rPr>
        <w:t>a hitelterméket a pénzügyi intézmény javára, nevében, felelősségére és kockázatára értékesítő hitelközvetítők megnevezése is.</w:t>
      </w:r>
    </w:p>
    <w:p w14:paraId="43CDCB51" w14:textId="77777777" w:rsidR="00DC7FB5" w:rsidRPr="00535CB5" w:rsidRDefault="00DC7FB5" w:rsidP="00DC7FB5">
      <w:pPr>
        <w:spacing w:line="240" w:lineRule="auto"/>
        <w:rPr>
          <w:rFonts w:ascii="Arial" w:hAnsi="Arial" w:cs="Arial"/>
          <w:szCs w:val="20"/>
        </w:rPr>
      </w:pPr>
      <w:r w:rsidRPr="0046127F">
        <w:rPr>
          <w:rFonts w:ascii="Arial" w:hAnsi="Arial" w:cs="Arial"/>
          <w:szCs w:val="20"/>
        </w:rPr>
        <w:t xml:space="preserve">A </w:t>
      </w:r>
      <w:r w:rsidRPr="0046127F">
        <w:rPr>
          <w:rFonts w:ascii="Arial" w:hAnsi="Arial" w:cs="Arial"/>
          <w:b/>
          <w:szCs w:val="20"/>
        </w:rPr>
        <w:t>p</w:t>
      </w:r>
      <w:proofErr w:type="gramStart"/>
      <w:r w:rsidRPr="0046127F">
        <w:rPr>
          <w:rFonts w:ascii="Arial" w:hAnsi="Arial" w:cs="Arial"/>
          <w:b/>
          <w:szCs w:val="20"/>
        </w:rPr>
        <w:t>1</w:t>
      </w:r>
      <w:r w:rsidRPr="00EA426A">
        <w:rPr>
          <w:rFonts w:ascii="Arial" w:hAnsi="Arial" w:cs="Arial"/>
          <w:b/>
          <w:szCs w:val="20"/>
        </w:rPr>
        <w:t>)-</w:t>
      </w:r>
      <w:proofErr w:type="gramEnd"/>
      <w:r w:rsidRPr="00EA426A">
        <w:rPr>
          <w:rFonts w:ascii="Arial" w:hAnsi="Arial" w:cs="Arial"/>
          <w:b/>
          <w:szCs w:val="20"/>
        </w:rPr>
        <w:t>p4</w:t>
      </w:r>
      <w:r w:rsidRPr="00A75448">
        <w:rPr>
          <w:rFonts w:ascii="Arial" w:hAnsi="Arial" w:cs="Arial"/>
          <w:b/>
          <w:szCs w:val="20"/>
        </w:rPr>
        <w:t xml:space="preserve"> cellákban az Igénybevételi feltételek</w:t>
      </w:r>
      <w:r w:rsidRPr="005846E6">
        <w:rPr>
          <w:rFonts w:ascii="Arial" w:hAnsi="Arial" w:cs="Arial"/>
          <w:szCs w:val="20"/>
        </w:rPr>
        <w:t xml:space="preserve"> között jelölőnégyzet segítségével kell feltüntetni,</w:t>
      </w:r>
      <w:r>
        <w:rPr>
          <w:rFonts w:ascii="Arial" w:hAnsi="Arial" w:cs="Arial"/>
          <w:szCs w:val="20"/>
        </w:rPr>
        <w:t xml:space="preserve"> hogy kötelező-e a fogyasztónak a hitelezőnél olyan számlát nyitnia, </w:t>
      </w:r>
      <w:r w:rsidRPr="002A4051">
        <w:rPr>
          <w:rFonts w:ascii="Arial" w:hAnsi="Arial" w:cs="Arial"/>
          <w:szCs w:val="20"/>
        </w:rPr>
        <w:t xml:space="preserve">amely a törlesztésre szolgál, illetve hogy rendelkeznie kell-e a hitelszerződéshez kapcsolódóan megtakarítással, életbiztosítással vagy a </w:t>
      </w:r>
      <w:proofErr w:type="spellStart"/>
      <w:r w:rsidRPr="009E1DD5">
        <w:rPr>
          <w:rFonts w:ascii="Arial" w:hAnsi="Arial" w:cs="Arial"/>
          <w:szCs w:val="20"/>
        </w:rPr>
        <w:t>fedezetül</w:t>
      </w:r>
      <w:proofErr w:type="spellEnd"/>
      <w:r w:rsidRPr="009E1DD5">
        <w:rPr>
          <w:rFonts w:ascii="Arial" w:hAnsi="Arial" w:cs="Arial"/>
          <w:szCs w:val="20"/>
        </w:rPr>
        <w:t xml:space="preserve"> szolgáló ingatlanra vonatkozó vagyonbiztosítással. Egyszerre több feltétel is megadható. A </w:t>
      </w:r>
      <w:r w:rsidRPr="009E1DD5">
        <w:rPr>
          <w:rFonts w:ascii="Arial" w:hAnsi="Arial" w:cs="Arial"/>
          <w:b/>
          <w:szCs w:val="20"/>
        </w:rPr>
        <w:t>p5) Egyéb megjegyzések</w:t>
      </w:r>
      <w:r w:rsidRPr="009E1DD5">
        <w:rPr>
          <w:rFonts w:ascii="Arial" w:hAnsi="Arial" w:cs="Arial"/>
          <w:szCs w:val="20"/>
        </w:rPr>
        <w:t xml:space="preserve"> cellában kell bemutatni azokat az eltérő feltételeket, amelyek </w:t>
      </w:r>
      <w:r w:rsidRPr="002A4051">
        <w:rPr>
          <w:rFonts w:ascii="Arial" w:hAnsi="Arial" w:cs="Arial"/>
          <w:szCs w:val="20"/>
        </w:rPr>
        <w:t>az előző cellákban nem kerültek bemutatásra. Ilyen például, hogy mely hitelösszeg alatt nem szükséges életbiztosítás megkötése.</w:t>
      </w:r>
    </w:p>
    <w:p w14:paraId="48FDCAB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q</w:t>
      </w:r>
      <w:proofErr w:type="gramStart"/>
      <w:r w:rsidRPr="007C33AB">
        <w:rPr>
          <w:rFonts w:ascii="Arial" w:hAnsi="Arial" w:cs="Arial"/>
          <w:b/>
          <w:szCs w:val="20"/>
        </w:rPr>
        <w:t>1)-</w:t>
      </w:r>
      <w:proofErr w:type="gramEnd"/>
      <w:r>
        <w:rPr>
          <w:rFonts w:ascii="Arial" w:hAnsi="Arial" w:cs="Arial"/>
          <w:b/>
          <w:szCs w:val="20"/>
        </w:rPr>
        <w:t>q</w:t>
      </w:r>
      <w:r w:rsidRPr="007C33AB">
        <w:rPr>
          <w:rFonts w:ascii="Arial" w:hAnsi="Arial" w:cs="Arial"/>
          <w:b/>
          <w:szCs w:val="20"/>
        </w:rPr>
        <w:t>5)</w:t>
      </w:r>
      <w:r w:rsidRPr="00402C84">
        <w:rPr>
          <w:rFonts w:ascii="Arial" w:hAnsi="Arial" w:cs="Arial"/>
          <w:szCs w:val="20"/>
        </w:rPr>
        <w:t xml:space="preserve"> cellában kell bemutatni az akció jellegére és időtartamára vonatkozó adatokat. </w:t>
      </w:r>
    </w:p>
    <w:p w14:paraId="4B57156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q</w:t>
      </w:r>
      <w:r w:rsidRPr="007C33AB">
        <w:rPr>
          <w:rFonts w:ascii="Arial" w:hAnsi="Arial" w:cs="Arial"/>
          <w:b/>
          <w:szCs w:val="20"/>
        </w:rPr>
        <w:t>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66DD672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q</w:t>
      </w:r>
      <w:r w:rsidRPr="007C33AB">
        <w:rPr>
          <w:rFonts w:ascii="Arial" w:hAnsi="Arial" w:cs="Arial"/>
          <w:b/>
          <w:szCs w:val="20"/>
        </w:rPr>
        <w:t>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56CB801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q</w:t>
      </w:r>
      <w:r w:rsidRPr="007C33AB">
        <w:rPr>
          <w:rFonts w:ascii="Arial" w:hAnsi="Arial" w:cs="Arial"/>
          <w:b/>
          <w:szCs w:val="20"/>
        </w:rPr>
        <w:t>3)</w:t>
      </w:r>
      <w:r w:rsidRPr="00402C84">
        <w:rPr>
          <w:rFonts w:ascii="Arial" w:hAnsi="Arial" w:cs="Arial"/>
          <w:szCs w:val="20"/>
        </w:rPr>
        <w:t xml:space="preserve"> cellában az akció igénybevételének esetleges feltételeit kell szerepeltetni.</w:t>
      </w:r>
    </w:p>
    <w:p w14:paraId="57FCBC6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q</w:t>
      </w:r>
      <w:r w:rsidRPr="007C33AB">
        <w:rPr>
          <w:rFonts w:ascii="Arial" w:hAnsi="Arial" w:cs="Arial"/>
          <w:b/>
          <w:szCs w:val="20"/>
        </w:rPr>
        <w:t>4)</w:t>
      </w:r>
      <w:r>
        <w:rPr>
          <w:rFonts w:ascii="Arial" w:hAnsi="Arial" w:cs="Arial"/>
          <w:b/>
          <w:szCs w:val="20"/>
        </w:rPr>
        <w:t xml:space="preserve"> és q</w:t>
      </w:r>
      <w:r w:rsidRPr="007C33AB">
        <w:rPr>
          <w:rFonts w:ascii="Arial" w:hAnsi="Arial" w:cs="Arial"/>
          <w:b/>
          <w:szCs w:val="20"/>
        </w:rPr>
        <w:t>5)</w:t>
      </w:r>
      <w:r w:rsidRPr="00402C84">
        <w:rPr>
          <w:rFonts w:ascii="Arial" w:hAnsi="Arial" w:cs="Arial"/>
          <w:szCs w:val="20"/>
        </w:rPr>
        <w:t xml:space="preserve"> cellában feltüntetendő az akció kezdete és záró napja. Amennyiben az akció visszavonásig érvényes, az </w:t>
      </w:r>
      <w:r w:rsidRPr="00402C84">
        <w:rPr>
          <w:rFonts w:ascii="Arial" w:hAnsi="Arial" w:cs="Arial"/>
          <w:i/>
          <w:szCs w:val="20"/>
        </w:rPr>
        <w:t>o5)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15D5A0E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 </w:t>
      </w:r>
      <w:r>
        <w:rPr>
          <w:rFonts w:ascii="Arial" w:hAnsi="Arial" w:cs="Arial"/>
          <w:b/>
          <w:szCs w:val="20"/>
        </w:rPr>
        <w:t>r</w:t>
      </w:r>
      <w:r w:rsidRPr="007C33AB">
        <w:rPr>
          <w:rFonts w:ascii="Arial" w:hAnsi="Arial" w:cs="Arial"/>
          <w:b/>
          <w:szCs w:val="20"/>
        </w:rPr>
        <w:t>)</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3F8A88B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s</w:t>
      </w:r>
      <w:proofErr w:type="gramStart"/>
      <w:r w:rsidRPr="007C33AB">
        <w:rPr>
          <w:rFonts w:ascii="Arial" w:hAnsi="Arial" w:cs="Arial"/>
          <w:b/>
          <w:szCs w:val="20"/>
        </w:rPr>
        <w:t>1)-</w:t>
      </w:r>
      <w:proofErr w:type="gramEnd"/>
      <w:r>
        <w:rPr>
          <w:rFonts w:ascii="Arial" w:hAnsi="Arial" w:cs="Arial"/>
          <w:b/>
          <w:szCs w:val="20"/>
        </w:rPr>
        <w:t>s</w:t>
      </w:r>
      <w:r w:rsidRPr="007C33AB">
        <w:rPr>
          <w:rFonts w:ascii="Arial" w:hAnsi="Arial" w:cs="Arial"/>
          <w:b/>
          <w:szCs w:val="20"/>
        </w:rPr>
        <w:t>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40AAF925" w14:textId="77777777" w:rsidR="00DC7FB5" w:rsidRPr="00402C84" w:rsidRDefault="00DC7FB5" w:rsidP="00DC7FB5">
      <w:pPr>
        <w:spacing w:line="240" w:lineRule="auto"/>
        <w:rPr>
          <w:rFonts w:ascii="Arial" w:hAnsi="Arial" w:cs="Arial"/>
          <w:b/>
          <w:szCs w:val="20"/>
        </w:rPr>
      </w:pPr>
    </w:p>
    <w:p w14:paraId="7A24CA2B" w14:textId="77777777" w:rsidR="00DC7FB5" w:rsidRPr="007D7986" w:rsidRDefault="00DC7FB5" w:rsidP="007D7986">
      <w:pPr>
        <w:pStyle w:val="Cmsor3"/>
        <w:numPr>
          <w:ilvl w:val="0"/>
          <w:numId w:val="0"/>
        </w:numPr>
        <w:rPr>
          <w:rFonts w:ascii="Arial" w:hAnsi="Arial" w:cs="Arial"/>
          <w:b/>
          <w:bCs w:val="0"/>
          <w:iCs/>
          <w:color w:val="000000" w:themeColor="text1"/>
          <w:szCs w:val="20"/>
        </w:rPr>
      </w:pPr>
      <w:bookmarkStart w:id="16" w:name="_Toc302733947"/>
      <w:bookmarkStart w:id="17" w:name="_Toc306870627"/>
      <w:r w:rsidRPr="007D7986">
        <w:rPr>
          <w:rFonts w:ascii="Arial" w:hAnsi="Arial" w:cs="Arial"/>
          <w:b/>
          <w:bCs w:val="0"/>
          <w:iCs/>
          <w:color w:val="000000" w:themeColor="text1"/>
          <w:szCs w:val="20"/>
        </w:rPr>
        <w:t>9HK, 25DK – Termékismertető – Hitel- és pénzügyi lízingtermékek – Személyi kölcsön</w:t>
      </w:r>
      <w:bookmarkEnd w:id="16"/>
      <w:bookmarkEnd w:id="17"/>
      <w:r w:rsidRPr="007D7986">
        <w:rPr>
          <w:rFonts w:ascii="Arial" w:hAnsi="Arial" w:cs="Arial"/>
          <w:b/>
          <w:bCs w:val="0"/>
          <w:iCs/>
          <w:color w:val="000000" w:themeColor="text1"/>
          <w:szCs w:val="20"/>
        </w:rPr>
        <w:t xml:space="preserve"> </w:t>
      </w:r>
    </w:p>
    <w:p w14:paraId="706CC9A1" w14:textId="77777777" w:rsidR="00DC7FB5" w:rsidRPr="0032476A" w:rsidRDefault="00DC7FB5" w:rsidP="00DC7FB5">
      <w:pPr>
        <w:spacing w:line="240" w:lineRule="auto"/>
        <w:rPr>
          <w:rFonts w:ascii="Arial" w:hAnsi="Arial" w:cs="Arial"/>
          <w:szCs w:val="20"/>
        </w:rPr>
      </w:pPr>
    </w:p>
    <w:p w14:paraId="188028F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személyi kölcsön</w:t>
      </w:r>
      <w:r w:rsidRPr="00402C84">
        <w:rPr>
          <w:rFonts w:ascii="Arial" w:hAnsi="Arial" w:cs="Arial"/>
          <w:szCs w:val="20"/>
        </w:rPr>
        <w:t xml:space="preserve"> a fogyasztók részére hitelcélhoz nem kötött, szabad felhasználású, ingatlanfedezet bevonása nélkül nyújtott fogyasztási kölcsön. Nem ebben, hanem a 9HJ táblában kell jelenteni az ingatlan jelzálogfedezet bevonása mellett nyújtott személyi kölcsönt, függetlenül a termék megnevezésétől. Itt kell azonban bemutatni a gépjárműhitel kiváltásához, valamint a gépjármű fedezete mellett nyújtott szabad felhasználású kölcsönt</w:t>
      </w:r>
      <w:r>
        <w:rPr>
          <w:rFonts w:ascii="Arial" w:hAnsi="Arial" w:cs="Arial"/>
          <w:szCs w:val="20"/>
        </w:rPr>
        <w:t>, a termék megnevezésében feltüntetve a hitelfolyósítás célját</w:t>
      </w:r>
      <w:r w:rsidRPr="00402C84">
        <w:rPr>
          <w:rFonts w:ascii="Arial" w:hAnsi="Arial" w:cs="Arial"/>
          <w:szCs w:val="20"/>
        </w:rPr>
        <w:t>.</w:t>
      </w:r>
    </w:p>
    <w:p w14:paraId="07B1435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személyi kölcsön-konstrukciók jellemző adatait. Amennyiben egy termékhez a devizanem és kamatozás típusa szempontok alapján alternatív lehetőség kapcsolódik, akkor azt külön termékként vagy termékvariációként kell feltüntetni.</w:t>
      </w:r>
    </w:p>
    <w:p w14:paraId="3671E4E8" w14:textId="77777777" w:rsidR="00DC7FB5" w:rsidRPr="004B22CC" w:rsidRDefault="00DC7FB5" w:rsidP="00DC7FB5">
      <w:pPr>
        <w:spacing w:line="240" w:lineRule="auto"/>
        <w:rPr>
          <w:rFonts w:ascii="Arial" w:hAnsi="Arial" w:cs="Arial"/>
          <w:szCs w:val="20"/>
        </w:rPr>
      </w:pPr>
      <w:r w:rsidRPr="004B22CC">
        <w:rPr>
          <w:rFonts w:ascii="Arial" w:hAnsi="Arial" w:cs="Arial"/>
          <w:szCs w:val="20"/>
        </w:rPr>
        <w:t>Nem szükséges külön termékvariációként feltüntetni azon konstrukcióváltozatokat, ahol csak a fizetési mód (bankszámláról, csekken történő fizetés), törlesztési lehetőségek, kedvezmények, illetve egyes díjtételek különböznek bizonyos feltételek alapján. Ezen jellemzőkre vonatkozó megjegyzések megtehetők a kitöltési útmutatóban jelzett helyeken.</w:t>
      </w:r>
    </w:p>
    <w:p w14:paraId="4A6772DF" w14:textId="77777777" w:rsidR="00DC7FB5" w:rsidRPr="008600B6" w:rsidRDefault="00DC7FB5" w:rsidP="00DC7FB5">
      <w:pPr>
        <w:spacing w:line="240" w:lineRule="auto"/>
        <w:rPr>
          <w:rFonts w:ascii="Arial" w:hAnsi="Arial" w:cs="Arial"/>
          <w:szCs w:val="20"/>
        </w:rPr>
      </w:pPr>
      <w:r w:rsidRPr="004B22CC">
        <w:rPr>
          <w:rFonts w:ascii="Arial" w:hAnsi="Arial" w:cs="Arial"/>
          <w:szCs w:val="20"/>
        </w:rPr>
        <w:t>A kért adatok mellett további tájékozódási forrás is jelezhető</w:t>
      </w:r>
      <w:r w:rsidRPr="00402C84">
        <w:rPr>
          <w:rFonts w:ascii="Arial" w:hAnsi="Arial" w:cs="Arial"/>
          <w:szCs w:val="20"/>
        </w:rPr>
        <w:t xml:space="preserve"> (pl. „További részletes tájékoztatást a hirdetmény tartalmaz.”). Közölhető a termék elérhetőségeire történő utalás is az </w:t>
      </w:r>
      <w:r w:rsidRPr="008600B6">
        <w:rPr>
          <w:rFonts w:ascii="Arial" w:hAnsi="Arial" w:cs="Arial"/>
          <w:szCs w:val="20"/>
        </w:rPr>
        <w:t>m) Egyéb megjegyzés cellában.</w:t>
      </w:r>
    </w:p>
    <w:p w14:paraId="7DAE9FA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konstrukciók </w:t>
      </w:r>
      <w:r w:rsidRPr="00E476E1">
        <w:rPr>
          <w:rFonts w:ascii="Arial" w:hAnsi="Arial" w:cs="Arial"/>
          <w:szCs w:val="20"/>
        </w:rPr>
        <w:t>megnevezésénél fontos</w:t>
      </w:r>
      <w:r w:rsidRPr="00402C84">
        <w:rPr>
          <w:rFonts w:ascii="Arial" w:hAnsi="Arial" w:cs="Arial"/>
          <w:szCs w:val="20"/>
        </w:rPr>
        <w:t>, hogy a termék elnevezése mellett egyértelműen jelenjen meg a variációkat megkülönböztető jellemzőre, a konstrukció „összevont” jellegére való utalás is.</w:t>
      </w:r>
    </w:p>
    <w:p w14:paraId="2F2F2D1F" w14:textId="77777777" w:rsidR="00DC7FB5" w:rsidRPr="00402C84" w:rsidRDefault="00DC7FB5" w:rsidP="00DC7FB5">
      <w:pPr>
        <w:spacing w:after="240" w:line="240" w:lineRule="auto"/>
        <w:rPr>
          <w:rFonts w:ascii="Arial" w:hAnsi="Arial" w:cs="Arial"/>
          <w:b/>
          <w:szCs w:val="20"/>
        </w:rPr>
      </w:pPr>
      <w:r w:rsidRPr="00402C84">
        <w:rPr>
          <w:rFonts w:ascii="Arial" w:hAnsi="Arial" w:cs="Arial"/>
          <w:b/>
          <w:szCs w:val="20"/>
        </w:rPr>
        <w:t>A jelentés kitöltése</w:t>
      </w:r>
    </w:p>
    <w:p w14:paraId="3FE2D04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w:t>
      </w:r>
    </w:p>
    <w:p w14:paraId="7B5E3C9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b)</w:t>
      </w:r>
      <w:r w:rsidRPr="00402C84">
        <w:rPr>
          <w:rFonts w:ascii="Arial" w:hAnsi="Arial" w:cs="Arial"/>
          <w:i/>
          <w:szCs w:val="20"/>
        </w:rPr>
        <w:t xml:space="preserve"> </w:t>
      </w:r>
      <w:r w:rsidRPr="00402C84">
        <w:rPr>
          <w:rFonts w:ascii="Arial" w:hAnsi="Arial" w:cs="Arial"/>
          <w:szCs w:val="20"/>
        </w:rPr>
        <w:t>cellában kell a hitelkonstrukció teljes megnevezését szerepeltetni. Amennyiben azonos konstrukció eltérő alternatíváiról van szó (és nincs külön „fantázianeve”), az eltérési szempontot javasolt feltüntetni a termék megnevezésében is.</w:t>
      </w:r>
    </w:p>
    <w:p w14:paraId="694666A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c) Devizanem</w:t>
      </w:r>
      <w:r w:rsidRPr="00402C84">
        <w:rPr>
          <w:rFonts w:ascii="Arial" w:hAnsi="Arial" w:cs="Arial"/>
          <w:i/>
          <w:szCs w:val="20"/>
        </w:rPr>
        <w:t xml:space="preserve"> </w:t>
      </w:r>
      <w:r w:rsidRPr="00402C84">
        <w:rPr>
          <w:rFonts w:ascii="Arial" w:hAnsi="Arial" w:cs="Arial"/>
          <w:szCs w:val="20"/>
        </w:rPr>
        <w:t>cellában kell megjelölni a kölcsön nyilvántartásának devizanemét (ISO-kódját). Amennyiben a hiteltermék igénybe vehető forintban és egyéb devizanemben is, akkor a változatokat külön termékként vagy termékvariációként kell feltüntetni.</w:t>
      </w:r>
    </w:p>
    <w:p w14:paraId="4CDD2F1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d1)</w:t>
      </w:r>
      <w:r>
        <w:rPr>
          <w:rFonts w:ascii="Arial" w:hAnsi="Arial" w:cs="Arial"/>
          <w:b/>
          <w:szCs w:val="20"/>
        </w:rPr>
        <w:t xml:space="preserve"> és </w:t>
      </w:r>
      <w:r w:rsidRPr="008600B6">
        <w:rPr>
          <w:rFonts w:ascii="Arial" w:hAnsi="Arial" w:cs="Arial"/>
          <w:b/>
          <w:szCs w:val="20"/>
        </w:rPr>
        <w:t xml:space="preserve">d2) Futamidő (min. és </w:t>
      </w:r>
      <w:proofErr w:type="spellStart"/>
      <w:r w:rsidRPr="008600B6">
        <w:rPr>
          <w:rFonts w:ascii="Arial" w:hAnsi="Arial" w:cs="Arial"/>
          <w:b/>
          <w:szCs w:val="20"/>
        </w:rPr>
        <w:t>max</w:t>
      </w:r>
      <w:proofErr w:type="spellEnd"/>
      <w:r w:rsidRPr="008600B6">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w:t>
      </w:r>
      <w:r w:rsidRPr="008600B6">
        <w:rPr>
          <w:rFonts w:ascii="Arial" w:hAnsi="Arial" w:cs="Arial"/>
          <w:b/>
          <w:szCs w:val="20"/>
        </w:rPr>
        <w:t>d3)</w:t>
      </w:r>
      <w:r w:rsidRPr="00402C84">
        <w:rPr>
          <w:rFonts w:ascii="Arial" w:hAnsi="Arial" w:cs="Arial"/>
          <w:szCs w:val="20"/>
        </w:rPr>
        <w:t xml:space="preserve"> cellában pedig azt, hogy a </w:t>
      </w:r>
      <w:r w:rsidRPr="008600B6">
        <w:rPr>
          <w:rFonts w:ascii="Arial" w:hAnsi="Arial" w:cs="Arial"/>
          <w:b/>
          <w:szCs w:val="20"/>
        </w:rPr>
        <w:t>d1)</w:t>
      </w:r>
      <w:r>
        <w:rPr>
          <w:rFonts w:ascii="Arial" w:hAnsi="Arial" w:cs="Arial"/>
          <w:b/>
          <w:szCs w:val="20"/>
        </w:rPr>
        <w:t xml:space="preserve"> és </w:t>
      </w:r>
      <w:r w:rsidRPr="008600B6">
        <w:rPr>
          <w:rFonts w:ascii="Arial" w:hAnsi="Arial" w:cs="Arial"/>
          <w:b/>
          <w:szCs w:val="20"/>
        </w:rPr>
        <w:t>d2)</w:t>
      </w:r>
      <w:r w:rsidRPr="00402C84">
        <w:rPr>
          <w:rFonts w:ascii="Arial" w:hAnsi="Arial" w:cs="Arial"/>
          <w:szCs w:val="20"/>
        </w:rPr>
        <w:t xml:space="preserve"> cell</w:t>
      </w:r>
      <w:r>
        <w:rPr>
          <w:rFonts w:ascii="Arial" w:hAnsi="Arial" w:cs="Arial"/>
          <w:szCs w:val="20"/>
        </w:rPr>
        <w:t>a</w:t>
      </w:r>
      <w:r w:rsidRPr="00402C84">
        <w:rPr>
          <w:rFonts w:ascii="Arial" w:hAnsi="Arial" w:cs="Arial"/>
          <w:szCs w:val="20"/>
        </w:rPr>
        <w:t xml:space="preserve"> értékei hónapban („hó”), vagy hétben („hét”) </w:t>
      </w:r>
      <w:proofErr w:type="spellStart"/>
      <w:r w:rsidRPr="00402C84">
        <w:rPr>
          <w:rFonts w:ascii="Arial" w:hAnsi="Arial" w:cs="Arial"/>
          <w:szCs w:val="20"/>
        </w:rPr>
        <w:t>értendőek</w:t>
      </w:r>
      <w:proofErr w:type="spellEnd"/>
      <w:r w:rsidRPr="00402C84">
        <w:rPr>
          <w:rFonts w:ascii="Arial" w:hAnsi="Arial" w:cs="Arial"/>
          <w:szCs w:val="20"/>
        </w:rPr>
        <w:t xml:space="preserve"> (numerikus, egész számban). Az utóbbi opció a heti törlesztési gyakoriságú hitelek esetén választható. (Amennyiben a futamidő egy meghatározott fix időszak lehet csak, akkor annak a hetekben vagy hónapokban megadott időtartamát kell feltüntetni a </w:t>
      </w:r>
      <w:r w:rsidRPr="008600B6">
        <w:rPr>
          <w:rFonts w:ascii="Arial" w:hAnsi="Arial" w:cs="Arial"/>
          <w:b/>
          <w:szCs w:val="20"/>
        </w:rPr>
        <w:t>d1)</w:t>
      </w:r>
      <w:r>
        <w:rPr>
          <w:rFonts w:ascii="Arial" w:hAnsi="Arial" w:cs="Arial"/>
          <w:b/>
          <w:szCs w:val="20"/>
        </w:rPr>
        <w:t xml:space="preserve"> és </w:t>
      </w:r>
      <w:r w:rsidRPr="008600B6">
        <w:rPr>
          <w:rFonts w:ascii="Arial" w:hAnsi="Arial" w:cs="Arial"/>
          <w:b/>
          <w:szCs w:val="20"/>
        </w:rPr>
        <w:t>d2)</w:t>
      </w:r>
      <w:r w:rsidRPr="00402C84">
        <w:rPr>
          <w:rFonts w:ascii="Arial" w:hAnsi="Arial" w:cs="Arial"/>
          <w:i/>
          <w:szCs w:val="20"/>
        </w:rPr>
        <w:t xml:space="preserve"> </w:t>
      </w:r>
      <w:r w:rsidRPr="00402C84">
        <w:rPr>
          <w:rFonts w:ascii="Arial" w:hAnsi="Arial" w:cs="Arial"/>
          <w:szCs w:val="20"/>
        </w:rPr>
        <w:t xml:space="preserve">cellában is.)  </w:t>
      </w:r>
    </w:p>
    <w:p w14:paraId="5C64936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e1)</w:t>
      </w:r>
      <w:r>
        <w:rPr>
          <w:rFonts w:ascii="Arial" w:hAnsi="Arial" w:cs="Arial"/>
          <w:b/>
          <w:szCs w:val="20"/>
        </w:rPr>
        <w:t xml:space="preserve"> és </w:t>
      </w:r>
      <w:r w:rsidRPr="008600B6">
        <w:rPr>
          <w:rFonts w:ascii="Arial" w:hAnsi="Arial" w:cs="Arial"/>
          <w:b/>
          <w:szCs w:val="20"/>
        </w:rPr>
        <w:t>e2)</w:t>
      </w:r>
      <w:r w:rsidRPr="00402C84">
        <w:rPr>
          <w:rFonts w:ascii="Arial" w:hAnsi="Arial" w:cs="Arial"/>
          <w:szCs w:val="20"/>
        </w:rPr>
        <w:t xml:space="preserve"> cellában a minimálisan és maximálisan igényelhető finanszírozási összeget kell feltüntetni forintban, numerikus egész számban, a pénznem megjelölése nélkül. </w:t>
      </w:r>
    </w:p>
    <w:p w14:paraId="197858B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f</w:t>
      </w:r>
      <w:proofErr w:type="gramStart"/>
      <w:r w:rsidRPr="008600B6">
        <w:rPr>
          <w:rFonts w:ascii="Arial" w:hAnsi="Arial" w:cs="Arial"/>
          <w:b/>
          <w:szCs w:val="20"/>
        </w:rPr>
        <w:t>1)-</w:t>
      </w:r>
      <w:proofErr w:type="gramEnd"/>
      <w:r w:rsidRPr="008600B6">
        <w:rPr>
          <w:rFonts w:ascii="Arial" w:hAnsi="Arial" w:cs="Arial"/>
          <w:b/>
          <w:szCs w:val="20"/>
        </w:rPr>
        <w:t>f3)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kiszámított teljes hiteldíj mutató értékeket kell szerepeltetni százalékos formában, numerikusan két tizedes pontossággal % jel feltüntetése nélkül. </w:t>
      </w:r>
    </w:p>
    <w:p w14:paraId="38EF82E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f1)</w:t>
      </w:r>
      <w:r w:rsidRPr="00402C84">
        <w:rPr>
          <w:rFonts w:ascii="Arial" w:hAnsi="Arial" w:cs="Arial"/>
          <w:i/>
          <w:szCs w:val="20"/>
        </w:rPr>
        <w:t xml:space="preserve"> </w:t>
      </w:r>
      <w:r w:rsidRPr="00402C84">
        <w:rPr>
          <w:rFonts w:ascii="Arial" w:hAnsi="Arial" w:cs="Arial"/>
          <w:szCs w:val="20"/>
        </w:rPr>
        <w:t xml:space="preserve">cellában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Amennyiben a pénzügyi intézmény az adott hitelt nem nyújtja adott feltételekkel, akkor a hiteltípusra létező legközelebbi </w:t>
      </w:r>
      <w:r w:rsidRPr="00402C84">
        <w:rPr>
          <w:rFonts w:ascii="Arial" w:hAnsi="Arial" w:cs="Arial"/>
          <w:szCs w:val="20"/>
        </w:rPr>
        <w:lastRenderedPageBreak/>
        <w:t>összeggel és futamidővel kell meghatározni. (Olyan további tulajdonságok tekintetében, amelyek esetén a jogszabály nem ad útmutatást, a leginkább jellemző konstrukció-típushoz tartozó értéket kell ebben a cellában feltüntetni.)</w:t>
      </w:r>
    </w:p>
    <w:p w14:paraId="577E84E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f2)</w:t>
      </w:r>
      <w:r>
        <w:rPr>
          <w:rFonts w:ascii="Arial" w:hAnsi="Arial" w:cs="Arial"/>
          <w:b/>
          <w:szCs w:val="20"/>
        </w:rPr>
        <w:t xml:space="preserve"> és </w:t>
      </w:r>
      <w:r w:rsidRPr="008600B6">
        <w:rPr>
          <w:rFonts w:ascii="Arial" w:hAnsi="Arial" w:cs="Arial"/>
          <w:b/>
          <w:szCs w:val="20"/>
        </w:rPr>
        <w:t>f3)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w:t>
      </w:r>
    </w:p>
    <w:p w14:paraId="2BBD84B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w:t>
      </w:r>
      <w:proofErr w:type="spellEnd"/>
      <w:r w:rsidRPr="00402C84">
        <w:rPr>
          <w:rFonts w:ascii="Arial" w:hAnsi="Arial" w:cs="Arial"/>
          <w:szCs w:val="20"/>
        </w:rPr>
        <w:t xml:space="preserve"> számításához kapcsolódó megjegyzéseket az </w:t>
      </w:r>
      <w:r w:rsidRPr="008600B6">
        <w:rPr>
          <w:rFonts w:ascii="Arial" w:hAnsi="Arial" w:cs="Arial"/>
          <w:b/>
          <w:szCs w:val="20"/>
        </w:rPr>
        <w:t>f4)</w:t>
      </w:r>
      <w:r w:rsidRPr="00402C84">
        <w:rPr>
          <w:rFonts w:ascii="Arial" w:hAnsi="Arial" w:cs="Arial"/>
          <w:szCs w:val="20"/>
        </w:rPr>
        <w:t xml:space="preserve"> 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2098F81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w:t>
      </w:r>
      <w:proofErr w:type="gramStart"/>
      <w:r w:rsidRPr="008600B6">
        <w:rPr>
          <w:rFonts w:ascii="Arial" w:hAnsi="Arial" w:cs="Arial"/>
          <w:b/>
          <w:szCs w:val="20"/>
        </w:rPr>
        <w:t>1)-</w:t>
      </w:r>
      <w:proofErr w:type="gramEnd"/>
      <w:r w:rsidRPr="008600B6">
        <w:rPr>
          <w:rFonts w:ascii="Arial" w:hAnsi="Arial" w:cs="Arial"/>
          <w:b/>
          <w:szCs w:val="20"/>
        </w:rPr>
        <w:t>g6)</w:t>
      </w:r>
      <w:r w:rsidRPr="00402C84">
        <w:rPr>
          <w:rFonts w:ascii="Arial" w:hAnsi="Arial" w:cs="Arial"/>
          <w:szCs w:val="20"/>
        </w:rPr>
        <w:t xml:space="preserve"> cellában kell tájékoztatást adni a hitelkonstrukció kamat adatairól. </w:t>
      </w:r>
    </w:p>
    <w:p w14:paraId="27721FC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g1)</w:t>
      </w:r>
      <w:r w:rsidRPr="00402C84">
        <w:rPr>
          <w:rFonts w:ascii="Arial" w:hAnsi="Arial" w:cs="Arial"/>
          <w:szCs w:val="20"/>
        </w:rPr>
        <w:t xml:space="preserve"> 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további megjegyzéseket a </w:t>
      </w:r>
      <w:r w:rsidRPr="008600B6">
        <w:rPr>
          <w:rFonts w:ascii="Arial" w:hAnsi="Arial" w:cs="Arial"/>
          <w:b/>
          <w:szCs w:val="20"/>
        </w:rPr>
        <w:t>g6)</w:t>
      </w:r>
      <w:r w:rsidRPr="00402C84">
        <w:rPr>
          <w:rFonts w:ascii="Arial" w:hAnsi="Arial" w:cs="Arial"/>
          <w:szCs w:val="20"/>
        </w:rPr>
        <w:t xml:space="preserve"> cellában lehet megtenni (pl. változtatható kamatozás, változó kamat esetén kamatperiódus hossza).</w:t>
      </w:r>
    </w:p>
    <w:p w14:paraId="603A39E9"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g2)</w:t>
      </w:r>
      <w:r>
        <w:rPr>
          <w:rFonts w:ascii="Arial" w:hAnsi="Arial" w:cs="Arial"/>
          <w:b/>
          <w:szCs w:val="20"/>
        </w:rPr>
        <w:t xml:space="preserve"> és </w:t>
      </w:r>
      <w:r w:rsidRPr="008600B6">
        <w:rPr>
          <w:rFonts w:ascii="Arial" w:hAnsi="Arial" w:cs="Arial"/>
          <w:b/>
          <w:szCs w:val="20"/>
        </w:rPr>
        <w:t>g3)</w:t>
      </w:r>
      <w:r w:rsidRPr="00402C84">
        <w:rPr>
          <w:rFonts w:ascii="Arial" w:hAnsi="Arial" w:cs="Arial"/>
          <w:szCs w:val="20"/>
        </w:rPr>
        <w:t xml:space="preserve"> cellában az ügyleti kamat minimális és maximális éves százalékos mértékét kell szerepeltetni (% jel feltüntetése nélkül). </w:t>
      </w:r>
    </w:p>
    <w:p w14:paraId="34CC7BF5"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g4)</w:t>
      </w:r>
      <w:r w:rsidRPr="00402C84">
        <w:rPr>
          <w:rFonts w:ascii="Arial" w:hAnsi="Arial" w:cs="Arial"/>
          <w:szCs w:val="20"/>
        </w:rPr>
        <w:t xml:space="preserve"> cellában a pénzügyi intézmény által alkalmazott kamatbázist kell feltüntetni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23BC3774"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g5)</w:t>
      </w:r>
      <w:r w:rsidRPr="00402C84">
        <w:rPr>
          <w:rFonts w:ascii="Arial" w:hAnsi="Arial" w:cs="Arial"/>
          <w:szCs w:val="20"/>
        </w:rPr>
        <w:t xml:space="preserve"> cellában az irányadó kamathoz kapcsolódó kamat 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illetve</w:t>
      </w:r>
      <w:proofErr w:type="gramEnd"/>
      <w:r w:rsidRPr="00402C84">
        <w:rPr>
          <w:rFonts w:ascii="Arial" w:hAnsi="Arial" w:cs="Arial"/>
          <w:szCs w:val="20"/>
        </w:rPr>
        <w:t xml:space="preserve"> ha az intézmény alkalmaz további (kockázati) felárat, annak mértékét kell százalékos formában megadni. Amennyiben a konstrukció nem kamatbázishoz kötődik, a </w:t>
      </w:r>
      <w:r w:rsidRPr="008600B6">
        <w:rPr>
          <w:rFonts w:ascii="Arial" w:hAnsi="Arial" w:cs="Arial"/>
          <w:b/>
          <w:szCs w:val="20"/>
        </w:rPr>
        <w:t>g4)</w:t>
      </w:r>
      <w:r>
        <w:rPr>
          <w:rFonts w:ascii="Arial" w:hAnsi="Arial" w:cs="Arial"/>
          <w:b/>
          <w:szCs w:val="20"/>
        </w:rPr>
        <w:t xml:space="preserve"> és </w:t>
      </w:r>
      <w:r w:rsidRPr="008600B6">
        <w:rPr>
          <w:rFonts w:ascii="Arial" w:hAnsi="Arial" w:cs="Arial"/>
          <w:b/>
          <w:szCs w:val="20"/>
        </w:rPr>
        <w:t>g5)</w:t>
      </w:r>
      <w:r w:rsidRPr="00402C84">
        <w:rPr>
          <w:rFonts w:ascii="Arial" w:hAnsi="Arial" w:cs="Arial"/>
          <w:szCs w:val="20"/>
        </w:rPr>
        <w:t xml:space="preserve"> cellát „nincs” megjelöléssel kell kitölteni. </w:t>
      </w:r>
    </w:p>
    <w:p w14:paraId="06A821A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g4)</w:t>
      </w:r>
      <w:r>
        <w:rPr>
          <w:rFonts w:ascii="Arial" w:hAnsi="Arial" w:cs="Arial"/>
          <w:b/>
          <w:szCs w:val="20"/>
        </w:rPr>
        <w:t xml:space="preserve"> és </w:t>
      </w:r>
      <w:r w:rsidRPr="008600B6">
        <w:rPr>
          <w:rFonts w:ascii="Arial" w:hAnsi="Arial" w:cs="Arial"/>
          <w:b/>
          <w:szCs w:val="20"/>
        </w:rPr>
        <w:t>g5)</w:t>
      </w:r>
      <w:r w:rsidRPr="00402C84">
        <w:rPr>
          <w:rFonts w:ascii="Arial" w:hAnsi="Arial" w:cs="Arial"/>
          <w:szCs w:val="20"/>
        </w:rPr>
        <w:t xml:space="preserve"> cellához fűzendő magyarázat is feltüntethető a </w:t>
      </w:r>
      <w:r w:rsidRPr="008600B6">
        <w:rPr>
          <w:rFonts w:ascii="Arial" w:hAnsi="Arial" w:cs="Arial"/>
          <w:b/>
          <w:szCs w:val="20"/>
        </w:rPr>
        <w:t>g6)</w:t>
      </w:r>
      <w:r w:rsidRPr="00402C84">
        <w:rPr>
          <w:rFonts w:ascii="Arial" w:hAnsi="Arial" w:cs="Arial"/>
          <w:szCs w:val="20"/>
        </w:rPr>
        <w:t xml:space="preserve"> cellában.</w:t>
      </w:r>
    </w:p>
    <w:p w14:paraId="7B1ED1B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w:t>
      </w:r>
      <w:r w:rsidRPr="008600B6">
        <w:rPr>
          <w:rFonts w:ascii="Arial" w:hAnsi="Arial" w:cs="Arial"/>
          <w:b/>
          <w:i/>
          <w:szCs w:val="20"/>
        </w:rPr>
        <w:t>6)</w:t>
      </w:r>
      <w:r w:rsidRPr="00402C84">
        <w:rPr>
          <w:rFonts w:ascii="Arial" w:hAnsi="Arial" w:cs="Arial"/>
          <w:szCs w:val="20"/>
        </w:rPr>
        <w:t xml:space="preserve"> cella alkalmazható a kamatozásra vonatkozó további szöveges információk feltüntetésére is. </w:t>
      </w:r>
    </w:p>
    <w:p w14:paraId="6860241B" w14:textId="77777777" w:rsidR="00DC7FB5" w:rsidRPr="00402C84" w:rsidRDefault="00DC7FB5" w:rsidP="00DC7FB5">
      <w:pPr>
        <w:spacing w:after="120" w:line="240" w:lineRule="auto"/>
        <w:rPr>
          <w:rFonts w:ascii="Arial" w:hAnsi="Arial" w:cs="Arial"/>
          <w:szCs w:val="20"/>
        </w:rPr>
      </w:pPr>
      <w:r>
        <w:rPr>
          <w:rFonts w:ascii="Arial" w:hAnsi="Arial" w:cs="Arial"/>
          <w:szCs w:val="20"/>
        </w:rPr>
        <w:t xml:space="preserve">A </w:t>
      </w:r>
      <w:r w:rsidRPr="000278D9">
        <w:rPr>
          <w:rFonts w:ascii="Arial" w:hAnsi="Arial" w:cs="Arial"/>
          <w:b/>
          <w:szCs w:val="20"/>
        </w:rPr>
        <w:t>g7)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4B561CB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h1)</w:t>
      </w:r>
      <w:r>
        <w:rPr>
          <w:rFonts w:ascii="Arial" w:hAnsi="Arial" w:cs="Arial"/>
          <w:b/>
          <w:szCs w:val="20"/>
        </w:rPr>
        <w:t xml:space="preserve"> és </w:t>
      </w:r>
      <w:r w:rsidRPr="008600B6">
        <w:rPr>
          <w:rFonts w:ascii="Arial" w:hAnsi="Arial" w:cs="Arial"/>
          <w:b/>
          <w:szCs w:val="20"/>
        </w:rPr>
        <w:t>h2)</w:t>
      </w:r>
      <w:r w:rsidRPr="00402C84">
        <w:rPr>
          <w:rFonts w:ascii="Arial" w:hAnsi="Arial" w:cs="Arial"/>
          <w:szCs w:val="20"/>
        </w:rPr>
        <w:t xml:space="preserve"> cellában a kezelési költség mértékét és megfizetésének módját kell bemutatni. A </w:t>
      </w:r>
      <w:r w:rsidRPr="008600B6">
        <w:rPr>
          <w:rFonts w:ascii="Arial" w:hAnsi="Arial" w:cs="Arial"/>
          <w:b/>
          <w:szCs w:val="20"/>
        </w:rPr>
        <w:t>h1)</w:t>
      </w:r>
      <w:r w:rsidRPr="00402C84">
        <w:rPr>
          <w:rFonts w:ascii="Arial" w:hAnsi="Arial" w:cs="Arial"/>
          <w:szCs w:val="20"/>
        </w:rPr>
        <w:t xml:space="preserve"> cellában tüntetendő fel a pénzügyi intézmény által felszámítandó kezelési költség alapja és az éves mértéke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(pl. jóváhagyott hitelösszeg 2%-a). A </w:t>
      </w:r>
      <w:r w:rsidRPr="008600B6">
        <w:rPr>
          <w:rFonts w:ascii="Arial" w:hAnsi="Arial" w:cs="Arial"/>
          <w:b/>
          <w:szCs w:val="20"/>
        </w:rPr>
        <w:t>h2)</w:t>
      </w:r>
      <w:r w:rsidRPr="00402C84">
        <w:rPr>
          <w:rFonts w:ascii="Arial" w:hAnsi="Arial" w:cs="Arial"/>
          <w:szCs w:val="20"/>
        </w:rPr>
        <w:t xml:space="preserve"> cellában kell megadni a kezelési költség megfizetésének módját (pl. „havonta esedékes, a törlesztőrészlettel egyidejűleg”, „folyósításkor esedékes, egyszeri kezelési költség”). Amennyiben az intézmény adminisztrációs vagy más megnevezéssel kezelési költség jellegű díjat számol fel, azt is a </w:t>
      </w:r>
      <w:r w:rsidRPr="008600B6">
        <w:rPr>
          <w:rFonts w:ascii="Arial" w:hAnsi="Arial" w:cs="Arial"/>
          <w:b/>
          <w:szCs w:val="20"/>
        </w:rPr>
        <w:t>h1)</w:t>
      </w:r>
      <w:r>
        <w:rPr>
          <w:rFonts w:ascii="Arial" w:hAnsi="Arial" w:cs="Arial"/>
          <w:b/>
          <w:szCs w:val="20"/>
        </w:rPr>
        <w:t xml:space="preserve"> és </w:t>
      </w:r>
      <w:r w:rsidRPr="008600B6">
        <w:rPr>
          <w:rFonts w:ascii="Arial" w:hAnsi="Arial" w:cs="Arial"/>
          <w:b/>
          <w:szCs w:val="20"/>
        </w:rPr>
        <w:t>h2)</w:t>
      </w:r>
      <w:r w:rsidRPr="00402C84">
        <w:rPr>
          <w:rFonts w:ascii="Arial" w:hAnsi="Arial" w:cs="Arial"/>
          <w:szCs w:val="20"/>
        </w:rPr>
        <w:t xml:space="preserve"> cellában kell feltüntetni.</w:t>
      </w:r>
    </w:p>
    <w:p w14:paraId="41986A7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i)</w:t>
      </w:r>
      <w:r w:rsidRPr="00402C84">
        <w:rPr>
          <w:rFonts w:ascii="Arial" w:hAnsi="Arial" w:cs="Arial"/>
          <w:szCs w:val="20"/>
        </w:rPr>
        <w:t xml:space="preserve"> cellában kell tételes bemutatással, felsorolással szerepeltetni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fogyasztó által fizetendő, a kölcsön folyósításáig és az azt követően, a futamidő alatt, illetve az ügylet lezárásához kapcsolódó minden olyan költséget, díjat,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számításánál nem kell figyelembe venni és a</w:t>
      </w:r>
      <w:r>
        <w:rPr>
          <w:rFonts w:ascii="Arial" w:hAnsi="Arial" w:cs="Arial"/>
          <w:szCs w:val="20"/>
        </w:rPr>
        <w:t>z</w:t>
      </w:r>
      <w:r w:rsidRPr="00402C84">
        <w:rPr>
          <w:rFonts w:ascii="Arial" w:hAnsi="Arial" w:cs="Arial"/>
          <w:szCs w:val="20"/>
        </w:rPr>
        <w:t xml:space="preserve"> </w:t>
      </w:r>
      <w:r>
        <w:rPr>
          <w:rFonts w:ascii="Arial" w:hAnsi="Arial" w:cs="Arial"/>
          <w:szCs w:val="20"/>
        </w:rPr>
        <w:t>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0F38B30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j)</w:t>
      </w:r>
      <w:r w:rsidRPr="00402C84">
        <w:rPr>
          <w:rFonts w:ascii="Arial" w:hAnsi="Arial" w:cs="Arial"/>
          <w:szCs w:val="20"/>
        </w:rPr>
        <w:t xml:space="preserve"> cellában kell feltüntetni a folyósítás és törlesztés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w:t>
      </w:r>
    </w:p>
    <w:p w14:paraId="0D396AB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k</w:t>
      </w:r>
      <w:proofErr w:type="gramStart"/>
      <w:r w:rsidRPr="008600B6">
        <w:rPr>
          <w:rFonts w:ascii="Arial" w:hAnsi="Arial" w:cs="Arial"/>
          <w:b/>
          <w:szCs w:val="20"/>
        </w:rPr>
        <w:t>1)-</w:t>
      </w:r>
      <w:proofErr w:type="gramEnd"/>
      <w:r w:rsidRPr="008600B6">
        <w:rPr>
          <w:rFonts w:ascii="Arial" w:hAnsi="Arial" w:cs="Arial"/>
          <w:b/>
          <w:szCs w:val="20"/>
        </w:rPr>
        <w:t>k3)</w:t>
      </w:r>
      <w:r w:rsidRPr="00402C84">
        <w:rPr>
          <w:rFonts w:ascii="Arial" w:hAnsi="Arial" w:cs="Arial"/>
          <w:szCs w:val="20"/>
        </w:rPr>
        <w:t xml:space="preserve"> cellában a szerződésmódosítással kapcsolatos díjakat kell feltüntetni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A </w:t>
      </w:r>
      <w:r w:rsidRPr="008600B6">
        <w:rPr>
          <w:rFonts w:ascii="Arial" w:hAnsi="Arial" w:cs="Arial"/>
          <w:b/>
          <w:szCs w:val="20"/>
        </w:rPr>
        <w:t>k1)</w:t>
      </w:r>
      <w:r w:rsidRPr="00402C84">
        <w:rPr>
          <w:rFonts w:ascii="Arial" w:hAnsi="Arial" w:cs="Arial"/>
          <w:szCs w:val="20"/>
        </w:rPr>
        <w:t xml:space="preserve"> cellában ki kell emelni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xml:space="preserve">) mértékét, illetve összegét. Az egyéb, pénzügyi teljesítéssel összefüggő díj mértékét, illetve összegét a </w:t>
      </w:r>
      <w:r w:rsidRPr="008600B6">
        <w:rPr>
          <w:rFonts w:ascii="Arial" w:hAnsi="Arial" w:cs="Arial"/>
          <w:b/>
          <w:szCs w:val="20"/>
        </w:rPr>
        <w:t>k2)</w:t>
      </w:r>
      <w:r w:rsidRPr="00402C84">
        <w:rPr>
          <w:rFonts w:ascii="Arial" w:hAnsi="Arial" w:cs="Arial"/>
          <w:szCs w:val="20"/>
        </w:rPr>
        <w:t xml:space="preserve"> cellában kell megadni pl. előtörlesztés. A nem pénzügyi teljesítéssel összefüggő szerződésmódosítás mértékét, illetve összegét a </w:t>
      </w:r>
      <w:r w:rsidRPr="008600B6">
        <w:rPr>
          <w:rFonts w:ascii="Arial" w:hAnsi="Arial" w:cs="Arial"/>
          <w:b/>
          <w:szCs w:val="20"/>
        </w:rPr>
        <w:t>k3)</w:t>
      </w:r>
      <w:r w:rsidRPr="00402C84">
        <w:rPr>
          <w:rFonts w:ascii="Arial" w:hAnsi="Arial" w:cs="Arial"/>
          <w:szCs w:val="20"/>
        </w:rPr>
        <w:t xml:space="preserve"> cellában kell feltüntetni (pl. fizetési átütemezés, fedezetmódosítás, átvállalás).</w:t>
      </w:r>
    </w:p>
    <w:p w14:paraId="6EC0A1E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l1)</w:t>
      </w:r>
      <w:r>
        <w:rPr>
          <w:rFonts w:ascii="Arial" w:hAnsi="Arial" w:cs="Arial"/>
          <w:b/>
          <w:szCs w:val="20"/>
        </w:rPr>
        <w:t xml:space="preserve"> és </w:t>
      </w:r>
      <w:r w:rsidRPr="008600B6">
        <w:rPr>
          <w:rFonts w:ascii="Arial" w:hAnsi="Arial" w:cs="Arial"/>
          <w:b/>
          <w:szCs w:val="20"/>
        </w:rPr>
        <w:t>l2)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sidRPr="008600B6">
        <w:rPr>
          <w:rFonts w:ascii="Arial" w:hAnsi="Arial" w:cs="Arial"/>
          <w:b/>
          <w:szCs w:val="20"/>
        </w:rPr>
        <w:t xml:space="preserve">l1) Késedelmi kamat mértéke </w:t>
      </w:r>
      <w:r w:rsidRPr="00402C84">
        <w:rPr>
          <w:rFonts w:ascii="Arial" w:hAnsi="Arial" w:cs="Arial"/>
          <w:szCs w:val="20"/>
        </w:rPr>
        <w:t xml:space="preserve">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az </w:t>
      </w:r>
      <w:r w:rsidRPr="008600B6">
        <w:rPr>
          <w:rFonts w:ascii="Arial" w:hAnsi="Arial" w:cs="Arial"/>
          <w:b/>
          <w:szCs w:val="20"/>
        </w:rPr>
        <w:t>l2) Egyéb, késedelemhez kapcsolódó díjak</w:t>
      </w:r>
      <w:r w:rsidRPr="00402C84">
        <w:rPr>
          <w:rFonts w:ascii="Arial" w:hAnsi="Arial" w:cs="Arial"/>
          <w:i/>
          <w:szCs w:val="20"/>
        </w:rPr>
        <w:t xml:space="preserve"> </w:t>
      </w:r>
      <w:r w:rsidRPr="00402C84">
        <w:rPr>
          <w:rFonts w:ascii="Arial" w:hAnsi="Arial" w:cs="Arial"/>
          <w:szCs w:val="20"/>
        </w:rPr>
        <w:t>cella pedig az egyéb késedelmes teljesítéskor felszámított díjtételek megnevezését és összegét (pl. felszólítási díj, kiszállás díja, kintlévőség-kezelési eljárás költsége).</w:t>
      </w:r>
    </w:p>
    <w:p w14:paraId="6F104BE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m) Egyéb megjegyzések</w:t>
      </w:r>
      <w:r w:rsidRPr="00402C84">
        <w:rPr>
          <w:rFonts w:ascii="Arial" w:hAnsi="Arial" w:cs="Arial"/>
          <w:i/>
          <w:szCs w:val="20"/>
        </w:rPr>
        <w:t xml:space="preserve"> </w:t>
      </w:r>
      <w:r w:rsidRPr="00402C84">
        <w:rPr>
          <w:rFonts w:ascii="Arial" w:hAnsi="Arial" w:cs="Arial"/>
          <w:szCs w:val="20"/>
        </w:rPr>
        <w:t xml:space="preserve">cellában kell azokat a speciális paramétereket, jellemzőket szerepeltetni, amelyek az előző cellákban nem kerültek bemutatásra, felsorolásra. Ide sorolható pl. a további biztosítékok </w:t>
      </w:r>
      <w:r w:rsidRPr="00402C84">
        <w:rPr>
          <w:rFonts w:ascii="Arial" w:hAnsi="Arial" w:cs="Arial"/>
          <w:szCs w:val="20"/>
        </w:rPr>
        <w:lastRenderedPageBreak/>
        <w:t>kérése (kezes), gépjármű fedezet mellett nyújtott kölcsön esetén a gépjármű terhelhetőségének vetítési alapja, mértéke, a kapcsolódó biztosítás.</w:t>
      </w:r>
    </w:p>
    <w:p w14:paraId="5F3C91E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n</w:t>
      </w:r>
      <w:proofErr w:type="gramStart"/>
      <w:r w:rsidRPr="008600B6">
        <w:rPr>
          <w:rFonts w:ascii="Arial" w:hAnsi="Arial" w:cs="Arial"/>
          <w:b/>
          <w:szCs w:val="20"/>
        </w:rPr>
        <w:t>1)-</w:t>
      </w:r>
      <w:proofErr w:type="gramEnd"/>
      <w:r w:rsidRPr="008600B6">
        <w:rPr>
          <w:rFonts w:ascii="Arial" w:hAnsi="Arial" w:cs="Arial"/>
          <w:b/>
          <w:szCs w:val="20"/>
        </w:rPr>
        <w:t>n5)</w:t>
      </w:r>
      <w:r w:rsidRPr="00402C84">
        <w:rPr>
          <w:rFonts w:ascii="Arial" w:hAnsi="Arial" w:cs="Arial"/>
          <w:szCs w:val="20"/>
        </w:rPr>
        <w:t xml:space="preserve"> cellában kell bemutatni az akció jellegére és időtartamára vonatkozó adatokat. </w:t>
      </w:r>
    </w:p>
    <w:p w14:paraId="31B5C1D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n1)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24DAA2D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n2)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72A6A38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n3)</w:t>
      </w:r>
      <w:r w:rsidRPr="00402C84">
        <w:rPr>
          <w:rFonts w:ascii="Arial" w:hAnsi="Arial" w:cs="Arial"/>
          <w:szCs w:val="20"/>
        </w:rPr>
        <w:t xml:space="preserve"> cellában az akció igénybevételének esetleges feltételeit kell szerepeltetni.</w:t>
      </w:r>
    </w:p>
    <w:p w14:paraId="7DDBF7B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n4)</w:t>
      </w:r>
      <w:r>
        <w:rPr>
          <w:rFonts w:ascii="Arial" w:hAnsi="Arial" w:cs="Arial"/>
          <w:b/>
          <w:szCs w:val="20"/>
        </w:rPr>
        <w:t xml:space="preserve"> és </w:t>
      </w:r>
      <w:r w:rsidRPr="008600B6">
        <w:rPr>
          <w:rFonts w:ascii="Arial" w:hAnsi="Arial" w:cs="Arial"/>
          <w:b/>
          <w:szCs w:val="20"/>
        </w:rPr>
        <w:t>n5)</w:t>
      </w:r>
      <w:r w:rsidRPr="00402C84">
        <w:rPr>
          <w:rFonts w:ascii="Arial" w:hAnsi="Arial" w:cs="Arial"/>
          <w:szCs w:val="20"/>
        </w:rPr>
        <w:t xml:space="preserve"> cellában feltüntetendő az akció kezdete és záró napja.  Amennyiben az akció visszavonásig érvényes, az </w:t>
      </w:r>
      <w:r w:rsidRPr="008600B6">
        <w:rPr>
          <w:rFonts w:ascii="Arial" w:hAnsi="Arial" w:cs="Arial"/>
          <w:b/>
          <w:szCs w:val="20"/>
        </w:rPr>
        <w:t>n5)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7ABBE00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o)</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148D782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p</w:t>
      </w:r>
      <w:proofErr w:type="gramStart"/>
      <w:r w:rsidRPr="008600B6">
        <w:rPr>
          <w:rFonts w:ascii="Arial" w:hAnsi="Arial" w:cs="Arial"/>
          <w:b/>
          <w:szCs w:val="20"/>
        </w:rPr>
        <w:t>1)-</w:t>
      </w:r>
      <w:proofErr w:type="gramEnd"/>
      <w:r w:rsidRPr="008600B6">
        <w:rPr>
          <w:rFonts w:ascii="Arial" w:hAnsi="Arial" w:cs="Arial"/>
          <w:b/>
          <w:szCs w:val="20"/>
        </w:rPr>
        <w:t>p3)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12485342" w14:textId="77777777" w:rsidR="00DC7FB5" w:rsidRPr="00402C84" w:rsidRDefault="00DC7FB5" w:rsidP="00DC7FB5">
      <w:pPr>
        <w:spacing w:line="240" w:lineRule="auto"/>
        <w:rPr>
          <w:rFonts w:ascii="Arial" w:hAnsi="Arial" w:cs="Arial"/>
          <w:szCs w:val="20"/>
        </w:rPr>
      </w:pPr>
    </w:p>
    <w:p w14:paraId="7BAEB695" w14:textId="77777777" w:rsidR="00DC7FB5" w:rsidRPr="007D7986" w:rsidRDefault="00DC7FB5" w:rsidP="007D7986">
      <w:pPr>
        <w:pStyle w:val="Cmsor3"/>
        <w:numPr>
          <w:ilvl w:val="0"/>
          <w:numId w:val="0"/>
        </w:numPr>
        <w:rPr>
          <w:rFonts w:ascii="Arial" w:hAnsi="Arial" w:cs="Arial"/>
          <w:b/>
          <w:bCs w:val="0"/>
          <w:iCs/>
          <w:color w:val="000000" w:themeColor="text1"/>
          <w:szCs w:val="20"/>
        </w:rPr>
      </w:pPr>
      <w:bookmarkStart w:id="18" w:name="_Toc302733948"/>
      <w:bookmarkStart w:id="19" w:name="_Toc306870628"/>
      <w:r w:rsidRPr="007D7986">
        <w:rPr>
          <w:rFonts w:ascii="Arial" w:hAnsi="Arial" w:cs="Arial"/>
          <w:b/>
          <w:bCs w:val="0"/>
          <w:iCs/>
          <w:color w:val="000000" w:themeColor="text1"/>
          <w:szCs w:val="20"/>
        </w:rPr>
        <w:t>9HL, 25DL – Termékismertető – Hitel- és pénzügyi lízingtermékek – Ingatlancélú hitel</w:t>
      </w:r>
      <w:bookmarkEnd w:id="18"/>
      <w:bookmarkEnd w:id="19"/>
    </w:p>
    <w:p w14:paraId="789F6763" w14:textId="77777777" w:rsidR="00DC7FB5" w:rsidRPr="00402C84" w:rsidRDefault="00DC7FB5" w:rsidP="00DC7FB5">
      <w:pPr>
        <w:spacing w:line="240" w:lineRule="auto"/>
        <w:rPr>
          <w:rFonts w:ascii="Arial" w:hAnsi="Arial" w:cs="Arial"/>
          <w:szCs w:val="20"/>
        </w:rPr>
      </w:pPr>
    </w:p>
    <w:p w14:paraId="4D4442A4" w14:textId="5E2574E2" w:rsidR="004C65F7" w:rsidRDefault="004C65F7" w:rsidP="004C65F7">
      <w:pPr>
        <w:spacing w:line="240" w:lineRule="auto"/>
        <w:rPr>
          <w:rFonts w:ascii="Arial" w:hAnsi="Arial" w:cs="Arial"/>
          <w:szCs w:val="20"/>
        </w:rPr>
      </w:pPr>
      <w:r w:rsidRPr="00402C84">
        <w:rPr>
          <w:rFonts w:ascii="Arial" w:hAnsi="Arial" w:cs="Arial"/>
          <w:szCs w:val="20"/>
        </w:rPr>
        <w:t xml:space="preserve">A jelentés vonatkozásában </w:t>
      </w:r>
      <w:r w:rsidRPr="000D3A0E">
        <w:rPr>
          <w:rFonts w:ascii="Arial" w:hAnsi="Arial" w:cs="Arial"/>
          <w:i/>
          <w:szCs w:val="20"/>
        </w:rPr>
        <w:t>ingatlancélú hitelterméknek</w:t>
      </w:r>
      <w:r w:rsidRPr="00402C84">
        <w:rPr>
          <w:rFonts w:ascii="Arial" w:hAnsi="Arial" w:cs="Arial"/>
          <w:szCs w:val="20"/>
        </w:rPr>
        <w:t xml:space="preserve"> minősül az ingatlanon alapított jelzálog fedezete vagy más fedezet (pl. óvadéki betét) mellett, lakáscélú és egyéb ingatlancélú felhasználási célhoz kötött (pl. lakás, üdülő, zártkert, garázs vásárlása, ingatlan bővítése, építése, felújítása) fogyasztónak nyújtott hitel. </w:t>
      </w:r>
    </w:p>
    <w:p w14:paraId="4EBD5F2D" w14:textId="3B5BA26E" w:rsidR="004C65F7" w:rsidRPr="00402C84" w:rsidRDefault="004C65F7" w:rsidP="004C65F7">
      <w:pPr>
        <w:spacing w:line="240" w:lineRule="auto"/>
        <w:rPr>
          <w:rFonts w:ascii="Arial" w:hAnsi="Arial" w:cs="Arial"/>
          <w:szCs w:val="20"/>
        </w:rPr>
      </w:pPr>
      <w:r>
        <w:rPr>
          <w:rFonts w:ascii="Arial" w:hAnsi="Arial" w:cs="Arial"/>
          <w:szCs w:val="20"/>
        </w:rPr>
        <w:t xml:space="preserve">Ebben a táblában kell szerepeltetni az MNB által minősített fogyasztóbarát lakáshitel terméknek minősített jelzáloghitel terméket. </w:t>
      </w:r>
    </w:p>
    <w:p w14:paraId="51F913C5"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Ebben a táblában kell feltüntetni azokat a hiteltermékeket is, amelyeket a pénzügyi intézmény ingatlan célra folyósít, függetlenül attól, hogy ingatla</w:t>
      </w:r>
      <w:r>
        <w:rPr>
          <w:rFonts w:ascii="Arial" w:hAnsi="Arial" w:cs="Arial"/>
          <w:szCs w:val="20"/>
        </w:rPr>
        <w:t>nfedezet nem kerül bevonásra. Itt kell feltüntetni az ingatlan célú hitel kiváltására folyósított jelzáloghitelek főbb adatait is, abban az esetben, ha azt ingatlan céllal folyósították.</w:t>
      </w:r>
    </w:p>
    <w:p w14:paraId="5B783EE9" w14:textId="2527323D"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szCs w:val="20"/>
        </w:rPr>
        <w:t>jelentésben</w:t>
      </w:r>
      <w:r w:rsidRPr="00402C84">
        <w:rPr>
          <w:rFonts w:ascii="Arial" w:hAnsi="Arial" w:cs="Arial"/>
          <w:szCs w:val="20"/>
        </w:rPr>
        <w:t xml:space="preserve"> kell feltüntetni a pénzügyi intézmény által nyújtott saját ingatlancélú hitelkonstrukciók jellemző adatait. Amennyiben egy termékhez a devizanem, a kamatozás típusa (fix, változó), a konstrukció jellege (</w:t>
      </w:r>
      <w:r>
        <w:rPr>
          <w:rFonts w:ascii="Arial" w:hAnsi="Arial" w:cs="Arial"/>
          <w:szCs w:val="20"/>
        </w:rPr>
        <w:t>m</w:t>
      </w:r>
      <w:r w:rsidRPr="00BF4378">
        <w:rPr>
          <w:rFonts w:ascii="Arial" w:hAnsi="Arial" w:cs="Arial"/>
          <w:szCs w:val="20"/>
        </w:rPr>
        <w:t>inősített fogyasztóbarát lakás</w:t>
      </w:r>
      <w:r>
        <w:rPr>
          <w:rFonts w:ascii="Arial" w:hAnsi="Arial" w:cs="Arial"/>
          <w:szCs w:val="20"/>
        </w:rPr>
        <w:t>hitel</w:t>
      </w:r>
      <w:r w:rsidRPr="00BF4378">
        <w:rPr>
          <w:rFonts w:ascii="Arial" w:hAnsi="Arial" w:cs="Arial"/>
          <w:szCs w:val="20"/>
        </w:rPr>
        <w:t xml:space="preserve"> </w:t>
      </w:r>
      <w:r>
        <w:rPr>
          <w:rFonts w:ascii="Arial" w:hAnsi="Arial" w:cs="Arial"/>
          <w:szCs w:val="20"/>
        </w:rPr>
        <w:t xml:space="preserve">– </w:t>
      </w:r>
      <w:r w:rsidRPr="00BF4378">
        <w:rPr>
          <w:rFonts w:ascii="Arial" w:hAnsi="Arial" w:cs="Arial"/>
          <w:szCs w:val="20"/>
        </w:rPr>
        <w:t>piaci feltételű</w:t>
      </w:r>
      <w:r w:rsidRPr="00402C84">
        <w:rPr>
          <w:rFonts w:ascii="Arial" w:hAnsi="Arial" w:cs="Arial"/>
          <w:szCs w:val="20"/>
        </w:rPr>
        <w:t>,</w:t>
      </w:r>
      <w:r w:rsidRPr="00BF4378">
        <w:rPr>
          <w:rFonts w:ascii="Arial" w:hAnsi="Arial" w:cs="Arial"/>
          <w:szCs w:val="20"/>
        </w:rPr>
        <w:t xml:space="preserve"> </w:t>
      </w:r>
      <w:r>
        <w:rPr>
          <w:rFonts w:ascii="Arial" w:hAnsi="Arial" w:cs="Arial"/>
          <w:szCs w:val="20"/>
        </w:rPr>
        <w:t>m</w:t>
      </w:r>
      <w:r w:rsidRPr="00BF4378">
        <w:rPr>
          <w:rFonts w:ascii="Arial" w:hAnsi="Arial" w:cs="Arial"/>
          <w:szCs w:val="20"/>
        </w:rPr>
        <w:t>inősített fogyasztóbarát lakás</w:t>
      </w:r>
      <w:r>
        <w:rPr>
          <w:rFonts w:ascii="Arial" w:hAnsi="Arial" w:cs="Arial"/>
          <w:szCs w:val="20"/>
        </w:rPr>
        <w:t xml:space="preserve">hitel – </w:t>
      </w:r>
      <w:r w:rsidRPr="00BF4378">
        <w:rPr>
          <w:rFonts w:ascii="Arial" w:hAnsi="Arial" w:cs="Arial"/>
          <w:szCs w:val="20"/>
        </w:rPr>
        <w:t>államilag támogatott</w:t>
      </w:r>
      <w:r w:rsidRPr="00402C84">
        <w:rPr>
          <w:rFonts w:ascii="Arial" w:hAnsi="Arial" w:cs="Arial"/>
          <w:szCs w:val="20"/>
        </w:rPr>
        <w:t>,</w:t>
      </w:r>
      <w:r w:rsidRPr="00BF4378">
        <w:rPr>
          <w:rFonts w:ascii="Arial" w:hAnsi="Arial" w:cs="Arial"/>
          <w:szCs w:val="20"/>
        </w:rPr>
        <w:t xml:space="preserve"> </w:t>
      </w:r>
      <w:r>
        <w:rPr>
          <w:rFonts w:ascii="Arial" w:hAnsi="Arial" w:cs="Arial"/>
          <w:szCs w:val="20"/>
        </w:rPr>
        <w:t>mi</w:t>
      </w:r>
      <w:r w:rsidRPr="00BF4378">
        <w:rPr>
          <w:rFonts w:ascii="Arial" w:hAnsi="Arial" w:cs="Arial"/>
          <w:szCs w:val="20"/>
        </w:rPr>
        <w:t>nősített fogyasztóbarát</w:t>
      </w:r>
      <w:r>
        <w:rPr>
          <w:rFonts w:ascii="Arial" w:hAnsi="Arial" w:cs="Arial"/>
          <w:szCs w:val="20"/>
        </w:rPr>
        <w:t xml:space="preserve"> lakáshitel – </w:t>
      </w:r>
      <w:r w:rsidRPr="00BF4378">
        <w:rPr>
          <w:rFonts w:ascii="Arial" w:hAnsi="Arial" w:cs="Arial"/>
          <w:szCs w:val="20"/>
        </w:rPr>
        <w:t>eredetileg lakáscélú hitelt kiváltó</w:t>
      </w:r>
      <w:r>
        <w:rPr>
          <w:rFonts w:ascii="Arial" w:hAnsi="Arial" w:cs="Arial"/>
          <w:szCs w:val="20"/>
        </w:rPr>
        <w:t>;</w:t>
      </w:r>
      <w:r w:rsidRPr="00402C84">
        <w:rPr>
          <w:rFonts w:ascii="Arial" w:hAnsi="Arial" w:cs="Arial"/>
          <w:szCs w:val="20"/>
        </w:rPr>
        <w:t xml:space="preserve"> lakáscélú piaci feltételű</w:t>
      </w:r>
      <w:r>
        <w:rPr>
          <w:rFonts w:ascii="Arial" w:hAnsi="Arial" w:cs="Arial"/>
          <w:szCs w:val="20"/>
        </w:rPr>
        <w:t>;</w:t>
      </w:r>
      <w:r w:rsidRPr="00402C84">
        <w:rPr>
          <w:rFonts w:ascii="Arial" w:hAnsi="Arial" w:cs="Arial"/>
          <w:szCs w:val="20"/>
        </w:rPr>
        <w:t xml:space="preserve"> lakáscélú államilag támogatott</w:t>
      </w:r>
      <w:r>
        <w:rPr>
          <w:rFonts w:ascii="Arial" w:hAnsi="Arial" w:cs="Arial"/>
          <w:szCs w:val="20"/>
        </w:rPr>
        <w:t>;</w:t>
      </w:r>
      <w:r w:rsidRPr="00402C84">
        <w:rPr>
          <w:rFonts w:ascii="Arial" w:hAnsi="Arial" w:cs="Arial"/>
          <w:szCs w:val="20"/>
        </w:rPr>
        <w:t xml:space="preserve"> nem lakáscélú</w:t>
      </w:r>
      <w:r w:rsidR="006D14B1">
        <w:rPr>
          <w:rFonts w:ascii="Arial" w:hAnsi="Arial" w:cs="Arial"/>
          <w:szCs w:val="20"/>
        </w:rPr>
        <w:t>;</w:t>
      </w:r>
      <w:r>
        <w:rPr>
          <w:rFonts w:ascii="Arial" w:hAnsi="Arial" w:cs="Arial"/>
          <w:szCs w:val="20"/>
        </w:rPr>
        <w:t xml:space="preserve"> adósságrendező</w:t>
      </w:r>
      <w:r w:rsidRPr="00402C84">
        <w:rPr>
          <w:rFonts w:ascii="Arial" w:hAnsi="Arial" w:cs="Arial"/>
          <w:szCs w:val="20"/>
        </w:rPr>
        <w:t xml:space="preserve">) szempontok alapján alternatív lehetőség kapcsolódik, akkor azt külön termékként vagy termékvariációként kell feltüntetni. </w:t>
      </w:r>
    </w:p>
    <w:p w14:paraId="2F126263" w14:textId="77777777" w:rsidR="004C65F7" w:rsidRPr="004B22CC" w:rsidRDefault="004C65F7" w:rsidP="004C65F7">
      <w:pPr>
        <w:spacing w:line="240" w:lineRule="auto"/>
        <w:rPr>
          <w:rFonts w:ascii="Arial" w:hAnsi="Arial" w:cs="Arial"/>
          <w:szCs w:val="20"/>
        </w:rPr>
      </w:pPr>
      <w:r w:rsidRPr="004B22CC">
        <w:rPr>
          <w:rFonts w:ascii="Arial" w:hAnsi="Arial" w:cs="Arial"/>
          <w:szCs w:val="20"/>
        </w:rPr>
        <w:t xml:space="preserve">A termékvariációk számosságának optimalizálása érdekében célszerű „összevont” konstrukcióként bemutatni az egyes megkülönböztető ismérvek alapján egyébként részleteiben is megjeleníthető, árszintben nem túlzottan eltérő hiteltermékeket. Ilyen eset lehet az, amikor az adott ismérv (pl. hitelösszeg, futamidő, hitelbírálat alapján meghatározott ügyfél-kategória, támogatott hiteleknél a nevelt gyermekek száma) alakulásától függően különböző kamatláb szintek lehetségesek. </w:t>
      </w:r>
    </w:p>
    <w:p w14:paraId="6F553F76" w14:textId="77777777" w:rsidR="004C65F7" w:rsidRPr="004B22CC" w:rsidRDefault="004C65F7" w:rsidP="004C65F7">
      <w:pPr>
        <w:spacing w:line="240" w:lineRule="auto"/>
        <w:rPr>
          <w:rFonts w:ascii="Arial" w:hAnsi="Arial" w:cs="Arial"/>
          <w:szCs w:val="20"/>
        </w:rPr>
      </w:pPr>
      <w:r w:rsidRPr="004B22CC">
        <w:rPr>
          <w:rFonts w:ascii="Arial" w:hAnsi="Arial" w:cs="Arial"/>
          <w:szCs w:val="20"/>
        </w:rPr>
        <w:t>Az ügyfél által fizetendő lehetséges kamattartomány a k2)</w:t>
      </w:r>
      <w:r>
        <w:rPr>
          <w:rFonts w:ascii="Arial" w:hAnsi="Arial" w:cs="Arial"/>
          <w:szCs w:val="20"/>
        </w:rPr>
        <w:t xml:space="preserve"> és </w:t>
      </w:r>
      <w:r w:rsidRPr="004B22CC">
        <w:rPr>
          <w:rFonts w:ascii="Arial" w:hAnsi="Arial" w:cs="Arial"/>
          <w:szCs w:val="20"/>
        </w:rPr>
        <w:t xml:space="preserve">k3) cellában tüntetendő fel, továbbá a k6) cellában a kamatozásra vonatkozó rövid magyarázat is megjeleníthető (pl. „A hitel ügyleti kamatlába a választott futamidőtől/összegtől/hitelbírálattól/gyermekek számától függően kerül meghatározásra X%-Y% között”). Összevont konstrukció esetén is a </w:t>
      </w:r>
      <w:proofErr w:type="spellStart"/>
      <w:r w:rsidRPr="004B22CC">
        <w:rPr>
          <w:rFonts w:ascii="Arial" w:hAnsi="Arial" w:cs="Arial"/>
          <w:szCs w:val="20"/>
        </w:rPr>
        <w:t>THM</w:t>
      </w:r>
      <w:proofErr w:type="spellEnd"/>
      <w:r w:rsidRPr="004B22CC">
        <w:rPr>
          <w:rFonts w:ascii="Arial" w:hAnsi="Arial" w:cs="Arial"/>
          <w:szCs w:val="20"/>
        </w:rPr>
        <w:t xml:space="preserve"> értékek számításánál figyelembe vett kamat mértékére vonatkozó megjegyzést a j4) cellában kell szerepeltetni. </w:t>
      </w:r>
    </w:p>
    <w:p w14:paraId="3470875B" w14:textId="77777777" w:rsidR="004C65F7" w:rsidRPr="008600B6" w:rsidRDefault="004C65F7" w:rsidP="004C65F7">
      <w:pPr>
        <w:spacing w:line="240" w:lineRule="auto"/>
        <w:rPr>
          <w:rFonts w:ascii="Arial" w:hAnsi="Arial" w:cs="Arial"/>
          <w:szCs w:val="20"/>
        </w:rPr>
      </w:pPr>
      <w:r w:rsidRPr="004B22CC">
        <w:rPr>
          <w:rFonts w:ascii="Arial" w:hAnsi="Arial" w:cs="Arial"/>
          <w:szCs w:val="20"/>
        </w:rPr>
        <w:t>Nem szükséges külön termékvariációként feltüntetni</w:t>
      </w:r>
      <w:r w:rsidRPr="008600B6">
        <w:rPr>
          <w:rFonts w:ascii="Arial" w:hAnsi="Arial" w:cs="Arial"/>
          <w:b/>
          <w:szCs w:val="20"/>
        </w:rPr>
        <w:t xml:space="preserve"> </w:t>
      </w:r>
      <w:r w:rsidRPr="008600B6">
        <w:rPr>
          <w:rFonts w:ascii="Arial" w:hAnsi="Arial" w:cs="Arial"/>
          <w:szCs w:val="20"/>
        </w:rPr>
        <w:t>azon konstrukcióváltozatokat, ahol csak a fizetési mód (bankszámláról, csekken történő fizetés), törlesztési lehetőségek, kedvezmények, illetve egyes díjtételek különböznek bizonyos feltételek alapján. Ezen jellemzőkre vonatkozó megjegyzések megtehetők az érintett ismérvet bemutató mezőben vagy a q) Egyéb megjegyzés mezőben. Ezen túlmenően további tájékoztatás elérhetősége is jelezhető (pl. „További részletes tájékoztatást a hirdetmény tartalmaz.”).</w:t>
      </w:r>
    </w:p>
    <w:p w14:paraId="5C0580B4" w14:textId="77777777" w:rsidR="004C65F7" w:rsidRPr="008600B6" w:rsidRDefault="004C65F7" w:rsidP="004C65F7">
      <w:pPr>
        <w:spacing w:line="240" w:lineRule="auto"/>
        <w:rPr>
          <w:rFonts w:ascii="Arial" w:hAnsi="Arial" w:cs="Arial"/>
          <w:szCs w:val="20"/>
        </w:rPr>
      </w:pPr>
      <w:r w:rsidRPr="008600B6">
        <w:rPr>
          <w:rFonts w:ascii="Arial" w:hAnsi="Arial" w:cs="Arial"/>
          <w:szCs w:val="20"/>
        </w:rPr>
        <w:t xml:space="preserve">A konstrukciók megnevezésének feltüntetésénél fontos, hogy egyértelműen jelenjen meg a variációkat megkülönböztető jellemzőre való utalás. </w:t>
      </w:r>
    </w:p>
    <w:p w14:paraId="5A2760A4" w14:textId="77777777" w:rsidR="004C65F7" w:rsidRPr="00402C84" w:rsidRDefault="004C65F7" w:rsidP="004C65F7">
      <w:pPr>
        <w:spacing w:line="240" w:lineRule="auto"/>
        <w:rPr>
          <w:rFonts w:ascii="Arial" w:hAnsi="Arial" w:cs="Arial"/>
          <w:b/>
          <w:szCs w:val="20"/>
        </w:rPr>
      </w:pPr>
      <w:r w:rsidRPr="00402C84">
        <w:rPr>
          <w:rFonts w:ascii="Arial" w:hAnsi="Arial" w:cs="Arial"/>
          <w:b/>
          <w:szCs w:val="20"/>
        </w:rPr>
        <w:lastRenderedPageBreak/>
        <w:t>A jelentés kitöltése</w:t>
      </w:r>
    </w:p>
    <w:p w14:paraId="33B358F5"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 </w:t>
      </w:r>
    </w:p>
    <w:p w14:paraId="02687FA1" w14:textId="6E39D1BE"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b)</w:t>
      </w:r>
      <w:r w:rsidRPr="00402C84">
        <w:rPr>
          <w:rFonts w:ascii="Arial" w:hAnsi="Arial" w:cs="Arial"/>
          <w:szCs w:val="20"/>
        </w:rPr>
        <w:t xml:space="preserve"> cellában az ingatlancélú hitelkonstrukció teljes megnevezését kell szerepeltetni. Amennyiben azonos konstrukció eltérő alternatíváiról van szó (és nincs külön „fantázianeve”), az eltérési szempontot javasolt feltüntetni a termék megnevezésében is. </w:t>
      </w:r>
      <w:r>
        <w:rPr>
          <w:rFonts w:ascii="Arial" w:hAnsi="Arial" w:cs="Arial"/>
          <w:szCs w:val="20"/>
        </w:rPr>
        <w:t>Pl.</w:t>
      </w:r>
      <w:r w:rsidRPr="00402C84">
        <w:rPr>
          <w:rFonts w:ascii="Arial" w:hAnsi="Arial" w:cs="Arial"/>
          <w:szCs w:val="20"/>
        </w:rPr>
        <w:t>: Lakáscélú hitel (csak kamatkonstrukció).</w:t>
      </w:r>
      <w:r>
        <w:rPr>
          <w:rFonts w:ascii="Arial" w:hAnsi="Arial" w:cs="Arial"/>
          <w:szCs w:val="20"/>
        </w:rPr>
        <w:t xml:space="preserve"> A minősített fogyasztóbarát lakáshitel megnevezést a termék megnevezésében is szerepeltetni</w:t>
      </w:r>
      <w:r w:rsidR="003D4832">
        <w:rPr>
          <w:rFonts w:ascii="Arial" w:hAnsi="Arial" w:cs="Arial"/>
          <w:szCs w:val="20"/>
        </w:rPr>
        <w:t xml:space="preserve"> kell</w:t>
      </w:r>
      <w:r>
        <w:rPr>
          <w:rFonts w:ascii="Arial" w:hAnsi="Arial" w:cs="Arial"/>
          <w:szCs w:val="20"/>
        </w:rPr>
        <w:t>.</w:t>
      </w:r>
    </w:p>
    <w:p w14:paraId="7DF5080B" w14:textId="22516570"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c) Konstrukció jellege</w:t>
      </w:r>
      <w:r w:rsidRPr="00402C84">
        <w:rPr>
          <w:rFonts w:ascii="Arial" w:hAnsi="Arial" w:cs="Arial"/>
          <w:szCs w:val="20"/>
        </w:rPr>
        <w:t xml:space="preserve"> cellában szükséges megjelölni a konstrukció jellegét, miszerint</w:t>
      </w:r>
      <w:r>
        <w:rPr>
          <w:rFonts w:ascii="Arial" w:hAnsi="Arial" w:cs="Arial"/>
          <w:szCs w:val="20"/>
        </w:rPr>
        <w:t xml:space="preserve"> minősített fogyasztóbarát lakáshitel – piaci feltételű, minősített fogyasztóbarát lakáshitel – államilag támogatott, minősített fogyasztóbarát lakáshitel – eredetileg lakáscélú hitel kiváltó, lakáscélú piaci feltételű, </w:t>
      </w:r>
      <w:r w:rsidRPr="00402C84">
        <w:rPr>
          <w:rFonts w:ascii="Arial" w:hAnsi="Arial" w:cs="Arial"/>
          <w:szCs w:val="20"/>
        </w:rPr>
        <w:t>lakáscélú államilag támogatott</w:t>
      </w:r>
      <w:r>
        <w:rPr>
          <w:rFonts w:ascii="Arial" w:hAnsi="Arial" w:cs="Arial"/>
          <w:szCs w:val="20"/>
        </w:rPr>
        <w:t>, nem lakáscélú vagy adósságrendező hitel</w:t>
      </w:r>
      <w:r w:rsidRPr="00402C84">
        <w:rPr>
          <w:rFonts w:ascii="Arial" w:hAnsi="Arial" w:cs="Arial"/>
          <w:szCs w:val="20"/>
        </w:rPr>
        <w:t xml:space="preserve">. </w:t>
      </w:r>
    </w:p>
    <w:p w14:paraId="3C4295EB" w14:textId="27AD2CCA"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d) felhasználás célja</w:t>
      </w:r>
      <w:r w:rsidRPr="00402C84">
        <w:rPr>
          <w:rFonts w:ascii="Arial" w:hAnsi="Arial" w:cs="Arial"/>
          <w:szCs w:val="20"/>
        </w:rPr>
        <w:t xml:space="preserve"> cellában kell megnevezni az ingatlancélú hitel felhasználási célját, ami lehet </w:t>
      </w:r>
      <w:r>
        <w:rPr>
          <w:rFonts w:ascii="Arial" w:hAnsi="Arial" w:cs="Arial"/>
          <w:szCs w:val="20"/>
        </w:rPr>
        <w:t>pl.</w:t>
      </w:r>
      <w:r w:rsidRPr="00402C84">
        <w:rPr>
          <w:rFonts w:ascii="Arial" w:hAnsi="Arial" w:cs="Arial"/>
          <w:szCs w:val="20"/>
        </w:rPr>
        <w:t xml:space="preserve"> új vagy használt lakás vásárlása, építése, felújítása, korszerűsítése, bővítése, egyéb, nem lakáscélú ingatlan megvásárlása. </w:t>
      </w:r>
    </w:p>
    <w:p w14:paraId="617E35F4"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e) Devizanem</w:t>
      </w:r>
      <w:r w:rsidRPr="00402C84">
        <w:rPr>
          <w:rFonts w:ascii="Arial" w:hAnsi="Arial" w:cs="Arial"/>
          <w:i/>
          <w:szCs w:val="20"/>
        </w:rPr>
        <w:t xml:space="preserve"> </w:t>
      </w:r>
      <w:r w:rsidRPr="00402C84">
        <w:rPr>
          <w:rFonts w:ascii="Arial" w:hAnsi="Arial" w:cs="Arial"/>
          <w:szCs w:val="20"/>
        </w:rPr>
        <w:t>cellában kell megjelölni a hitel nyilvántartásának devizanemét (ISO-kódját). Amennyiben a hiteltermék igénybe vehető forintban és egyéb devizanemben is, akkor a változatokat külön termékként vagy termékvariációként kell feltüntetni.</w:t>
      </w:r>
    </w:p>
    <w:p w14:paraId="41E8CCD3"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f1)</w:t>
      </w:r>
      <w:r>
        <w:rPr>
          <w:rFonts w:ascii="Arial" w:hAnsi="Arial" w:cs="Arial"/>
          <w:b/>
          <w:szCs w:val="20"/>
        </w:rPr>
        <w:t xml:space="preserve"> és </w:t>
      </w:r>
      <w:r w:rsidRPr="008600B6">
        <w:rPr>
          <w:rFonts w:ascii="Arial" w:hAnsi="Arial" w:cs="Arial"/>
          <w:b/>
          <w:szCs w:val="20"/>
        </w:rPr>
        <w:t xml:space="preserve">f2) Futamidő (min. és </w:t>
      </w:r>
      <w:proofErr w:type="spellStart"/>
      <w:r w:rsidRPr="008600B6">
        <w:rPr>
          <w:rFonts w:ascii="Arial" w:hAnsi="Arial" w:cs="Arial"/>
          <w:b/>
          <w:szCs w:val="20"/>
        </w:rPr>
        <w:t>max</w:t>
      </w:r>
      <w:proofErr w:type="spellEnd"/>
      <w:r w:rsidRPr="008600B6">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futamidőt hónapokban numerikusan, egész számban kell megadni. (Amennyiben a futamidő egy meghatározott fix időszak lehet csak, akkor annak a hónapokban megadott időtartamát kell feltüntetni az </w:t>
      </w:r>
      <w:r w:rsidRPr="008600B6">
        <w:rPr>
          <w:rFonts w:ascii="Arial" w:hAnsi="Arial" w:cs="Arial"/>
          <w:b/>
          <w:szCs w:val="20"/>
        </w:rPr>
        <w:t>f1)</w:t>
      </w:r>
      <w:r>
        <w:rPr>
          <w:rFonts w:ascii="Arial" w:hAnsi="Arial" w:cs="Arial"/>
          <w:b/>
          <w:szCs w:val="20"/>
        </w:rPr>
        <w:t xml:space="preserve"> és</w:t>
      </w:r>
      <w:r>
        <w:rPr>
          <w:rFonts w:ascii="Arial" w:hAnsi="Arial" w:cs="Arial"/>
          <w:szCs w:val="20"/>
        </w:rPr>
        <w:t xml:space="preserve"> </w:t>
      </w:r>
      <w:r w:rsidRPr="008600B6">
        <w:rPr>
          <w:rFonts w:ascii="Arial" w:hAnsi="Arial" w:cs="Arial"/>
          <w:b/>
          <w:szCs w:val="20"/>
        </w:rPr>
        <w:t>f2)</w:t>
      </w:r>
      <w:r w:rsidRPr="00402C84">
        <w:rPr>
          <w:rFonts w:ascii="Arial" w:hAnsi="Arial" w:cs="Arial"/>
          <w:szCs w:val="20"/>
        </w:rPr>
        <w:t xml:space="preserve"> cellában is.)</w:t>
      </w:r>
    </w:p>
    <w:p w14:paraId="1B0685CF"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g1)</w:t>
      </w:r>
      <w:r>
        <w:rPr>
          <w:rFonts w:ascii="Arial" w:hAnsi="Arial" w:cs="Arial"/>
          <w:b/>
          <w:szCs w:val="20"/>
        </w:rPr>
        <w:t xml:space="preserve"> és </w:t>
      </w:r>
      <w:r w:rsidRPr="008600B6">
        <w:rPr>
          <w:rFonts w:ascii="Arial" w:hAnsi="Arial" w:cs="Arial"/>
          <w:b/>
          <w:szCs w:val="20"/>
        </w:rPr>
        <w:t xml:space="preserve">g2) Igényelhető kölcsönösszeg (min. és </w:t>
      </w:r>
      <w:proofErr w:type="spellStart"/>
      <w:r w:rsidRPr="008600B6">
        <w:rPr>
          <w:rFonts w:ascii="Arial" w:hAnsi="Arial" w:cs="Arial"/>
          <w:b/>
          <w:szCs w:val="20"/>
        </w:rPr>
        <w:t>max</w:t>
      </w:r>
      <w:proofErr w:type="spellEnd"/>
      <w:r w:rsidRPr="008600B6">
        <w:rPr>
          <w:rFonts w:ascii="Arial" w:hAnsi="Arial" w:cs="Arial"/>
          <w:b/>
          <w:szCs w:val="20"/>
        </w:rPr>
        <w:t>.)</w:t>
      </w:r>
      <w:r w:rsidRPr="00402C84">
        <w:rPr>
          <w:rFonts w:ascii="Arial" w:hAnsi="Arial" w:cs="Arial"/>
          <w:szCs w:val="20"/>
        </w:rPr>
        <w:t xml:space="preserve"> cellában a minimálisan és maximálisan igényelhető hitelösszeget kell feltüntetni forintban,</w:t>
      </w:r>
      <w:r w:rsidRPr="00402C84">
        <w:rPr>
          <w:rFonts w:ascii="Arial" w:hAnsi="Arial" w:cs="Arial"/>
          <w:i/>
          <w:szCs w:val="20"/>
        </w:rPr>
        <w:t xml:space="preserve"> </w:t>
      </w:r>
      <w:r w:rsidRPr="00402C84">
        <w:rPr>
          <w:rFonts w:ascii="Arial" w:hAnsi="Arial" w:cs="Arial"/>
          <w:szCs w:val="20"/>
        </w:rPr>
        <w:t xml:space="preserve">numerikus egész számban, a pénznem feltüntetése nélkül. Devizahitelek esetében, amennyiben az igényelhető hitelösszeg devizában meghatározott, az átváltás árfolyama a </w:t>
      </w:r>
      <w:r w:rsidRPr="008600B6">
        <w:rPr>
          <w:rFonts w:ascii="Arial" w:hAnsi="Arial" w:cs="Arial"/>
          <w:b/>
          <w:szCs w:val="20"/>
        </w:rPr>
        <w:t>q) Egyéb megjegyzések</w:t>
      </w:r>
      <w:r w:rsidRPr="00402C84">
        <w:rPr>
          <w:rFonts w:ascii="Arial" w:hAnsi="Arial" w:cs="Arial"/>
          <w:szCs w:val="20"/>
        </w:rPr>
        <w:t xml:space="preserve"> cellában jelezhető.</w:t>
      </w:r>
    </w:p>
    <w:p w14:paraId="644810CB"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h) Önerő minimális mértéke</w:t>
      </w:r>
      <w:r w:rsidRPr="00402C84">
        <w:rPr>
          <w:rFonts w:ascii="Arial" w:hAnsi="Arial" w:cs="Arial"/>
          <w:szCs w:val="20"/>
        </w:rPr>
        <w:t xml:space="preserve"> cellában a pénzügyi intézmény által adott termékhez/termékvariációhoz folyósítandó kölcsönnél elvárt minimális önrész mértékét kell feltüntetni %-os mértékben (% jel feltüntetésével). Amennyiben egy adott konstrukción belül </w:t>
      </w:r>
      <w:proofErr w:type="spellStart"/>
      <w:r w:rsidRPr="00402C84">
        <w:rPr>
          <w:rFonts w:ascii="Arial" w:hAnsi="Arial" w:cs="Arial"/>
          <w:szCs w:val="20"/>
        </w:rPr>
        <w:t>eltérőek</w:t>
      </w:r>
      <w:proofErr w:type="spellEnd"/>
      <w:r w:rsidRPr="00402C84">
        <w:rPr>
          <w:rFonts w:ascii="Arial" w:hAnsi="Arial" w:cs="Arial"/>
          <w:szCs w:val="20"/>
        </w:rPr>
        <w:t xml:space="preserve"> lehetnek az önerő követelmények, azt is itt kell részletezni.</w:t>
      </w:r>
    </w:p>
    <w:p w14:paraId="3BB9173C"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sidRPr="008600B6">
        <w:rPr>
          <w:rFonts w:ascii="Arial" w:hAnsi="Arial" w:cs="Arial"/>
          <w:b/>
          <w:szCs w:val="20"/>
        </w:rPr>
        <w:t>i1)</w:t>
      </w:r>
      <w:r>
        <w:rPr>
          <w:rFonts w:ascii="Arial" w:hAnsi="Arial" w:cs="Arial"/>
          <w:b/>
          <w:szCs w:val="20"/>
        </w:rPr>
        <w:t xml:space="preserve"> és </w:t>
      </w:r>
      <w:r w:rsidRPr="008600B6">
        <w:rPr>
          <w:rFonts w:ascii="Arial" w:hAnsi="Arial" w:cs="Arial"/>
          <w:b/>
          <w:szCs w:val="20"/>
        </w:rPr>
        <w:t>i2)</w:t>
      </w:r>
      <w:r w:rsidRPr="00402C84">
        <w:rPr>
          <w:rFonts w:ascii="Arial" w:hAnsi="Arial" w:cs="Arial"/>
          <w:szCs w:val="20"/>
        </w:rPr>
        <w:t xml:space="preserve"> cellában kell megadni a finanszírozás maximális arányát meghatározó adatokat. Az </w:t>
      </w:r>
      <w:r w:rsidRPr="008600B6">
        <w:rPr>
          <w:rFonts w:ascii="Arial" w:hAnsi="Arial" w:cs="Arial"/>
          <w:b/>
          <w:szCs w:val="20"/>
        </w:rPr>
        <w:t>i1) Finanszírozás alapja</w:t>
      </w:r>
      <w:r w:rsidRPr="00402C84">
        <w:rPr>
          <w:rFonts w:ascii="Arial" w:hAnsi="Arial" w:cs="Arial"/>
          <w:i/>
          <w:szCs w:val="20"/>
        </w:rPr>
        <w:t xml:space="preserve"> </w:t>
      </w:r>
      <w:r w:rsidRPr="00402C84">
        <w:rPr>
          <w:rFonts w:ascii="Arial" w:hAnsi="Arial" w:cs="Arial"/>
          <w:szCs w:val="20"/>
        </w:rPr>
        <w:t xml:space="preserve">cellában kell feltüntetni az igénybe vehető maximális finanszírozási összeg meghatározásának alapjául szolgáló ingatlan értéket („hitelbiztosítéki érték”, „piaci érték”) és az </w:t>
      </w:r>
      <w:r w:rsidRPr="008600B6">
        <w:rPr>
          <w:rFonts w:ascii="Arial" w:hAnsi="Arial" w:cs="Arial"/>
          <w:b/>
          <w:szCs w:val="20"/>
        </w:rPr>
        <w:t>i2) Maximális mértéke</w:t>
      </w:r>
      <w:r w:rsidRPr="00402C84">
        <w:rPr>
          <w:rFonts w:ascii="Arial" w:hAnsi="Arial" w:cs="Arial"/>
          <w:i/>
          <w:szCs w:val="20"/>
        </w:rPr>
        <w:t xml:space="preserve"> </w:t>
      </w:r>
      <w:r w:rsidRPr="00402C84">
        <w:rPr>
          <w:rFonts w:ascii="Arial" w:hAnsi="Arial" w:cs="Arial"/>
          <w:szCs w:val="20"/>
        </w:rPr>
        <w:t>cellában a kapcsolódó százalékos mértéket (pl. 60). Mivel a tájékoztatás a fogyasztók számára készül, ezt a szövegezésnél figyelembe kell venni (pl. szakmai rövidítések lehetséges mellőzése).</w:t>
      </w:r>
    </w:p>
    <w:p w14:paraId="46BD2A52"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j</w:t>
      </w:r>
      <w:proofErr w:type="gramStart"/>
      <w:r w:rsidRPr="008600B6">
        <w:rPr>
          <w:rFonts w:ascii="Arial" w:hAnsi="Arial" w:cs="Arial"/>
          <w:b/>
          <w:szCs w:val="20"/>
        </w:rPr>
        <w:t>1)-</w:t>
      </w:r>
      <w:proofErr w:type="gramEnd"/>
      <w:r w:rsidRPr="008600B6">
        <w:rPr>
          <w:rFonts w:ascii="Arial" w:hAnsi="Arial" w:cs="Arial"/>
          <w:b/>
          <w:szCs w:val="20"/>
        </w:rPr>
        <w:t>j3)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 xml:space="preserve">előírásai szerint kiszámított teljes hiteldíj mutató értékeket kell szerepeltetni százalékos formában, numerikusan, két tizedes pontossággal, %-jel feltüntetése nélkül. </w:t>
      </w:r>
    </w:p>
    <w:p w14:paraId="620D573D"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8600B6">
        <w:rPr>
          <w:rFonts w:ascii="Arial" w:hAnsi="Arial" w:cs="Arial"/>
          <w:b/>
          <w:szCs w:val="20"/>
        </w:rPr>
        <w:t xml:space="preserve">j1) A ker. kommunikációban szereplő </w:t>
      </w:r>
      <w:proofErr w:type="spellStart"/>
      <w:r w:rsidRPr="008600B6">
        <w:rPr>
          <w:rFonts w:ascii="Arial" w:hAnsi="Arial" w:cs="Arial"/>
          <w:b/>
          <w:szCs w:val="20"/>
        </w:rPr>
        <w:t>THM</w:t>
      </w:r>
      <w:proofErr w:type="spellEnd"/>
      <w:r w:rsidRPr="00402C84">
        <w:rPr>
          <w:rFonts w:ascii="Arial" w:hAnsi="Arial" w:cs="Arial"/>
          <w:i/>
          <w:szCs w:val="20"/>
        </w:rPr>
        <w:t xml:space="preserve"> </w:t>
      </w:r>
      <w:r w:rsidRPr="00402C84">
        <w:rPr>
          <w:rFonts w:ascii="Arial" w:hAnsi="Arial" w:cs="Arial"/>
          <w:szCs w:val="20"/>
        </w:rPr>
        <w:t xml:space="preserve">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Olyan további tulajdonságok tekintetében, amelyek esetén a jogszabály nem ad útmutatást, a leginkább jellemző konstrukció-típushoz tartozó </w:t>
      </w:r>
      <w:proofErr w:type="spellStart"/>
      <w:r w:rsidRPr="00402C84">
        <w:rPr>
          <w:rFonts w:ascii="Arial" w:hAnsi="Arial" w:cs="Arial"/>
          <w:szCs w:val="20"/>
        </w:rPr>
        <w:t>THM</w:t>
      </w:r>
      <w:proofErr w:type="spellEnd"/>
      <w:r w:rsidRPr="00402C84">
        <w:rPr>
          <w:rFonts w:ascii="Arial" w:hAnsi="Arial" w:cs="Arial"/>
          <w:szCs w:val="20"/>
        </w:rPr>
        <w:t xml:space="preserve">-et kell feltüntetni. </w:t>
      </w:r>
      <w:r w:rsidRPr="004F0E76">
        <w:rPr>
          <w:rFonts w:ascii="Arial" w:hAnsi="Arial" w:cs="Arial"/>
          <w:szCs w:val="20"/>
        </w:rPr>
        <w:t xml:space="preserve">Jogszabályban meghatározott, állami kamattámogatással nyújtott hitelek (pl. A </w:t>
      </w:r>
      <w:r w:rsidRPr="00402C84">
        <w:rPr>
          <w:rFonts w:ascii="Arial" w:hAnsi="Arial" w:cs="Arial"/>
          <w:szCs w:val="20"/>
        </w:rPr>
        <w:t xml:space="preserve">134/2009. (VI. 23.) Korm. rendelet alapján nyújtható állami </w:t>
      </w:r>
      <w:proofErr w:type="spellStart"/>
      <w:r w:rsidRPr="00402C84">
        <w:rPr>
          <w:rFonts w:ascii="Arial" w:hAnsi="Arial" w:cs="Arial"/>
          <w:szCs w:val="20"/>
        </w:rPr>
        <w:t>kamattámogatásos</w:t>
      </w:r>
      <w:proofErr w:type="spellEnd"/>
      <w:r w:rsidRPr="00402C84">
        <w:rPr>
          <w:rFonts w:ascii="Arial" w:hAnsi="Arial" w:cs="Arial"/>
          <w:szCs w:val="20"/>
        </w:rPr>
        <w:t xml:space="preserve"> hitelek</w:t>
      </w:r>
      <w:r>
        <w:rPr>
          <w:rFonts w:ascii="Arial" w:hAnsi="Arial" w:cs="Arial"/>
          <w:szCs w:val="20"/>
        </w:rPr>
        <w:t>)</w:t>
      </w:r>
      <w:r w:rsidRPr="00402C84">
        <w:rPr>
          <w:rFonts w:ascii="Arial" w:hAnsi="Arial" w:cs="Arial"/>
          <w:szCs w:val="20"/>
        </w:rPr>
        <w:t xml:space="preserve"> esetén a </w:t>
      </w:r>
      <w:r w:rsidRPr="00F746C4">
        <w:rPr>
          <w:rFonts w:ascii="Arial" w:hAnsi="Arial" w:cs="Arial"/>
          <w:b/>
          <w:szCs w:val="20"/>
        </w:rPr>
        <w:t>j1)</w:t>
      </w:r>
      <w:r w:rsidRPr="00402C84">
        <w:rPr>
          <w:rFonts w:ascii="Arial" w:hAnsi="Arial" w:cs="Arial"/>
          <w:szCs w:val="20"/>
        </w:rPr>
        <w:t xml:space="preserve"> cellában </w:t>
      </w:r>
      <w:r w:rsidRPr="004F0E76">
        <w:rPr>
          <w:rFonts w:ascii="Arial" w:hAnsi="Arial" w:cs="Arial"/>
          <w:i/>
          <w:szCs w:val="20"/>
        </w:rPr>
        <w:t xml:space="preserve">– </w:t>
      </w:r>
      <w:r w:rsidRPr="00F746C4">
        <w:rPr>
          <w:rFonts w:ascii="Arial" w:hAnsi="Arial" w:cs="Arial"/>
          <w:szCs w:val="20"/>
        </w:rPr>
        <w:t>azonos felhasználási cél mellett valamely szempont alapján (pl. gyermekszám) eltérő mértékű kamattámogatás nyújtása esetén – a legalacsonyabb mértékű támogatással nyújtható, ügyfél által fizetendő éves kamat mértékével</w:t>
      </w:r>
      <w:r w:rsidRPr="00402C84">
        <w:rPr>
          <w:rFonts w:ascii="Arial" w:hAnsi="Arial" w:cs="Arial"/>
          <w:szCs w:val="20"/>
        </w:rPr>
        <w:t xml:space="preserve"> kell kalkulálni a </w:t>
      </w:r>
      <w:proofErr w:type="spellStart"/>
      <w:r w:rsidRPr="00402C84">
        <w:rPr>
          <w:rFonts w:ascii="Arial" w:hAnsi="Arial" w:cs="Arial"/>
          <w:szCs w:val="20"/>
        </w:rPr>
        <w:t>THM</w:t>
      </w:r>
      <w:proofErr w:type="spellEnd"/>
      <w:r w:rsidRPr="00402C84">
        <w:rPr>
          <w:rFonts w:ascii="Arial" w:hAnsi="Arial" w:cs="Arial"/>
          <w:szCs w:val="20"/>
        </w:rPr>
        <w:t xml:space="preserve"> számításakor. </w:t>
      </w:r>
    </w:p>
    <w:p w14:paraId="34D8BBFE"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j2)</w:t>
      </w:r>
      <w:r>
        <w:rPr>
          <w:rFonts w:ascii="Arial" w:hAnsi="Arial" w:cs="Arial"/>
          <w:b/>
          <w:szCs w:val="20"/>
        </w:rPr>
        <w:t xml:space="preserve"> és </w:t>
      </w:r>
      <w:r w:rsidRPr="00F746C4">
        <w:rPr>
          <w:rFonts w:ascii="Arial" w:hAnsi="Arial" w:cs="Arial"/>
          <w:b/>
          <w:szCs w:val="20"/>
        </w:rPr>
        <w:t>j3)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Összevont konstrukció esetén is minden egyedi termékre meg kell határozni a minimum és maximum </w:t>
      </w:r>
      <w:proofErr w:type="spellStart"/>
      <w:r w:rsidRPr="00402C84">
        <w:rPr>
          <w:rFonts w:ascii="Arial" w:hAnsi="Arial" w:cs="Arial"/>
          <w:szCs w:val="20"/>
        </w:rPr>
        <w:t>THM</w:t>
      </w:r>
      <w:proofErr w:type="spellEnd"/>
      <w:r w:rsidRPr="00402C84">
        <w:rPr>
          <w:rFonts w:ascii="Arial" w:hAnsi="Arial" w:cs="Arial"/>
          <w:szCs w:val="20"/>
        </w:rPr>
        <w:t xml:space="preserve"> értékeket, majd ezek közül a legkisebb minimum </w:t>
      </w:r>
      <w:proofErr w:type="spellStart"/>
      <w:r w:rsidRPr="00402C84">
        <w:rPr>
          <w:rFonts w:ascii="Arial" w:hAnsi="Arial" w:cs="Arial"/>
          <w:szCs w:val="20"/>
        </w:rPr>
        <w:t>THM</w:t>
      </w:r>
      <w:proofErr w:type="spellEnd"/>
      <w:r w:rsidRPr="00402C84">
        <w:rPr>
          <w:rFonts w:ascii="Arial" w:hAnsi="Arial" w:cs="Arial"/>
          <w:szCs w:val="20"/>
        </w:rPr>
        <w:t xml:space="preserve"> értéket a </w:t>
      </w:r>
      <w:r w:rsidRPr="00F746C4">
        <w:rPr>
          <w:rFonts w:ascii="Arial" w:hAnsi="Arial" w:cs="Arial"/>
          <w:b/>
          <w:szCs w:val="20"/>
        </w:rPr>
        <w:t>j2)</w:t>
      </w:r>
      <w:r w:rsidRPr="00402C84">
        <w:rPr>
          <w:rFonts w:ascii="Arial" w:hAnsi="Arial" w:cs="Arial"/>
          <w:szCs w:val="20"/>
        </w:rPr>
        <w:t xml:space="preserve">, a legnagyobb maximum </w:t>
      </w:r>
      <w:proofErr w:type="spellStart"/>
      <w:r w:rsidRPr="00402C84">
        <w:rPr>
          <w:rFonts w:ascii="Arial" w:hAnsi="Arial" w:cs="Arial"/>
          <w:szCs w:val="20"/>
        </w:rPr>
        <w:t>THM</w:t>
      </w:r>
      <w:proofErr w:type="spellEnd"/>
      <w:r w:rsidRPr="00402C84">
        <w:rPr>
          <w:rFonts w:ascii="Arial" w:hAnsi="Arial" w:cs="Arial"/>
          <w:szCs w:val="20"/>
        </w:rPr>
        <w:t xml:space="preserve"> értéket a </w:t>
      </w:r>
      <w:r w:rsidRPr="00F746C4">
        <w:rPr>
          <w:rFonts w:ascii="Arial" w:hAnsi="Arial" w:cs="Arial"/>
          <w:b/>
          <w:szCs w:val="20"/>
        </w:rPr>
        <w:t>j3)</w:t>
      </w:r>
      <w:r w:rsidRPr="00402C84">
        <w:rPr>
          <w:rFonts w:ascii="Arial" w:hAnsi="Arial" w:cs="Arial"/>
          <w:szCs w:val="20"/>
        </w:rPr>
        <w:t xml:space="preserve"> cellában megadni. </w:t>
      </w:r>
    </w:p>
    <w:p w14:paraId="79B0CA46"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THM-hez</w:t>
      </w:r>
      <w:proofErr w:type="spellEnd"/>
      <w:r w:rsidRPr="00402C84">
        <w:rPr>
          <w:rFonts w:ascii="Arial" w:hAnsi="Arial" w:cs="Arial"/>
          <w:szCs w:val="20"/>
        </w:rPr>
        <w:t xml:space="preserve"> kapcsolódó megjegyzéseket a </w:t>
      </w:r>
      <w:r w:rsidRPr="00F746C4">
        <w:rPr>
          <w:rFonts w:ascii="Arial" w:hAnsi="Arial" w:cs="Arial"/>
          <w:b/>
          <w:szCs w:val="20"/>
        </w:rPr>
        <w:t xml:space="preserve">j4) </w:t>
      </w:r>
      <w:proofErr w:type="spellStart"/>
      <w:r w:rsidRPr="00F746C4">
        <w:rPr>
          <w:rFonts w:ascii="Arial" w:hAnsi="Arial" w:cs="Arial"/>
          <w:b/>
          <w:szCs w:val="20"/>
        </w:rPr>
        <w:t>THM-hez</w:t>
      </w:r>
      <w:proofErr w:type="spellEnd"/>
      <w:r w:rsidRPr="00F746C4">
        <w:rPr>
          <w:rFonts w:ascii="Arial" w:hAnsi="Arial" w:cs="Arial"/>
          <w:b/>
          <w:szCs w:val="20"/>
        </w:rPr>
        <w:t xml:space="preserve"> kapcsolódó megjegyzések</w:t>
      </w:r>
      <w:r w:rsidRPr="00402C84">
        <w:rPr>
          <w:rFonts w:ascii="Arial" w:hAnsi="Arial" w:cs="Arial"/>
          <w:i/>
          <w:szCs w:val="20"/>
        </w:rPr>
        <w:t xml:space="preserve"> </w:t>
      </w:r>
      <w:r w:rsidRPr="00402C84">
        <w:rPr>
          <w:rFonts w:ascii="Arial" w:hAnsi="Arial" w:cs="Arial"/>
          <w:szCs w:val="20"/>
        </w:rPr>
        <w:t>cellában</w:t>
      </w:r>
      <w:r w:rsidRPr="00402C84">
        <w:rPr>
          <w:rFonts w:ascii="Arial" w:hAnsi="Arial" w:cs="Arial"/>
          <w:i/>
          <w:szCs w:val="20"/>
        </w:rPr>
        <w:t xml:space="preserve"> </w:t>
      </w:r>
      <w:r w:rsidRPr="00402C84">
        <w:rPr>
          <w:rFonts w:ascii="Arial" w:hAnsi="Arial" w:cs="Arial"/>
          <w:szCs w:val="20"/>
        </w:rPr>
        <w:t xml:space="preserve">kell feltüntetni. Itt kell tételesen megadni a kereskedelmi kommunikációban szereplő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w:t>
      </w:r>
      <w:r w:rsidRPr="00402C84">
        <w:rPr>
          <w:rFonts w:ascii="Arial" w:hAnsi="Arial" w:cs="Arial"/>
          <w:szCs w:val="20"/>
        </w:rPr>
        <w:lastRenderedPageBreak/>
        <w:t xml:space="preserve">kamat, kezelési költség éves mértékét,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w:t>
      </w:r>
    </w:p>
    <w:p w14:paraId="0E4CD8D1" w14:textId="77777777" w:rsidR="004C65F7" w:rsidRPr="00402C84" w:rsidRDefault="004C65F7" w:rsidP="004C65F7">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w:t>
      </w:r>
      <w:proofErr w:type="gramStart"/>
      <w:r w:rsidRPr="00F746C4">
        <w:rPr>
          <w:rFonts w:ascii="Arial" w:hAnsi="Arial" w:cs="Arial"/>
          <w:b/>
          <w:szCs w:val="20"/>
        </w:rPr>
        <w:t>1)-</w:t>
      </w:r>
      <w:proofErr w:type="gramEnd"/>
      <w:r w:rsidRPr="00F746C4">
        <w:rPr>
          <w:rFonts w:ascii="Arial" w:hAnsi="Arial" w:cs="Arial"/>
          <w:b/>
          <w:szCs w:val="20"/>
        </w:rPr>
        <w:t>k5)</w:t>
      </w:r>
      <w:r w:rsidRPr="00402C84">
        <w:rPr>
          <w:rFonts w:ascii="Arial" w:hAnsi="Arial" w:cs="Arial"/>
          <w:szCs w:val="20"/>
        </w:rPr>
        <w:t xml:space="preserve"> cellában kell tájékoztatást adni a hitelkonstrukció ügyfél által fizetendő </w:t>
      </w:r>
      <w:proofErr w:type="spellStart"/>
      <w:r w:rsidRPr="00402C84">
        <w:rPr>
          <w:rFonts w:ascii="Arial" w:hAnsi="Arial" w:cs="Arial"/>
          <w:szCs w:val="20"/>
        </w:rPr>
        <w:t>kamatának</w:t>
      </w:r>
      <w:proofErr w:type="spellEnd"/>
      <w:r w:rsidRPr="00402C84">
        <w:rPr>
          <w:rFonts w:ascii="Arial" w:hAnsi="Arial" w:cs="Arial"/>
          <w:szCs w:val="20"/>
        </w:rPr>
        <w:t xml:space="preserve"> adatairól. </w:t>
      </w:r>
    </w:p>
    <w:p w14:paraId="3526874B" w14:textId="77777777" w:rsidR="004C65F7" w:rsidRPr="00402C84" w:rsidRDefault="004C65F7" w:rsidP="004C65F7">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k1) Kamatozás típusa</w:t>
      </w:r>
      <w:r w:rsidRPr="00402C84">
        <w:rPr>
          <w:rFonts w:ascii="Arial" w:hAnsi="Arial" w:cs="Arial"/>
          <w:szCs w:val="20"/>
        </w:rPr>
        <w:t xml:space="preserve"> cellában kell megadni a kamatozás típusát, azaz, hogy a kamat mértéke a futamidő alatt „fix” vagy „változó”. </w:t>
      </w:r>
      <w:r w:rsidRPr="0028726F">
        <w:rPr>
          <w:rFonts w:ascii="Arial" w:hAnsi="Arial" w:cs="Arial"/>
          <w:szCs w:val="20"/>
        </w:rPr>
        <w:t>Változó hitelkamat minden olyan kamat, am</w:t>
      </w:r>
      <w:r>
        <w:rPr>
          <w:rFonts w:ascii="Arial" w:hAnsi="Arial" w:cs="Arial"/>
          <w:szCs w:val="20"/>
        </w:rPr>
        <w:t>ely</w:t>
      </w:r>
      <w:r w:rsidRPr="005846E6">
        <w:rPr>
          <w:rFonts w:ascii="Arial" w:hAnsi="Arial" w:cs="Arial"/>
          <w:szCs w:val="20"/>
        </w:rPr>
        <w:t xml:space="preserve"> nem minősül rögzített hitelkamatnak. </w:t>
      </w:r>
      <w:r w:rsidRPr="00402C84">
        <w:rPr>
          <w:rFonts w:ascii="Arial" w:hAnsi="Arial" w:cs="Arial"/>
          <w:szCs w:val="20"/>
        </w:rPr>
        <w:t xml:space="preserve">A kamatozás típusához kapcsolódó esetleges megjegyzéseket (pl. kamatperiódus hossza) a </w:t>
      </w:r>
      <w:r w:rsidRPr="00F746C4">
        <w:rPr>
          <w:rFonts w:ascii="Arial" w:hAnsi="Arial" w:cs="Arial"/>
          <w:b/>
          <w:szCs w:val="20"/>
        </w:rPr>
        <w:t>k6)</w:t>
      </w:r>
      <w:r w:rsidRPr="00402C84">
        <w:rPr>
          <w:rFonts w:ascii="Arial" w:hAnsi="Arial" w:cs="Arial"/>
          <w:szCs w:val="20"/>
        </w:rPr>
        <w:t xml:space="preserve"> cellában lehet megtenni. </w:t>
      </w:r>
    </w:p>
    <w:p w14:paraId="22211905"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k2)</w:t>
      </w:r>
      <w:r>
        <w:rPr>
          <w:rFonts w:ascii="Arial" w:hAnsi="Arial" w:cs="Arial"/>
          <w:b/>
          <w:szCs w:val="20"/>
        </w:rPr>
        <w:t xml:space="preserve"> és </w:t>
      </w:r>
      <w:r w:rsidRPr="00F746C4">
        <w:rPr>
          <w:rFonts w:ascii="Arial" w:hAnsi="Arial" w:cs="Arial"/>
          <w:b/>
          <w:szCs w:val="20"/>
        </w:rPr>
        <w:t xml:space="preserve">k3) Kamat éves mértéke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az ügyfél által fizetendő ügyleti kamat minimális és maximális éves százalékos mértékét kell szerepeltetni (% jel feltüntetése nélkül). </w:t>
      </w:r>
    </w:p>
    <w:p w14:paraId="6AC9A74F"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k2)</w:t>
      </w:r>
      <w:r>
        <w:rPr>
          <w:rFonts w:ascii="Arial" w:hAnsi="Arial" w:cs="Arial"/>
          <w:b/>
          <w:szCs w:val="20"/>
        </w:rPr>
        <w:t xml:space="preserve"> és </w:t>
      </w:r>
      <w:r w:rsidRPr="00F746C4">
        <w:rPr>
          <w:rFonts w:ascii="Arial" w:hAnsi="Arial" w:cs="Arial"/>
          <w:b/>
          <w:szCs w:val="20"/>
        </w:rPr>
        <w:t>k3)</w:t>
      </w:r>
      <w:r w:rsidRPr="00402C84">
        <w:rPr>
          <w:rFonts w:ascii="Arial" w:hAnsi="Arial" w:cs="Arial"/>
          <w:szCs w:val="20"/>
        </w:rPr>
        <w:t xml:space="preserve"> cellához fűzendő magyarázat feltüntethető a </w:t>
      </w:r>
      <w:r w:rsidRPr="00F746C4">
        <w:rPr>
          <w:rFonts w:ascii="Arial" w:hAnsi="Arial" w:cs="Arial"/>
          <w:b/>
          <w:szCs w:val="20"/>
        </w:rPr>
        <w:t>k6)</w:t>
      </w:r>
      <w:r w:rsidRPr="00402C84">
        <w:rPr>
          <w:rFonts w:ascii="Arial" w:hAnsi="Arial" w:cs="Arial"/>
          <w:szCs w:val="20"/>
        </w:rPr>
        <w:t xml:space="preserve"> cellában.</w:t>
      </w:r>
    </w:p>
    <w:p w14:paraId="55248160" w14:textId="77777777" w:rsidR="004C65F7" w:rsidRPr="00402C84" w:rsidRDefault="004C65F7" w:rsidP="004C65F7">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k4)</w:t>
      </w:r>
      <w:r w:rsidRPr="00402C84">
        <w:rPr>
          <w:rFonts w:ascii="Arial" w:hAnsi="Arial" w:cs="Arial"/>
          <w:szCs w:val="20"/>
        </w:rPr>
        <w:t xml:space="preserve"> cellában kell feltüntetni, ha a pénzügyi intézmény kamatbázist alkalmaz,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74842D7E" w14:textId="77777777" w:rsidR="004C65F7" w:rsidRPr="00402C84" w:rsidRDefault="004C65F7" w:rsidP="004C65F7">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k5)</w:t>
      </w:r>
      <w:r w:rsidRPr="00402C84">
        <w:rPr>
          <w:rFonts w:ascii="Arial" w:hAnsi="Arial" w:cs="Arial"/>
          <w:szCs w:val="20"/>
        </w:rPr>
        <w:t xml:space="preserve"> cellában az irányadó kamathoz kapcsolódó kamat 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valamint</w:t>
      </w:r>
      <w:proofErr w:type="gramEnd"/>
      <w:r w:rsidRPr="00402C84">
        <w:rPr>
          <w:rFonts w:ascii="Arial" w:hAnsi="Arial" w:cs="Arial"/>
          <w:szCs w:val="20"/>
        </w:rPr>
        <w:t xml:space="preserve"> ha az intézmény további (kockázati) felárakat alkalmaz, akkor annak mértékét kell százalékos formában megadni. </w:t>
      </w:r>
    </w:p>
    <w:p w14:paraId="0DD23104" w14:textId="77777777" w:rsidR="004C65F7" w:rsidRPr="00402C84" w:rsidRDefault="004C65F7" w:rsidP="004C65F7">
      <w:pPr>
        <w:autoSpaceDE w:val="0"/>
        <w:autoSpaceDN w:val="0"/>
        <w:adjustRightInd w:val="0"/>
        <w:spacing w:line="240" w:lineRule="auto"/>
        <w:rPr>
          <w:rFonts w:ascii="Arial" w:hAnsi="Arial" w:cs="Arial"/>
          <w:szCs w:val="20"/>
        </w:rPr>
      </w:pPr>
      <w:r w:rsidRPr="00402C84">
        <w:rPr>
          <w:rFonts w:ascii="Arial" w:hAnsi="Arial" w:cs="Arial"/>
          <w:szCs w:val="20"/>
        </w:rPr>
        <w:t xml:space="preserve">Amennyiben a konstrukció nem kamatbázishoz kötődik, a </w:t>
      </w:r>
      <w:r w:rsidRPr="00F746C4">
        <w:rPr>
          <w:rFonts w:ascii="Arial" w:hAnsi="Arial" w:cs="Arial"/>
          <w:b/>
          <w:szCs w:val="20"/>
        </w:rPr>
        <w:t>k4)</w:t>
      </w:r>
      <w:r>
        <w:rPr>
          <w:rFonts w:ascii="Arial" w:hAnsi="Arial" w:cs="Arial"/>
          <w:b/>
          <w:szCs w:val="20"/>
        </w:rPr>
        <w:t xml:space="preserve"> és </w:t>
      </w:r>
      <w:r w:rsidRPr="00F746C4">
        <w:rPr>
          <w:rFonts w:ascii="Arial" w:hAnsi="Arial" w:cs="Arial"/>
          <w:b/>
          <w:szCs w:val="20"/>
        </w:rPr>
        <w:t>k5)</w:t>
      </w:r>
      <w:r w:rsidRPr="00402C84">
        <w:rPr>
          <w:rFonts w:ascii="Arial" w:hAnsi="Arial" w:cs="Arial"/>
          <w:szCs w:val="20"/>
        </w:rPr>
        <w:t xml:space="preserve"> cellát „nincs” megjelöléssel kell kitölteni. </w:t>
      </w:r>
    </w:p>
    <w:p w14:paraId="53AF0BD7" w14:textId="77777777"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kamatozással kapcsolatos, illetve a </w:t>
      </w:r>
      <w:r w:rsidRPr="00F746C4">
        <w:rPr>
          <w:rFonts w:ascii="Arial" w:hAnsi="Arial" w:cs="Arial"/>
          <w:b/>
          <w:szCs w:val="20"/>
        </w:rPr>
        <w:t>k</w:t>
      </w:r>
      <w:proofErr w:type="gramStart"/>
      <w:r w:rsidRPr="00F746C4">
        <w:rPr>
          <w:rFonts w:ascii="Arial" w:hAnsi="Arial" w:cs="Arial"/>
          <w:b/>
          <w:szCs w:val="20"/>
        </w:rPr>
        <w:t>1)-</w:t>
      </w:r>
      <w:proofErr w:type="gramEnd"/>
      <w:r w:rsidRPr="00F746C4">
        <w:rPr>
          <w:rFonts w:ascii="Arial" w:hAnsi="Arial" w:cs="Arial"/>
          <w:b/>
          <w:szCs w:val="20"/>
        </w:rPr>
        <w:t>k5)</w:t>
      </w:r>
      <w:r w:rsidRPr="00402C84">
        <w:rPr>
          <w:rFonts w:ascii="Arial" w:hAnsi="Arial" w:cs="Arial"/>
          <w:szCs w:val="20"/>
        </w:rPr>
        <w:t xml:space="preserve"> cellára vonatkozó további szöveges információk feltüntetése is a </w:t>
      </w:r>
      <w:r w:rsidRPr="00F746C4">
        <w:rPr>
          <w:rFonts w:ascii="Arial" w:hAnsi="Arial" w:cs="Arial"/>
          <w:b/>
          <w:szCs w:val="20"/>
        </w:rPr>
        <w:t>k6) Kamatozáshoz kapcsolódó megjegyzések</w:t>
      </w:r>
      <w:r w:rsidRPr="00402C84">
        <w:rPr>
          <w:rFonts w:ascii="Arial" w:hAnsi="Arial" w:cs="Arial"/>
          <w:szCs w:val="20"/>
        </w:rPr>
        <w:t xml:space="preserve"> cellában lehetséges. </w:t>
      </w:r>
    </w:p>
    <w:p w14:paraId="7D662971" w14:textId="77777777" w:rsidR="004C65F7" w:rsidRDefault="004C65F7" w:rsidP="004C65F7">
      <w:pPr>
        <w:spacing w:line="240" w:lineRule="auto"/>
        <w:rPr>
          <w:rFonts w:ascii="Arial" w:hAnsi="Arial" w:cs="Arial"/>
          <w:szCs w:val="20"/>
        </w:rPr>
      </w:pPr>
      <w:r>
        <w:rPr>
          <w:rFonts w:ascii="Arial" w:hAnsi="Arial" w:cs="Arial"/>
          <w:szCs w:val="20"/>
        </w:rPr>
        <w:t xml:space="preserve">A </w:t>
      </w:r>
      <w:r w:rsidRPr="000278D9">
        <w:rPr>
          <w:rFonts w:ascii="Arial" w:hAnsi="Arial" w:cs="Arial"/>
          <w:b/>
          <w:szCs w:val="20"/>
        </w:rPr>
        <w:t>k7)</w:t>
      </w:r>
      <w:r>
        <w:rPr>
          <w:rFonts w:ascii="Arial" w:hAnsi="Arial" w:cs="Arial"/>
          <w:szCs w:val="20"/>
        </w:rPr>
        <w:t xml:space="preserve"> cellában kell rögzíteni az intézmény által az adott termék vonatkozásában a jogszabály alapján alkalmazott kamatváltoztatási és kamatfelár-változtatási mutató MNB honlapján közzétett betűkódját (pl.: H1K, D1K).</w:t>
      </w:r>
    </w:p>
    <w:p w14:paraId="5350DB4C" w14:textId="399C1694" w:rsidR="004C65F7" w:rsidRDefault="004C65F7" w:rsidP="004C65F7">
      <w:pPr>
        <w:spacing w:line="240" w:lineRule="auto"/>
        <w:rPr>
          <w:rFonts w:ascii="Arial" w:hAnsi="Arial" w:cs="Arial"/>
          <w:szCs w:val="20"/>
        </w:rPr>
      </w:pPr>
      <w:r>
        <w:rPr>
          <w:rFonts w:ascii="Arial" w:hAnsi="Arial" w:cs="Arial"/>
          <w:szCs w:val="20"/>
        </w:rPr>
        <w:t xml:space="preserve">Az </w:t>
      </w:r>
      <w:r w:rsidRPr="006E779A">
        <w:rPr>
          <w:rFonts w:ascii="Arial" w:hAnsi="Arial" w:cs="Arial"/>
          <w:b/>
          <w:szCs w:val="20"/>
        </w:rPr>
        <w:t>l1-l3)</w:t>
      </w:r>
      <w:r>
        <w:rPr>
          <w:rFonts w:ascii="Arial" w:hAnsi="Arial" w:cs="Arial"/>
          <w:szCs w:val="20"/>
        </w:rPr>
        <w:t xml:space="preserve"> cellát a c) cellában minősített f</w:t>
      </w:r>
      <w:r w:rsidRPr="00C1010A">
        <w:rPr>
          <w:rFonts w:ascii="Arial" w:hAnsi="Arial" w:cs="Arial"/>
          <w:szCs w:val="20"/>
        </w:rPr>
        <w:t>ogyasztóbarát lakás</w:t>
      </w:r>
      <w:r>
        <w:rPr>
          <w:rFonts w:ascii="Arial" w:hAnsi="Arial" w:cs="Arial"/>
          <w:szCs w:val="20"/>
        </w:rPr>
        <w:t>hitel –</w:t>
      </w:r>
      <w:r w:rsidRPr="00C1010A">
        <w:rPr>
          <w:rFonts w:ascii="Arial" w:hAnsi="Arial" w:cs="Arial"/>
          <w:szCs w:val="20"/>
        </w:rPr>
        <w:t xml:space="preserve"> </w:t>
      </w:r>
      <w:r>
        <w:rPr>
          <w:rFonts w:ascii="Arial" w:hAnsi="Arial" w:cs="Arial"/>
          <w:szCs w:val="20"/>
        </w:rPr>
        <w:t>piaci feltételű, minősített f</w:t>
      </w:r>
      <w:r w:rsidRPr="00C1010A">
        <w:rPr>
          <w:rFonts w:ascii="Arial" w:hAnsi="Arial" w:cs="Arial"/>
          <w:szCs w:val="20"/>
        </w:rPr>
        <w:t>ogyasztóbarát lakás</w:t>
      </w:r>
      <w:r>
        <w:rPr>
          <w:rFonts w:ascii="Arial" w:hAnsi="Arial" w:cs="Arial"/>
          <w:szCs w:val="20"/>
        </w:rPr>
        <w:t xml:space="preserve">hitel – </w:t>
      </w:r>
      <w:r w:rsidRPr="00C1010A">
        <w:rPr>
          <w:rFonts w:ascii="Arial" w:hAnsi="Arial" w:cs="Arial"/>
          <w:szCs w:val="20"/>
        </w:rPr>
        <w:t>államilag támogatott</w:t>
      </w:r>
      <w:r>
        <w:rPr>
          <w:rFonts w:ascii="Arial" w:hAnsi="Arial" w:cs="Arial"/>
          <w:szCs w:val="20"/>
        </w:rPr>
        <w:t>, minősített f</w:t>
      </w:r>
      <w:r w:rsidRPr="00C1010A">
        <w:rPr>
          <w:rFonts w:ascii="Arial" w:hAnsi="Arial" w:cs="Arial"/>
          <w:szCs w:val="20"/>
        </w:rPr>
        <w:t>ogyasztóbarát</w:t>
      </w:r>
      <w:r>
        <w:rPr>
          <w:rFonts w:ascii="Arial" w:hAnsi="Arial" w:cs="Arial"/>
          <w:szCs w:val="20"/>
        </w:rPr>
        <w:t xml:space="preserve"> lakáshitel – </w:t>
      </w:r>
      <w:r w:rsidRPr="00C1010A">
        <w:rPr>
          <w:rFonts w:ascii="Arial" w:hAnsi="Arial" w:cs="Arial"/>
          <w:szCs w:val="20"/>
        </w:rPr>
        <w:t>eredetileg lakáscélú hitel</w:t>
      </w:r>
      <w:r>
        <w:rPr>
          <w:rFonts w:ascii="Arial" w:hAnsi="Arial" w:cs="Arial"/>
          <w:szCs w:val="20"/>
        </w:rPr>
        <w:t>t</w:t>
      </w:r>
      <w:r w:rsidRPr="00C1010A">
        <w:rPr>
          <w:rFonts w:ascii="Arial" w:hAnsi="Arial" w:cs="Arial"/>
          <w:szCs w:val="20"/>
        </w:rPr>
        <w:t xml:space="preserve"> kivált</w:t>
      </w:r>
      <w:r>
        <w:rPr>
          <w:rFonts w:ascii="Arial" w:hAnsi="Arial" w:cs="Arial"/>
          <w:szCs w:val="20"/>
        </w:rPr>
        <w:t xml:space="preserve">ó hitelként megjelölt termékek esetében kötelező kitölteni (a cellák csak ezen terméktípusok kiválasztása esetén aktívak). </w:t>
      </w:r>
    </w:p>
    <w:p w14:paraId="5FF9C734" w14:textId="5B2E61EA" w:rsidR="004C65F7" w:rsidRDefault="004C65F7" w:rsidP="004C65F7">
      <w:pPr>
        <w:spacing w:line="240" w:lineRule="auto"/>
        <w:rPr>
          <w:rFonts w:ascii="Arial" w:hAnsi="Arial" w:cs="Arial"/>
          <w:szCs w:val="20"/>
        </w:rPr>
      </w:pPr>
      <w:r>
        <w:rPr>
          <w:rFonts w:ascii="Arial" w:hAnsi="Arial" w:cs="Arial"/>
          <w:szCs w:val="20"/>
        </w:rPr>
        <w:t xml:space="preserve">Az </w:t>
      </w:r>
      <w:r w:rsidRPr="00BF4378">
        <w:rPr>
          <w:rFonts w:ascii="Arial" w:hAnsi="Arial" w:cs="Arial"/>
          <w:b/>
          <w:szCs w:val="20"/>
        </w:rPr>
        <w:t>l1)</w:t>
      </w:r>
      <w:r>
        <w:rPr>
          <w:rFonts w:ascii="Arial" w:hAnsi="Arial" w:cs="Arial"/>
          <w:szCs w:val="20"/>
        </w:rPr>
        <w:t xml:space="preserve"> </w:t>
      </w:r>
      <w:r w:rsidRPr="00BF4378">
        <w:rPr>
          <w:rFonts w:ascii="Arial" w:hAnsi="Arial" w:cs="Arial"/>
          <w:b/>
          <w:szCs w:val="20"/>
        </w:rPr>
        <w:t>kezdeti költségek</w:t>
      </w:r>
      <w:r>
        <w:rPr>
          <w:rFonts w:ascii="Arial" w:hAnsi="Arial" w:cs="Arial"/>
          <w:szCs w:val="20"/>
        </w:rPr>
        <w:t xml:space="preserve"> cellában összevontan kell szerepeltetni a fogyasztó érdekében harmadik fél szolgáltatásával összefüggésben (a hitelezőtől függetlenül), a fogyasztóra áthárítható módon felmerülő összes, a hitelnyújtással kapcsolatos költséget (földhivatali tulajdoni lap, térképmásolat díja, ingatlan-nyilvántartási eljárásért fizetendő igazgatási szolgáltatási díj, értékbecslés, közjegyzői díj stb.).</w:t>
      </w:r>
      <w:r w:rsidR="00117309" w:rsidRPr="00117309">
        <w:rPr>
          <w:rFonts w:ascii="Arial" w:hAnsi="Arial" w:cs="Arial"/>
          <w:szCs w:val="20"/>
        </w:rPr>
        <w:t xml:space="preserve"> </w:t>
      </w:r>
      <w:r w:rsidR="00117309" w:rsidRPr="00704686">
        <w:rPr>
          <w:rFonts w:ascii="Arial" w:hAnsi="Arial" w:cs="Arial"/>
          <w:szCs w:val="20"/>
        </w:rPr>
        <w:t>A közjegyzői díj összegét, amennyiben az a hitelösszeg nagyságától függ, az összehasonlíthatóság érdekében 5 millió forintos hitelösszegre vetítve kell megadni. A cellában e viszonyítási alapot is szükséges feltüntetni.</w:t>
      </w:r>
    </w:p>
    <w:p w14:paraId="0C5BF281" w14:textId="77777777" w:rsidR="004C65F7" w:rsidRDefault="004C65F7" w:rsidP="004C65F7">
      <w:pPr>
        <w:spacing w:line="240" w:lineRule="auto"/>
        <w:rPr>
          <w:rFonts w:ascii="Arial" w:hAnsi="Arial" w:cs="Arial"/>
          <w:szCs w:val="20"/>
        </w:rPr>
      </w:pPr>
      <w:r>
        <w:rPr>
          <w:rFonts w:ascii="Arial" w:hAnsi="Arial" w:cs="Arial"/>
          <w:szCs w:val="20"/>
        </w:rPr>
        <w:t xml:space="preserve">Az </w:t>
      </w:r>
      <w:r w:rsidRPr="00BF4378">
        <w:rPr>
          <w:rFonts w:ascii="Arial" w:hAnsi="Arial" w:cs="Arial"/>
          <w:b/>
          <w:szCs w:val="20"/>
        </w:rPr>
        <w:t>l2)</w:t>
      </w:r>
      <w:r>
        <w:rPr>
          <w:rFonts w:ascii="Arial" w:hAnsi="Arial" w:cs="Arial"/>
          <w:szCs w:val="20"/>
        </w:rPr>
        <w:t xml:space="preserve"> </w:t>
      </w:r>
      <w:r w:rsidRPr="00BF4378">
        <w:rPr>
          <w:rFonts w:ascii="Arial" w:hAnsi="Arial" w:cs="Arial"/>
          <w:b/>
          <w:szCs w:val="20"/>
        </w:rPr>
        <w:t>kezdeti díjak</w:t>
      </w:r>
      <w:r>
        <w:rPr>
          <w:rFonts w:ascii="Arial" w:hAnsi="Arial" w:cs="Arial"/>
          <w:szCs w:val="20"/>
        </w:rPr>
        <w:t xml:space="preserve"> cellában kell szerepeltetni a folyósításhoz kapcsolódó díjat (pl. a hitelösszeg 0,75% </w:t>
      </w:r>
      <w:proofErr w:type="spellStart"/>
      <w:r>
        <w:rPr>
          <w:rFonts w:ascii="Arial" w:hAnsi="Arial" w:cs="Arial"/>
          <w:szCs w:val="20"/>
        </w:rPr>
        <w:t>max</w:t>
      </w:r>
      <w:proofErr w:type="spellEnd"/>
      <w:r>
        <w:rPr>
          <w:rFonts w:ascii="Arial" w:hAnsi="Arial" w:cs="Arial"/>
          <w:szCs w:val="20"/>
        </w:rPr>
        <w:t>. 150 000 Ft).</w:t>
      </w:r>
    </w:p>
    <w:p w14:paraId="3E7305D2" w14:textId="77777777" w:rsidR="004C65F7" w:rsidRDefault="004C65F7" w:rsidP="004C65F7">
      <w:pPr>
        <w:spacing w:line="240" w:lineRule="auto"/>
        <w:rPr>
          <w:rFonts w:ascii="Arial" w:hAnsi="Arial" w:cs="Arial"/>
          <w:szCs w:val="20"/>
        </w:rPr>
      </w:pPr>
      <w:r>
        <w:rPr>
          <w:rFonts w:ascii="Arial" w:hAnsi="Arial" w:cs="Arial"/>
          <w:szCs w:val="20"/>
        </w:rPr>
        <w:t xml:space="preserve">Az </w:t>
      </w:r>
      <w:r w:rsidRPr="00F05271">
        <w:rPr>
          <w:rFonts w:ascii="Arial" w:hAnsi="Arial" w:cs="Arial"/>
          <w:b/>
          <w:szCs w:val="20"/>
        </w:rPr>
        <w:t>l3</w:t>
      </w:r>
      <w:r w:rsidRPr="00BF4378">
        <w:rPr>
          <w:rFonts w:ascii="Arial" w:hAnsi="Arial" w:cs="Arial"/>
          <w:b/>
          <w:szCs w:val="20"/>
        </w:rPr>
        <w:t>)</w:t>
      </w:r>
      <w:r>
        <w:rPr>
          <w:rFonts w:ascii="Arial" w:hAnsi="Arial" w:cs="Arial"/>
          <w:szCs w:val="20"/>
        </w:rPr>
        <w:t xml:space="preserve"> </w:t>
      </w:r>
      <w:r>
        <w:rPr>
          <w:rFonts w:ascii="Arial" w:hAnsi="Arial" w:cs="Arial"/>
          <w:b/>
          <w:szCs w:val="20"/>
        </w:rPr>
        <w:t>további díjak és költségek</w:t>
      </w:r>
      <w:r>
        <w:rPr>
          <w:rFonts w:ascii="Arial" w:hAnsi="Arial" w:cs="Arial"/>
          <w:szCs w:val="20"/>
        </w:rPr>
        <w:t xml:space="preserve"> cellában kell megadni az a folyósítást követően felmerülő egyéb díjakat és költségeket (pl. levelezési költség). Az „előtörlesztési díjak” mértékét nem itt, hanem a p1) és p2) cellában kell szerepeltetni.</w:t>
      </w:r>
    </w:p>
    <w:p w14:paraId="5DB323A7" w14:textId="15EA01D6"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m</w:t>
      </w:r>
      <w:proofErr w:type="gramStart"/>
      <w:r w:rsidRPr="00F746C4">
        <w:rPr>
          <w:rFonts w:ascii="Arial" w:hAnsi="Arial" w:cs="Arial"/>
          <w:b/>
          <w:szCs w:val="20"/>
        </w:rPr>
        <w:t>1)-</w:t>
      </w:r>
      <w:proofErr w:type="gramEnd"/>
      <w:r>
        <w:rPr>
          <w:rFonts w:ascii="Arial" w:hAnsi="Arial" w:cs="Arial"/>
          <w:b/>
          <w:szCs w:val="20"/>
        </w:rPr>
        <w:t>m</w:t>
      </w:r>
      <w:r w:rsidRPr="00F746C4">
        <w:rPr>
          <w:rFonts w:ascii="Arial" w:hAnsi="Arial" w:cs="Arial"/>
          <w:b/>
          <w:szCs w:val="20"/>
        </w:rPr>
        <w:t>5)</w:t>
      </w:r>
      <w:r w:rsidRPr="00402C84">
        <w:rPr>
          <w:rFonts w:ascii="Arial" w:hAnsi="Arial" w:cs="Arial"/>
          <w:szCs w:val="20"/>
        </w:rPr>
        <w:t xml:space="preserve"> cellában a futamidő alatt felszámítandó kezelési költség alapját, mértékét kell bemutatni. Az </w:t>
      </w:r>
      <w:r>
        <w:rPr>
          <w:rFonts w:ascii="Arial" w:hAnsi="Arial" w:cs="Arial"/>
          <w:b/>
          <w:szCs w:val="20"/>
        </w:rPr>
        <w:t>m</w:t>
      </w:r>
      <w:r w:rsidRPr="00F746C4">
        <w:rPr>
          <w:rFonts w:ascii="Arial" w:hAnsi="Arial" w:cs="Arial"/>
          <w:b/>
          <w:szCs w:val="20"/>
        </w:rPr>
        <w:t>1)</w:t>
      </w:r>
      <w:r>
        <w:rPr>
          <w:rFonts w:ascii="Arial" w:hAnsi="Arial" w:cs="Arial"/>
          <w:b/>
          <w:szCs w:val="20"/>
        </w:rPr>
        <w:t xml:space="preserve"> </w:t>
      </w:r>
      <w:r w:rsidRPr="00F746C4">
        <w:rPr>
          <w:rFonts w:ascii="Arial" w:hAnsi="Arial" w:cs="Arial"/>
          <w:b/>
          <w:szCs w:val="20"/>
        </w:rPr>
        <w:t>Kezelési költség alapja</w:t>
      </w:r>
      <w:r w:rsidRPr="00402C84">
        <w:rPr>
          <w:rFonts w:ascii="Arial" w:hAnsi="Arial" w:cs="Arial"/>
          <w:szCs w:val="20"/>
        </w:rPr>
        <w:t xml:space="preserve"> cellában tüntetendő fel a kezelési költség felszámításának, vetítésének alapja. Az </w:t>
      </w:r>
      <w:r>
        <w:rPr>
          <w:rFonts w:ascii="Arial" w:hAnsi="Arial" w:cs="Arial"/>
          <w:b/>
          <w:szCs w:val="20"/>
        </w:rPr>
        <w:t>m</w:t>
      </w:r>
      <w:proofErr w:type="gramStart"/>
      <w:r w:rsidRPr="00F746C4">
        <w:rPr>
          <w:rFonts w:ascii="Arial" w:hAnsi="Arial" w:cs="Arial"/>
          <w:b/>
          <w:szCs w:val="20"/>
        </w:rPr>
        <w:t>2)-</w:t>
      </w:r>
      <w:proofErr w:type="gramEnd"/>
      <w:r>
        <w:rPr>
          <w:rFonts w:ascii="Arial" w:hAnsi="Arial" w:cs="Arial"/>
          <w:b/>
          <w:szCs w:val="20"/>
        </w:rPr>
        <w:t>m</w:t>
      </w:r>
      <w:r w:rsidRPr="00F746C4">
        <w:rPr>
          <w:rFonts w:ascii="Arial" w:hAnsi="Arial" w:cs="Arial"/>
          <w:b/>
          <w:szCs w:val="20"/>
        </w:rPr>
        <w:t>5)</w:t>
      </w:r>
      <w:r w:rsidRPr="00402C84">
        <w:rPr>
          <w:rFonts w:ascii="Arial" w:hAnsi="Arial" w:cs="Arial"/>
          <w:szCs w:val="20"/>
        </w:rPr>
        <w:t xml:space="preserve"> cellában kell rögzíteni a pénzügyi intézmény által felszámítandó kezelési költség éves százalékos mértékét, minimumát, maximumát, illetve tételes összegét és devizanemét. Amennyiben a futamidő alatt folyamatosan tételes díj kerül felszámításra ezen a jogcímen, akkor annak éves mértékét a minimum és maximum összegre vonatkozó cellában egyaránt fel kell tüntetni </w:t>
      </w:r>
      <w:r>
        <w:rPr>
          <w:rFonts w:ascii="Arial" w:hAnsi="Arial" w:cs="Arial"/>
          <w:szCs w:val="20"/>
        </w:rPr>
        <w:t>[</w:t>
      </w:r>
      <w:r>
        <w:rPr>
          <w:rFonts w:ascii="Arial" w:hAnsi="Arial" w:cs="Arial"/>
          <w:b/>
          <w:szCs w:val="20"/>
        </w:rPr>
        <w:t>m</w:t>
      </w:r>
      <w:r w:rsidRPr="00F746C4">
        <w:rPr>
          <w:rFonts w:ascii="Arial" w:hAnsi="Arial" w:cs="Arial"/>
          <w:b/>
          <w:szCs w:val="20"/>
        </w:rPr>
        <w:t>3)</w:t>
      </w:r>
      <w:r>
        <w:rPr>
          <w:rFonts w:ascii="Arial" w:hAnsi="Arial" w:cs="Arial"/>
          <w:b/>
          <w:szCs w:val="20"/>
        </w:rPr>
        <w:t xml:space="preserve"> és</w:t>
      </w:r>
      <w:r>
        <w:rPr>
          <w:rFonts w:ascii="Arial" w:hAnsi="Arial" w:cs="Arial"/>
          <w:szCs w:val="20"/>
        </w:rPr>
        <w:t xml:space="preserve"> </w:t>
      </w:r>
      <w:r w:rsidRPr="00FC2CB9">
        <w:rPr>
          <w:rFonts w:ascii="Arial" w:hAnsi="Arial" w:cs="Arial"/>
          <w:b/>
          <w:szCs w:val="20"/>
        </w:rPr>
        <w:t>m</w:t>
      </w:r>
      <w:r>
        <w:rPr>
          <w:rFonts w:ascii="Arial" w:hAnsi="Arial" w:cs="Arial"/>
          <w:b/>
          <w:szCs w:val="20"/>
        </w:rPr>
        <w:t>4</w:t>
      </w:r>
      <w:r w:rsidRPr="00677582">
        <w:rPr>
          <w:rFonts w:ascii="Arial" w:hAnsi="Arial" w:cs="Arial"/>
          <w:b/>
          <w:szCs w:val="20"/>
        </w:rPr>
        <w:t>)</w:t>
      </w:r>
      <w:r w:rsidRPr="00402C84">
        <w:rPr>
          <w:rFonts w:ascii="Arial" w:hAnsi="Arial" w:cs="Arial"/>
          <w:szCs w:val="20"/>
        </w:rPr>
        <w:t xml:space="preserve"> cell</w:t>
      </w:r>
      <w:r>
        <w:rPr>
          <w:rFonts w:ascii="Arial" w:hAnsi="Arial" w:cs="Arial"/>
          <w:szCs w:val="20"/>
        </w:rPr>
        <w:t>a]</w:t>
      </w:r>
      <w:r w:rsidRPr="00402C84">
        <w:rPr>
          <w:rFonts w:ascii="Arial" w:hAnsi="Arial" w:cs="Arial"/>
          <w:szCs w:val="20"/>
        </w:rPr>
        <w:t xml:space="preserve">. </w:t>
      </w:r>
      <w:r>
        <w:rPr>
          <w:rFonts w:ascii="Arial" w:hAnsi="Arial" w:cs="Arial"/>
          <w:szCs w:val="20"/>
        </w:rPr>
        <w:t>A minősített fogyasztóbarát lakáshitel termékkel kapcsolatos díjakat és költségeket nem itt, hanem az l</w:t>
      </w:r>
      <w:proofErr w:type="gramStart"/>
      <w:r>
        <w:rPr>
          <w:rFonts w:ascii="Arial" w:hAnsi="Arial" w:cs="Arial"/>
          <w:szCs w:val="20"/>
        </w:rPr>
        <w:t>1)-</w:t>
      </w:r>
      <w:proofErr w:type="gramEnd"/>
      <w:r>
        <w:rPr>
          <w:rFonts w:ascii="Arial" w:hAnsi="Arial" w:cs="Arial"/>
          <w:szCs w:val="20"/>
        </w:rPr>
        <w:t>l3) cellában kell szerepeltetni.</w:t>
      </w:r>
    </w:p>
    <w:p w14:paraId="3C6B99C1" w14:textId="4D553BEB"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n</w:t>
      </w:r>
      <w:r w:rsidRPr="00F746C4">
        <w:rPr>
          <w:rFonts w:ascii="Arial" w:hAnsi="Arial" w:cs="Arial"/>
          <w:b/>
          <w:szCs w:val="20"/>
        </w:rPr>
        <w:t>)</w:t>
      </w:r>
      <w:r w:rsidRPr="00402C84">
        <w:rPr>
          <w:rFonts w:ascii="Arial" w:hAnsi="Arial" w:cs="Arial"/>
          <w:szCs w:val="20"/>
        </w:rPr>
        <w:t xml:space="preserve"> cellában kell </w:t>
      </w:r>
      <w:proofErr w:type="spellStart"/>
      <w:r w:rsidRPr="00402C84">
        <w:rPr>
          <w:rFonts w:ascii="Arial" w:hAnsi="Arial" w:cs="Arial"/>
          <w:szCs w:val="20"/>
        </w:rPr>
        <w:t>tételenként</w:t>
      </w:r>
      <w:proofErr w:type="spellEnd"/>
      <w:r w:rsidRPr="00402C84">
        <w:rPr>
          <w:rFonts w:ascii="Arial" w:hAnsi="Arial" w:cs="Arial"/>
          <w:szCs w:val="20"/>
        </w:rPr>
        <w:t xml:space="preserve">, </w:t>
      </w:r>
      <w:proofErr w:type="spellStart"/>
      <w:r w:rsidRPr="00402C84">
        <w:rPr>
          <w:rFonts w:ascii="Arial" w:hAnsi="Arial" w:cs="Arial"/>
          <w:szCs w:val="20"/>
        </w:rPr>
        <w:t>összegszerűen</w:t>
      </w:r>
      <w:proofErr w:type="spellEnd"/>
      <w:r w:rsidRPr="00402C84">
        <w:rPr>
          <w:rFonts w:ascii="Arial" w:hAnsi="Arial" w:cs="Arial"/>
          <w:szCs w:val="20"/>
        </w:rPr>
        <w:t xml:space="preserve"> vagy százalékos mértékben bemutatni a hitelfelvevő által a hitel folyósításáig fizetendő és az azt követően, a futamidő alatt, illetve az ügylet lezárásához kapcsolódó összes olyan költséget, díjat, amelyet a </w:t>
      </w:r>
      <w:proofErr w:type="spellStart"/>
      <w:r>
        <w:rPr>
          <w:rFonts w:ascii="Arial" w:hAnsi="Arial" w:cs="Arial"/>
          <w:szCs w:val="20"/>
        </w:rPr>
        <w:t>Thmr</w:t>
      </w:r>
      <w:proofErr w:type="spellEnd"/>
      <w:r>
        <w:rPr>
          <w:rFonts w:ascii="Arial" w:hAnsi="Arial" w:cs="Arial"/>
          <w:szCs w:val="20"/>
        </w:rPr>
        <w:t xml:space="preserve">. </w:t>
      </w:r>
      <w:r w:rsidRPr="00402C84">
        <w:rPr>
          <w:rFonts w:ascii="Arial" w:hAnsi="Arial" w:cs="Arial"/>
          <w:szCs w:val="20"/>
        </w:rPr>
        <w:t xml:space="preserve">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06F66406" w14:textId="59E883A8"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Az </w:t>
      </w:r>
      <w:r>
        <w:rPr>
          <w:rFonts w:ascii="Arial" w:hAnsi="Arial" w:cs="Arial"/>
          <w:b/>
          <w:szCs w:val="20"/>
        </w:rPr>
        <w:t>o</w:t>
      </w:r>
      <w:r w:rsidRPr="00F746C4">
        <w:rPr>
          <w:rFonts w:ascii="Arial" w:hAnsi="Arial" w:cs="Arial"/>
          <w:b/>
          <w:szCs w:val="20"/>
        </w:rPr>
        <w:t>)</w:t>
      </w:r>
      <w:r>
        <w:rPr>
          <w:rFonts w:ascii="Arial" w:hAnsi="Arial" w:cs="Arial"/>
          <w:b/>
          <w:szCs w:val="20"/>
        </w:rPr>
        <w:t xml:space="preserve"> </w:t>
      </w:r>
      <w:r w:rsidRPr="00F746C4">
        <w:rPr>
          <w:rFonts w:ascii="Arial" w:hAnsi="Arial" w:cs="Arial"/>
          <w:b/>
          <w:szCs w:val="20"/>
        </w:rPr>
        <w:t>Folyósítás és törlesztés</w:t>
      </w:r>
      <w:r w:rsidRPr="00402C84">
        <w:rPr>
          <w:rFonts w:ascii="Arial" w:hAnsi="Arial" w:cs="Arial"/>
          <w:szCs w:val="20"/>
        </w:rPr>
        <w:t xml:space="preserve"> cellában kell feltüntetni a hitel folyósításának és törlesztésének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(annuitásos, csak kamatfizetés havonta-futamidő végi tőketörlesztés stb.), illetve</w:t>
      </w:r>
      <w:r>
        <w:rPr>
          <w:rFonts w:ascii="Arial" w:hAnsi="Arial" w:cs="Arial"/>
          <w:szCs w:val="20"/>
        </w:rPr>
        <w:t xml:space="preserve"> azt,</w:t>
      </w:r>
      <w:r w:rsidRPr="00402C84">
        <w:rPr>
          <w:rFonts w:ascii="Arial" w:hAnsi="Arial" w:cs="Arial"/>
          <w:szCs w:val="20"/>
        </w:rPr>
        <w:t xml:space="preserve"> hogy az ügyfél által választható-e a törlesztés napja.</w:t>
      </w:r>
      <w:r w:rsidRPr="00502981">
        <w:rPr>
          <w:rFonts w:ascii="Arial" w:hAnsi="Arial" w:cs="Arial"/>
          <w:szCs w:val="20"/>
        </w:rPr>
        <w:t xml:space="preserve"> </w:t>
      </w:r>
      <w:r>
        <w:rPr>
          <w:rFonts w:ascii="Arial" w:hAnsi="Arial" w:cs="Arial"/>
          <w:szCs w:val="20"/>
        </w:rPr>
        <w:t xml:space="preserve">Amennyiben a jelzáloghitel-szerződés alapján fennálló tartozás idegen pénznemben áll fenn, az átváltás lehetőségét, vagy az árfolyamkockázatot korlátozó eszközöket szintén </w:t>
      </w:r>
      <w:r w:rsidRPr="000278D9">
        <w:rPr>
          <w:rFonts w:ascii="Arial" w:hAnsi="Arial" w:cs="Arial"/>
          <w:szCs w:val="20"/>
        </w:rPr>
        <w:t>itt</w:t>
      </w:r>
      <w:r>
        <w:rPr>
          <w:rFonts w:ascii="Arial" w:hAnsi="Arial" w:cs="Arial"/>
          <w:szCs w:val="20"/>
        </w:rPr>
        <w:t xml:space="preserve"> kell feltüntetni. </w:t>
      </w:r>
    </w:p>
    <w:p w14:paraId="3567E4AA" w14:textId="1D7BF4A0" w:rsidR="004C65F7" w:rsidRPr="00402C84" w:rsidRDefault="004C65F7" w:rsidP="004C65F7">
      <w:pPr>
        <w:spacing w:line="240" w:lineRule="auto"/>
        <w:rPr>
          <w:rFonts w:ascii="Arial" w:hAnsi="Arial" w:cs="Arial"/>
          <w:szCs w:val="20"/>
        </w:rPr>
      </w:pPr>
      <w:r w:rsidRPr="00402C84">
        <w:rPr>
          <w:rFonts w:ascii="Arial" w:hAnsi="Arial" w:cs="Arial"/>
          <w:szCs w:val="20"/>
        </w:rPr>
        <w:lastRenderedPageBreak/>
        <w:t xml:space="preserve">A </w:t>
      </w:r>
      <w:r>
        <w:rPr>
          <w:rFonts w:ascii="Arial" w:hAnsi="Arial" w:cs="Arial"/>
          <w:b/>
          <w:szCs w:val="20"/>
        </w:rPr>
        <w:t>p</w:t>
      </w:r>
      <w:proofErr w:type="gramStart"/>
      <w:r w:rsidRPr="00F746C4">
        <w:rPr>
          <w:rFonts w:ascii="Arial" w:hAnsi="Arial" w:cs="Arial"/>
          <w:b/>
          <w:szCs w:val="20"/>
        </w:rPr>
        <w:t>1)-</w:t>
      </w:r>
      <w:proofErr w:type="gramEnd"/>
      <w:r>
        <w:rPr>
          <w:rFonts w:ascii="Arial" w:hAnsi="Arial" w:cs="Arial"/>
          <w:b/>
          <w:szCs w:val="20"/>
        </w:rPr>
        <w:t>p</w:t>
      </w:r>
      <w:r w:rsidRPr="00F746C4">
        <w:rPr>
          <w:rFonts w:ascii="Arial" w:hAnsi="Arial" w:cs="Arial"/>
          <w:b/>
          <w:szCs w:val="20"/>
        </w:rPr>
        <w:t>3)</w:t>
      </w:r>
      <w:r w:rsidRPr="00402C84">
        <w:rPr>
          <w:rFonts w:ascii="Arial" w:hAnsi="Arial" w:cs="Arial"/>
          <w:szCs w:val="20"/>
        </w:rPr>
        <w:t xml:space="preserve"> cellában a szerződésmódosítással kapcsolatos díjakat kell feltüntetni. A</w:t>
      </w:r>
      <w:r>
        <w:rPr>
          <w:rFonts w:ascii="Arial" w:hAnsi="Arial" w:cs="Arial"/>
          <w:szCs w:val="20"/>
        </w:rPr>
        <w:t>z</w:t>
      </w:r>
      <w:r w:rsidRPr="00402C84">
        <w:rPr>
          <w:rFonts w:ascii="Arial" w:hAnsi="Arial" w:cs="Arial"/>
          <w:szCs w:val="20"/>
        </w:rPr>
        <w:t xml:space="preserve"> </w:t>
      </w:r>
      <w:r>
        <w:rPr>
          <w:rFonts w:ascii="Arial" w:hAnsi="Arial" w:cs="Arial"/>
          <w:b/>
          <w:szCs w:val="20"/>
        </w:rPr>
        <w:t>p</w:t>
      </w:r>
      <w:r w:rsidRPr="00F746C4">
        <w:rPr>
          <w:rFonts w:ascii="Arial" w:hAnsi="Arial" w:cs="Arial"/>
          <w:b/>
          <w:szCs w:val="20"/>
        </w:rPr>
        <w:t>1)</w:t>
      </w:r>
      <w:r w:rsidRPr="00402C84">
        <w:rPr>
          <w:rFonts w:ascii="Arial" w:hAnsi="Arial" w:cs="Arial"/>
          <w:szCs w:val="20"/>
        </w:rPr>
        <w:t xml:space="preserve"> cellában be kell mutatni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mértékét, illetve összegét. Az egyéb, pénzügyi teljesítéssel összefüggő díj mértékét, illetve összegét a</w:t>
      </w:r>
      <w:r>
        <w:rPr>
          <w:rFonts w:ascii="Arial" w:hAnsi="Arial" w:cs="Arial"/>
          <w:szCs w:val="20"/>
        </w:rPr>
        <w:t>z</w:t>
      </w:r>
      <w:r w:rsidRPr="00402C84">
        <w:rPr>
          <w:rFonts w:ascii="Arial" w:hAnsi="Arial" w:cs="Arial"/>
          <w:szCs w:val="20"/>
        </w:rPr>
        <w:t xml:space="preserve"> </w:t>
      </w:r>
      <w:r>
        <w:rPr>
          <w:rFonts w:ascii="Arial" w:hAnsi="Arial" w:cs="Arial"/>
          <w:b/>
          <w:szCs w:val="20"/>
        </w:rPr>
        <w:t>p</w:t>
      </w:r>
      <w:r w:rsidRPr="00F746C4">
        <w:rPr>
          <w:rFonts w:ascii="Arial" w:hAnsi="Arial" w:cs="Arial"/>
          <w:b/>
          <w:szCs w:val="20"/>
        </w:rPr>
        <w:t>2)</w:t>
      </w:r>
      <w:r w:rsidRPr="00402C84">
        <w:rPr>
          <w:rFonts w:ascii="Arial" w:hAnsi="Arial" w:cs="Arial"/>
          <w:szCs w:val="20"/>
        </w:rPr>
        <w:t xml:space="preserve"> cellában kell megadni (pl. előtörlesztés). A nem pénzügyi teljesítéssel összefüggő szerződésmódosítás mértékét, illetve összegét a </w:t>
      </w:r>
      <w:r>
        <w:rPr>
          <w:rFonts w:ascii="Arial" w:hAnsi="Arial" w:cs="Arial"/>
          <w:b/>
          <w:szCs w:val="20"/>
        </w:rPr>
        <w:t>p</w:t>
      </w:r>
      <w:r w:rsidRPr="00F746C4">
        <w:rPr>
          <w:rFonts w:ascii="Arial" w:hAnsi="Arial" w:cs="Arial"/>
          <w:b/>
          <w:szCs w:val="20"/>
        </w:rPr>
        <w:t>3)</w:t>
      </w:r>
      <w:r w:rsidRPr="00402C84">
        <w:rPr>
          <w:rFonts w:ascii="Arial" w:hAnsi="Arial" w:cs="Arial"/>
          <w:szCs w:val="20"/>
        </w:rPr>
        <w:t xml:space="preserve"> cellában kell feltüntetni pl. fizetési átütemezés, fedezetmódosítás.</w:t>
      </w:r>
    </w:p>
    <w:p w14:paraId="6DBC2738" w14:textId="33FD2145"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q</w:t>
      </w:r>
      <w:r w:rsidRPr="00F746C4">
        <w:rPr>
          <w:rFonts w:ascii="Arial" w:hAnsi="Arial" w:cs="Arial"/>
          <w:b/>
          <w:szCs w:val="20"/>
        </w:rPr>
        <w:t>1)</w:t>
      </w:r>
      <w:r>
        <w:rPr>
          <w:rFonts w:ascii="Arial" w:hAnsi="Arial" w:cs="Arial"/>
          <w:b/>
          <w:szCs w:val="20"/>
        </w:rPr>
        <w:t xml:space="preserve"> és q</w:t>
      </w:r>
      <w:r w:rsidRPr="00F746C4">
        <w:rPr>
          <w:rFonts w:ascii="Arial" w:hAnsi="Arial" w:cs="Arial"/>
          <w:b/>
          <w:szCs w:val="20"/>
        </w:rPr>
        <w:t>2)</w:t>
      </w:r>
      <w:r w:rsidRPr="00402C84">
        <w:rPr>
          <w:rFonts w:ascii="Arial" w:hAnsi="Arial" w:cs="Arial"/>
          <w:szCs w:val="20"/>
        </w:rPr>
        <w:t xml:space="preserve"> cellában kell bemutatni azon tételek megnevezését és mértékét, melyek az ügyfél szerződésből eredő kötelezettségeinek késedelmes teljesítése esetén kerülnek elszámolásra. A </w:t>
      </w:r>
      <w:r>
        <w:rPr>
          <w:rFonts w:ascii="Arial" w:hAnsi="Arial" w:cs="Arial"/>
          <w:b/>
          <w:szCs w:val="20"/>
        </w:rPr>
        <w:t>q</w:t>
      </w:r>
      <w:r w:rsidRPr="00F746C4">
        <w:rPr>
          <w:rFonts w:ascii="Arial" w:hAnsi="Arial" w:cs="Arial"/>
          <w:b/>
          <w:szCs w:val="20"/>
        </w:rPr>
        <w:t xml:space="preserve">1) Késedelmi kamat mértéke </w:t>
      </w:r>
      <w:r w:rsidRPr="00402C84">
        <w:rPr>
          <w:rFonts w:ascii="Arial" w:hAnsi="Arial" w:cs="Arial"/>
          <w:szCs w:val="20"/>
        </w:rPr>
        <w:t xml:space="preserve">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 </w:t>
      </w:r>
      <w:r>
        <w:rPr>
          <w:rFonts w:ascii="Arial" w:hAnsi="Arial" w:cs="Arial"/>
          <w:b/>
          <w:szCs w:val="20"/>
        </w:rPr>
        <w:t>q</w:t>
      </w:r>
      <w:r w:rsidRPr="00F746C4">
        <w:rPr>
          <w:rFonts w:ascii="Arial" w:hAnsi="Arial" w:cs="Arial"/>
          <w:b/>
          <w:szCs w:val="20"/>
        </w:rPr>
        <w:t>2) Egyéb, késedelemhez kapcsolódó díjak</w:t>
      </w:r>
      <w:r w:rsidRPr="00402C84">
        <w:rPr>
          <w:rFonts w:ascii="Arial" w:hAnsi="Arial" w:cs="Arial"/>
          <w:i/>
          <w:szCs w:val="20"/>
        </w:rPr>
        <w:t xml:space="preserve"> </w:t>
      </w:r>
      <w:r w:rsidRPr="00402C84">
        <w:rPr>
          <w:rFonts w:ascii="Arial" w:hAnsi="Arial" w:cs="Arial"/>
          <w:szCs w:val="20"/>
        </w:rPr>
        <w:t xml:space="preserve">cella pedig az egyéb, késedelmes teljesítéskor felszámított díjtételek megnevezését és összegét (pl. felszólítási díj, kiszállás díja, kintlévőség-kezelési eljárás költsége). </w:t>
      </w:r>
    </w:p>
    <w:p w14:paraId="66398AE6" w14:textId="32D2B1BE" w:rsidR="004C65F7" w:rsidRPr="00402C84" w:rsidRDefault="004C65F7" w:rsidP="004C65F7">
      <w:pPr>
        <w:spacing w:line="240" w:lineRule="auto"/>
        <w:rPr>
          <w:rFonts w:ascii="Arial" w:hAnsi="Arial" w:cs="Arial"/>
          <w:szCs w:val="20"/>
        </w:rPr>
      </w:pPr>
      <w:r w:rsidRPr="00402C84">
        <w:rPr>
          <w:rFonts w:ascii="Arial" w:hAnsi="Arial" w:cs="Arial"/>
          <w:szCs w:val="20"/>
        </w:rPr>
        <w:t>A</w:t>
      </w:r>
      <w:r>
        <w:rPr>
          <w:rFonts w:ascii="Arial" w:hAnsi="Arial" w:cs="Arial"/>
          <w:szCs w:val="20"/>
        </w:rPr>
        <w:t>z</w:t>
      </w:r>
      <w:r w:rsidRPr="00402C84">
        <w:rPr>
          <w:rFonts w:ascii="Arial" w:hAnsi="Arial" w:cs="Arial"/>
          <w:szCs w:val="20"/>
        </w:rPr>
        <w:t xml:space="preserve"> </w:t>
      </w:r>
      <w:r>
        <w:rPr>
          <w:rFonts w:ascii="Arial" w:hAnsi="Arial" w:cs="Arial"/>
          <w:b/>
          <w:szCs w:val="20"/>
        </w:rPr>
        <w:t>r</w:t>
      </w:r>
      <w:r w:rsidRPr="00F746C4">
        <w:rPr>
          <w:rFonts w:ascii="Arial" w:hAnsi="Arial" w:cs="Arial"/>
          <w:b/>
          <w:szCs w:val="20"/>
        </w:rPr>
        <w:t>) Egyéb megjegyzések</w:t>
      </w:r>
      <w:r w:rsidRPr="00402C84">
        <w:rPr>
          <w:rFonts w:ascii="Arial" w:hAnsi="Arial" w:cs="Arial"/>
          <w:i/>
          <w:szCs w:val="20"/>
        </w:rPr>
        <w:t xml:space="preserve"> </w:t>
      </w:r>
      <w:r w:rsidRPr="00402C84">
        <w:rPr>
          <w:rFonts w:ascii="Arial" w:hAnsi="Arial" w:cs="Arial"/>
          <w:szCs w:val="20"/>
        </w:rPr>
        <w:t>cellában kell azokat a speciális paramétereket, jellemzőket szerepeltetni, amelyek az előző cellákban nem kerültek bemutatásra, felsorolásra. Ide sorolható</w:t>
      </w:r>
      <w:r>
        <w:rPr>
          <w:rFonts w:ascii="Arial" w:hAnsi="Arial" w:cs="Arial"/>
          <w:szCs w:val="20"/>
        </w:rPr>
        <w:t>k</w:t>
      </w:r>
      <w:r w:rsidRPr="00402C84">
        <w:rPr>
          <w:rFonts w:ascii="Arial" w:hAnsi="Arial" w:cs="Arial"/>
          <w:szCs w:val="20"/>
        </w:rPr>
        <w:t xml:space="preserve"> </w:t>
      </w:r>
      <w:r>
        <w:rPr>
          <w:rFonts w:ascii="Arial" w:hAnsi="Arial" w:cs="Arial"/>
          <w:szCs w:val="20"/>
        </w:rPr>
        <w:t>pl.</w:t>
      </w:r>
      <w:r w:rsidRPr="00402C84">
        <w:rPr>
          <w:rFonts w:ascii="Arial" w:hAnsi="Arial" w:cs="Arial"/>
          <w:szCs w:val="20"/>
        </w:rPr>
        <w:t xml:space="preserve"> a finanszírozási arány meghatározás</w:t>
      </w:r>
      <w:r>
        <w:rPr>
          <w:rFonts w:ascii="Arial" w:hAnsi="Arial" w:cs="Arial"/>
          <w:szCs w:val="20"/>
        </w:rPr>
        <w:t>ának</w:t>
      </w:r>
      <w:r w:rsidRPr="00402C84">
        <w:rPr>
          <w:rFonts w:ascii="Arial" w:hAnsi="Arial" w:cs="Arial"/>
          <w:szCs w:val="20"/>
        </w:rPr>
        <w:t xml:space="preserve"> feltételei, a türelmi időre vonatkozó előírások, illetve feltüntethető itt</w:t>
      </w:r>
      <w:r w:rsidRPr="00402C84" w:rsidDel="00912997">
        <w:rPr>
          <w:rFonts w:ascii="Arial" w:hAnsi="Arial" w:cs="Arial"/>
          <w:szCs w:val="20"/>
        </w:rPr>
        <w:t xml:space="preserve"> </w:t>
      </w:r>
      <w:r w:rsidRPr="00402C84">
        <w:rPr>
          <w:rFonts w:ascii="Arial" w:hAnsi="Arial" w:cs="Arial"/>
          <w:szCs w:val="20"/>
        </w:rPr>
        <w:t>a hitelterméket értékesítő hitelközvetítők megnevezése is</w:t>
      </w:r>
      <w:r>
        <w:rPr>
          <w:rFonts w:ascii="Arial" w:hAnsi="Arial" w:cs="Arial"/>
          <w:szCs w:val="20"/>
        </w:rPr>
        <w:t xml:space="preserve">. </w:t>
      </w:r>
    </w:p>
    <w:p w14:paraId="489287A0" w14:textId="611FEBCA" w:rsidR="004C65F7" w:rsidRDefault="004C65F7" w:rsidP="004C65F7">
      <w:pPr>
        <w:spacing w:line="240" w:lineRule="auto"/>
        <w:rPr>
          <w:rFonts w:ascii="Arial" w:hAnsi="Arial" w:cs="Arial"/>
          <w:szCs w:val="20"/>
        </w:rPr>
      </w:pPr>
      <w:r>
        <w:rPr>
          <w:rFonts w:ascii="Arial" w:hAnsi="Arial" w:cs="Arial"/>
          <w:szCs w:val="20"/>
        </w:rPr>
        <w:t xml:space="preserve">Az </w:t>
      </w:r>
      <w:r>
        <w:rPr>
          <w:rFonts w:ascii="Arial" w:hAnsi="Arial" w:cs="Arial"/>
          <w:b/>
          <w:szCs w:val="20"/>
        </w:rPr>
        <w:t>s</w:t>
      </w:r>
      <w:proofErr w:type="gramStart"/>
      <w:r w:rsidRPr="00A40397">
        <w:rPr>
          <w:rFonts w:ascii="Arial" w:hAnsi="Arial" w:cs="Arial"/>
          <w:b/>
          <w:szCs w:val="20"/>
        </w:rPr>
        <w:t>1</w:t>
      </w:r>
      <w:r w:rsidRPr="00A72E5C">
        <w:rPr>
          <w:rFonts w:ascii="Arial" w:hAnsi="Arial" w:cs="Arial"/>
          <w:b/>
          <w:szCs w:val="20"/>
        </w:rPr>
        <w:t>)-</w:t>
      </w:r>
      <w:proofErr w:type="gramEnd"/>
      <w:r>
        <w:rPr>
          <w:rFonts w:ascii="Arial" w:hAnsi="Arial" w:cs="Arial"/>
          <w:b/>
          <w:szCs w:val="20"/>
        </w:rPr>
        <w:t>s</w:t>
      </w:r>
      <w:r w:rsidRPr="00A72E5C">
        <w:rPr>
          <w:rFonts w:ascii="Arial" w:hAnsi="Arial" w:cs="Arial"/>
          <w:b/>
          <w:szCs w:val="20"/>
        </w:rPr>
        <w:t>4</w:t>
      </w:r>
      <w:r>
        <w:rPr>
          <w:rFonts w:ascii="Arial" w:hAnsi="Arial" w:cs="Arial"/>
          <w:b/>
          <w:szCs w:val="20"/>
        </w:rPr>
        <w:t xml:space="preserve">) cellában az </w:t>
      </w:r>
      <w:r w:rsidRPr="00A40397">
        <w:rPr>
          <w:rFonts w:ascii="Arial" w:hAnsi="Arial" w:cs="Arial"/>
          <w:b/>
          <w:szCs w:val="20"/>
        </w:rPr>
        <w:t>Igénybevételi feltételek</w:t>
      </w:r>
      <w:r>
        <w:rPr>
          <w:rFonts w:ascii="Arial" w:hAnsi="Arial" w:cs="Arial"/>
          <w:szCs w:val="20"/>
        </w:rPr>
        <w:t xml:space="preserve"> között jelölőnégyzet segítségével kell egyértelműen feltüntetni, hogy kötelező-e a fogyasztónak a hitelezőnél olyan számlát nyitnia, </w:t>
      </w:r>
      <w:r w:rsidRPr="002A4051">
        <w:rPr>
          <w:rFonts w:ascii="Arial" w:hAnsi="Arial" w:cs="Arial"/>
          <w:szCs w:val="20"/>
        </w:rPr>
        <w:t>amely a törlesztésre szolgál, illetve hogy rende</w:t>
      </w:r>
      <w:r w:rsidRPr="009E1DD5">
        <w:rPr>
          <w:rFonts w:ascii="Arial" w:hAnsi="Arial" w:cs="Arial"/>
          <w:szCs w:val="20"/>
        </w:rPr>
        <w:t xml:space="preserve">lkeznie kell-e a hitelszerződéshez kapcsolódóan megtakarítással, életbiztosítással vagy a </w:t>
      </w:r>
      <w:proofErr w:type="spellStart"/>
      <w:r w:rsidRPr="009E1DD5">
        <w:rPr>
          <w:rFonts w:ascii="Arial" w:hAnsi="Arial" w:cs="Arial"/>
          <w:szCs w:val="20"/>
        </w:rPr>
        <w:t>fedezetül</w:t>
      </w:r>
      <w:proofErr w:type="spellEnd"/>
      <w:r w:rsidRPr="009E1DD5">
        <w:rPr>
          <w:rFonts w:ascii="Arial" w:hAnsi="Arial" w:cs="Arial"/>
          <w:szCs w:val="20"/>
        </w:rPr>
        <w:t xml:space="preserve"> szolgáló ingatlanra vonatkozó vagyonbiztosítással. Egyszerre több feltétel is megadható. Az </w:t>
      </w:r>
      <w:r>
        <w:rPr>
          <w:rFonts w:ascii="Arial" w:hAnsi="Arial" w:cs="Arial"/>
          <w:b/>
          <w:szCs w:val="20"/>
        </w:rPr>
        <w:t>s</w:t>
      </w:r>
      <w:r w:rsidRPr="009E1DD5">
        <w:rPr>
          <w:rFonts w:ascii="Arial" w:hAnsi="Arial" w:cs="Arial"/>
          <w:b/>
          <w:szCs w:val="20"/>
        </w:rPr>
        <w:t>5) Egyéb megjegyzések</w:t>
      </w:r>
      <w:r w:rsidRPr="009E1DD5">
        <w:rPr>
          <w:rFonts w:ascii="Arial" w:hAnsi="Arial" w:cs="Arial"/>
          <w:szCs w:val="20"/>
        </w:rPr>
        <w:t xml:space="preserve"> cellában kell bemutatni azokat az eltérő feltételeket, amelyek az előző cellákban nem kerültek bemutatásra. Ilyen például, hogy mely hitelösszeg alatt nem szükséges életbiztosítás megkötése.</w:t>
      </w:r>
    </w:p>
    <w:p w14:paraId="3869D872" w14:textId="3A6E4A7B"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t</w:t>
      </w:r>
      <w:proofErr w:type="gramStart"/>
      <w:r w:rsidRPr="00F746C4">
        <w:rPr>
          <w:rFonts w:ascii="Arial" w:hAnsi="Arial" w:cs="Arial"/>
          <w:b/>
          <w:szCs w:val="20"/>
        </w:rPr>
        <w:t>1)-</w:t>
      </w:r>
      <w:proofErr w:type="gramEnd"/>
      <w:r>
        <w:rPr>
          <w:rFonts w:ascii="Arial" w:hAnsi="Arial" w:cs="Arial"/>
          <w:b/>
          <w:szCs w:val="20"/>
        </w:rPr>
        <w:t>t</w:t>
      </w:r>
      <w:r w:rsidRPr="00F746C4">
        <w:rPr>
          <w:rFonts w:ascii="Arial" w:hAnsi="Arial" w:cs="Arial"/>
          <w:b/>
          <w:szCs w:val="20"/>
        </w:rPr>
        <w:t>5)</w:t>
      </w:r>
      <w:r w:rsidRPr="00402C84">
        <w:rPr>
          <w:rFonts w:ascii="Arial" w:hAnsi="Arial" w:cs="Arial"/>
          <w:szCs w:val="20"/>
        </w:rPr>
        <w:t xml:space="preserve"> cellában kell bemutatni az akció jellegére és időtartamára vonatkozó adatokat. </w:t>
      </w:r>
    </w:p>
    <w:p w14:paraId="4FA166A7" w14:textId="4FD2AD3D"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t</w:t>
      </w:r>
      <w:r w:rsidRPr="00F746C4">
        <w:rPr>
          <w:rFonts w:ascii="Arial" w:hAnsi="Arial" w:cs="Arial"/>
          <w:b/>
          <w:szCs w:val="20"/>
        </w:rPr>
        <w:t>1)</w:t>
      </w:r>
      <w:r w:rsidRPr="00402C84">
        <w:rPr>
          <w:rFonts w:ascii="Arial" w:hAnsi="Arial" w:cs="Arial"/>
          <w:szCs w:val="20"/>
        </w:rPr>
        <w:t xml:space="preserve"> cellában kell – igen vagy nem válasszal – jelölni, hogy a termék akciós-e.</w:t>
      </w:r>
    </w:p>
    <w:p w14:paraId="7DEBFB51" w14:textId="2DCF129B"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t</w:t>
      </w:r>
      <w:r w:rsidRPr="00F746C4">
        <w:rPr>
          <w:rFonts w:ascii="Arial" w:hAnsi="Arial" w:cs="Arial"/>
          <w:b/>
          <w:szCs w:val="20"/>
        </w:rPr>
        <w:t>2)</w:t>
      </w:r>
      <w:r w:rsidRPr="00402C84">
        <w:rPr>
          <w:rFonts w:ascii="Arial" w:hAnsi="Arial" w:cs="Arial"/>
          <w:szCs w:val="20"/>
        </w:rPr>
        <w:t xml:space="preserve"> cellában a kedvezmények leírását kell szerepeltetni (pl. „az értékbecslési díjat elengedjük”), jelezve azt is, ha a feltüntetett akciós lehetőségek egyidejű igénybevétele valamely szempontból korlátozott.</w:t>
      </w:r>
    </w:p>
    <w:p w14:paraId="61154CC8" w14:textId="4F450378"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t</w:t>
      </w:r>
      <w:r w:rsidRPr="00F746C4">
        <w:rPr>
          <w:rFonts w:ascii="Arial" w:hAnsi="Arial" w:cs="Arial"/>
          <w:b/>
          <w:szCs w:val="20"/>
        </w:rPr>
        <w:t>3)</w:t>
      </w:r>
      <w:r w:rsidRPr="00402C84">
        <w:rPr>
          <w:rFonts w:ascii="Arial" w:hAnsi="Arial" w:cs="Arial"/>
          <w:szCs w:val="20"/>
        </w:rPr>
        <w:t xml:space="preserve"> cellában az akció igénybevételének esetleges feltételeit kell szerepeltetni.</w:t>
      </w:r>
    </w:p>
    <w:p w14:paraId="092F8653" w14:textId="1758CDB6" w:rsidR="004C65F7"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t</w:t>
      </w:r>
      <w:r w:rsidRPr="00F746C4">
        <w:rPr>
          <w:rFonts w:ascii="Arial" w:hAnsi="Arial" w:cs="Arial"/>
          <w:b/>
          <w:szCs w:val="20"/>
        </w:rPr>
        <w:t>4)</w:t>
      </w:r>
      <w:r>
        <w:rPr>
          <w:rFonts w:ascii="Arial" w:hAnsi="Arial" w:cs="Arial"/>
          <w:b/>
          <w:szCs w:val="20"/>
        </w:rPr>
        <w:t xml:space="preserve"> és t</w:t>
      </w:r>
      <w:r w:rsidRPr="00F746C4">
        <w:rPr>
          <w:rFonts w:ascii="Arial" w:hAnsi="Arial" w:cs="Arial"/>
          <w:b/>
          <w:szCs w:val="20"/>
        </w:rPr>
        <w:t>5)</w:t>
      </w:r>
      <w:r w:rsidRPr="00402C84">
        <w:rPr>
          <w:rFonts w:ascii="Arial" w:hAnsi="Arial" w:cs="Arial"/>
          <w:szCs w:val="20"/>
        </w:rPr>
        <w:t xml:space="preserve"> cellában feltüntetendő az akció kezdete és záró napja.  Amennyiben az akció visszavonásig érvényes, az </w:t>
      </w:r>
      <w:r>
        <w:rPr>
          <w:rFonts w:ascii="Arial" w:hAnsi="Arial" w:cs="Arial"/>
          <w:b/>
          <w:szCs w:val="20"/>
        </w:rPr>
        <w:t>s</w:t>
      </w:r>
      <w:r w:rsidRPr="00F746C4">
        <w:rPr>
          <w:rFonts w:ascii="Arial" w:hAnsi="Arial" w:cs="Arial"/>
          <w:b/>
          <w:szCs w:val="20"/>
        </w:rPr>
        <w:t>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7F40E6AE" w14:textId="44D88D44" w:rsidR="004C65F7" w:rsidRPr="00402C84" w:rsidRDefault="004C65F7" w:rsidP="004C65F7">
      <w:pPr>
        <w:spacing w:line="240" w:lineRule="auto"/>
        <w:rPr>
          <w:rFonts w:ascii="Arial" w:hAnsi="Arial" w:cs="Arial"/>
          <w:szCs w:val="20"/>
        </w:rPr>
      </w:pPr>
      <w:r>
        <w:rPr>
          <w:rFonts w:ascii="Arial" w:hAnsi="Arial" w:cs="Arial"/>
          <w:szCs w:val="20"/>
        </w:rPr>
        <w:t>Az</w:t>
      </w:r>
      <w:r w:rsidRPr="00402C84">
        <w:rPr>
          <w:rFonts w:ascii="Arial" w:hAnsi="Arial" w:cs="Arial"/>
          <w:szCs w:val="20"/>
        </w:rPr>
        <w:t xml:space="preserve"> </w:t>
      </w:r>
      <w:r w:rsidRPr="00831495">
        <w:rPr>
          <w:rFonts w:ascii="Arial" w:hAnsi="Arial" w:cs="Arial"/>
          <w:b/>
          <w:szCs w:val="20"/>
        </w:rPr>
        <w:t>u</w:t>
      </w:r>
      <w:r w:rsidRPr="0049243D">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  </w:t>
      </w:r>
    </w:p>
    <w:p w14:paraId="26A5295C" w14:textId="01D08429" w:rsidR="00DC7FB5" w:rsidRPr="00402C84" w:rsidRDefault="004C65F7" w:rsidP="004C65F7">
      <w:pPr>
        <w:spacing w:line="240" w:lineRule="auto"/>
        <w:rPr>
          <w:rFonts w:ascii="Arial" w:hAnsi="Arial" w:cs="Arial"/>
          <w:szCs w:val="20"/>
        </w:rPr>
      </w:pPr>
      <w:r w:rsidRPr="00402C84">
        <w:rPr>
          <w:rFonts w:ascii="Arial" w:hAnsi="Arial" w:cs="Arial"/>
          <w:szCs w:val="20"/>
        </w:rPr>
        <w:t xml:space="preserve">A </w:t>
      </w:r>
      <w:r>
        <w:rPr>
          <w:rFonts w:ascii="Arial" w:hAnsi="Arial" w:cs="Arial"/>
          <w:b/>
          <w:szCs w:val="20"/>
        </w:rPr>
        <w:t>v</w:t>
      </w:r>
      <w:proofErr w:type="gramStart"/>
      <w:r w:rsidRPr="00F746C4">
        <w:rPr>
          <w:rFonts w:ascii="Arial" w:hAnsi="Arial" w:cs="Arial"/>
          <w:b/>
          <w:szCs w:val="20"/>
        </w:rPr>
        <w:t>1)-</w:t>
      </w:r>
      <w:proofErr w:type="gramEnd"/>
      <w:r>
        <w:rPr>
          <w:rFonts w:ascii="Arial" w:hAnsi="Arial" w:cs="Arial"/>
          <w:b/>
          <w:szCs w:val="20"/>
        </w:rPr>
        <w:t>v</w:t>
      </w:r>
      <w:r w:rsidRPr="00F746C4">
        <w:rPr>
          <w:rFonts w:ascii="Arial" w:hAnsi="Arial" w:cs="Arial"/>
          <w:b/>
          <w:szCs w:val="20"/>
        </w:rPr>
        <w:t>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293079CD" w14:textId="77777777" w:rsidR="00DC7FB5" w:rsidRPr="00402C84" w:rsidRDefault="00DC7FB5" w:rsidP="00DC7FB5">
      <w:pPr>
        <w:spacing w:line="240" w:lineRule="auto"/>
        <w:rPr>
          <w:rFonts w:ascii="Arial" w:hAnsi="Arial" w:cs="Arial"/>
          <w:szCs w:val="20"/>
        </w:rPr>
      </w:pPr>
    </w:p>
    <w:p w14:paraId="43BD7CF9" w14:textId="77777777" w:rsidR="00DC7FB5" w:rsidRPr="007D7986" w:rsidRDefault="00DC7FB5" w:rsidP="007D7986">
      <w:pPr>
        <w:pStyle w:val="Cmsor3"/>
        <w:numPr>
          <w:ilvl w:val="0"/>
          <w:numId w:val="0"/>
        </w:numPr>
        <w:rPr>
          <w:rFonts w:ascii="Arial" w:hAnsi="Arial" w:cs="Arial"/>
          <w:b/>
          <w:bCs w:val="0"/>
          <w:iCs/>
          <w:color w:val="000000" w:themeColor="text1"/>
          <w:szCs w:val="20"/>
        </w:rPr>
      </w:pPr>
      <w:bookmarkStart w:id="20" w:name="_Toc302733949"/>
      <w:bookmarkStart w:id="21" w:name="_Toc306870629"/>
      <w:r w:rsidRPr="007D7986">
        <w:rPr>
          <w:rFonts w:ascii="Arial" w:hAnsi="Arial" w:cs="Arial"/>
          <w:b/>
          <w:bCs w:val="0"/>
          <w:iCs/>
          <w:color w:val="000000" w:themeColor="text1"/>
          <w:szCs w:val="20"/>
        </w:rPr>
        <w:t>9HM, 25DM – Termékismertető – Hitel- és pénzügyi lízingtermékek – Megtakarítási fedezet mellett nyújtott hitel</w:t>
      </w:r>
      <w:bookmarkEnd w:id="20"/>
      <w:bookmarkEnd w:id="21"/>
    </w:p>
    <w:p w14:paraId="57702B95" w14:textId="77777777" w:rsidR="00DC7FB5" w:rsidRPr="00402C84" w:rsidRDefault="00DC7FB5" w:rsidP="00DC7FB5">
      <w:pPr>
        <w:spacing w:after="120" w:line="240" w:lineRule="auto"/>
        <w:rPr>
          <w:rFonts w:ascii="Arial" w:hAnsi="Arial" w:cs="Arial"/>
          <w:szCs w:val="20"/>
        </w:rPr>
      </w:pPr>
    </w:p>
    <w:p w14:paraId="0544C5C7" w14:textId="77777777" w:rsidR="00DC7FB5" w:rsidRPr="00402C84" w:rsidRDefault="00DC7FB5" w:rsidP="00DC7FB5">
      <w:pPr>
        <w:pStyle w:val="NormlWeb"/>
        <w:spacing w:before="0" w:beforeAutospacing="0"/>
        <w:jc w:val="both"/>
        <w:rPr>
          <w:rFonts w:ascii="Arial" w:hAnsi="Arial" w:cs="Arial"/>
          <w:sz w:val="20"/>
          <w:szCs w:val="20"/>
        </w:rPr>
      </w:pPr>
      <w:r w:rsidRPr="00402C84">
        <w:rPr>
          <w:rFonts w:ascii="Arial" w:hAnsi="Arial" w:cs="Arial"/>
          <w:sz w:val="20"/>
          <w:szCs w:val="20"/>
        </w:rPr>
        <w:t xml:space="preserve">A jelentés vonatkozásában </w:t>
      </w:r>
      <w:r w:rsidRPr="000D3A0E">
        <w:rPr>
          <w:rFonts w:ascii="Arial" w:hAnsi="Arial" w:cs="Arial"/>
          <w:i/>
          <w:sz w:val="20"/>
          <w:szCs w:val="20"/>
        </w:rPr>
        <w:t>megtakarítás fedezete mellett nyújtott hitelterméknek</w:t>
      </w:r>
      <w:r w:rsidRPr="00402C84">
        <w:rPr>
          <w:rFonts w:ascii="Arial" w:hAnsi="Arial" w:cs="Arial"/>
          <w:sz w:val="20"/>
          <w:szCs w:val="20"/>
        </w:rPr>
        <w:t xml:space="preserve"> minősül az olyan felhasználási célhoz nem kötött, megtakarítás fedezetként történő bevonásával folyósított hitel, mint amilyen </w:t>
      </w:r>
      <w:r>
        <w:rPr>
          <w:rFonts w:ascii="Arial" w:hAnsi="Arial" w:cs="Arial"/>
          <w:sz w:val="20"/>
          <w:szCs w:val="20"/>
        </w:rPr>
        <w:t>pl.</w:t>
      </w:r>
      <w:r w:rsidRPr="00402C84">
        <w:rPr>
          <w:rFonts w:ascii="Arial" w:hAnsi="Arial" w:cs="Arial"/>
          <w:sz w:val="20"/>
          <w:szCs w:val="20"/>
        </w:rPr>
        <w:t xml:space="preserve"> a betét, értékpapír, biztosítás, önkéntes pénztári megtakarítás.</w:t>
      </w:r>
    </w:p>
    <w:p w14:paraId="3A64242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Itt kell feltüntetni a pénzügyi intézmény által megtakarítás fedezete mellett nyújtott saját hitelkonstrukciók jellemző adatait. Amennyiben egy termékhez a devizanem, a kamatozás típusa (fix, változó), a fedezet típusa alapján alternatív lehetőség kapcsolódik, akkor azt külön termékként vagy termékvariációként kell feltüntetni.</w:t>
      </w:r>
    </w:p>
    <w:p w14:paraId="2ECCDE17" w14:textId="77777777" w:rsidR="00DC7FB5" w:rsidRPr="00402C84" w:rsidRDefault="00DC7FB5" w:rsidP="00DC7FB5">
      <w:pPr>
        <w:spacing w:line="240" w:lineRule="auto"/>
        <w:rPr>
          <w:rFonts w:ascii="Arial" w:hAnsi="Arial" w:cs="Arial"/>
          <w:szCs w:val="20"/>
        </w:rPr>
      </w:pPr>
      <w:r w:rsidRPr="00E476E1">
        <w:rPr>
          <w:rFonts w:ascii="Arial" w:hAnsi="Arial" w:cs="Arial"/>
          <w:szCs w:val="20"/>
        </w:rPr>
        <w:t>A konstrukciók megnevezésénél</w:t>
      </w:r>
      <w:r w:rsidRPr="00402C84">
        <w:rPr>
          <w:rFonts w:ascii="Arial" w:hAnsi="Arial" w:cs="Arial"/>
          <w:b/>
          <w:szCs w:val="20"/>
        </w:rPr>
        <w:t xml:space="preserve"> </w:t>
      </w:r>
      <w:r w:rsidRPr="00402C84">
        <w:rPr>
          <w:rFonts w:ascii="Arial" w:hAnsi="Arial" w:cs="Arial"/>
          <w:szCs w:val="20"/>
        </w:rPr>
        <w:t>fontos, hogy egyértelműen jelenjen meg a variációkat megkülönböztető jellemzőre való utalás.</w:t>
      </w:r>
    </w:p>
    <w:p w14:paraId="0470E8FB" w14:textId="77777777" w:rsidR="00DC7FB5" w:rsidRPr="00402C84" w:rsidRDefault="00DC7FB5" w:rsidP="00DC7FB5">
      <w:pPr>
        <w:spacing w:line="240" w:lineRule="auto"/>
        <w:rPr>
          <w:rFonts w:ascii="Arial" w:hAnsi="Arial" w:cs="Arial"/>
          <w:b/>
          <w:szCs w:val="20"/>
        </w:rPr>
      </w:pPr>
      <w:r w:rsidRPr="00402C84">
        <w:rPr>
          <w:rFonts w:ascii="Arial" w:hAnsi="Arial" w:cs="Arial"/>
          <w:b/>
          <w:szCs w:val="20"/>
        </w:rPr>
        <w:t>A jelentés kitöltése</w:t>
      </w:r>
    </w:p>
    <w:p w14:paraId="7AA6A9BD" w14:textId="77777777" w:rsidR="00DC7FB5" w:rsidRPr="00402C84" w:rsidRDefault="00DC7FB5" w:rsidP="00DC7FB5">
      <w:pPr>
        <w:spacing w:before="100"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w:t>
      </w:r>
      <w:r w:rsidRPr="00402C84">
        <w:rPr>
          <w:rFonts w:ascii="Arial" w:hAnsi="Arial" w:cs="Arial"/>
          <w:szCs w:val="20"/>
        </w:rPr>
        <w:lastRenderedPageBreak/>
        <w:t xml:space="preserve">termék értékesítése szünetel, az értékesítés újrakezdésekor is az eredeti termékkóddal kell küldeni az adatszolgáltatásban. </w:t>
      </w:r>
    </w:p>
    <w:p w14:paraId="66CABF9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b)</w:t>
      </w:r>
      <w:r w:rsidRPr="00402C84">
        <w:rPr>
          <w:rFonts w:ascii="Arial" w:hAnsi="Arial" w:cs="Arial"/>
          <w:szCs w:val="20"/>
        </w:rPr>
        <w:t xml:space="preserve"> cellában a megtakarítás fedezete mellett nyújtott hitelkonstrukció teljes megnevezését kell szerepeltetni. Amennyiben azonos konstrukció eltérő alternatíváiról van szó (és nincs külön „fantázianeve”), az eltérési szempontot javasolt feltüntetni a termék megnevezésében is.</w:t>
      </w:r>
    </w:p>
    <w:p w14:paraId="0B247DC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c) Devizanem</w:t>
      </w:r>
      <w:r w:rsidRPr="00402C84">
        <w:rPr>
          <w:rFonts w:ascii="Arial" w:hAnsi="Arial" w:cs="Arial"/>
          <w:i/>
          <w:szCs w:val="20"/>
        </w:rPr>
        <w:t xml:space="preserve"> </w:t>
      </w:r>
      <w:r w:rsidRPr="00402C84">
        <w:rPr>
          <w:rFonts w:ascii="Arial" w:hAnsi="Arial" w:cs="Arial"/>
          <w:szCs w:val="20"/>
        </w:rPr>
        <w:t>cellában kell megjelölni a hitel nyilvántartásának devizanemét (ISO-kódját). Amennyiben a megtakarítás fedezete mellett nyújtott hiteltermék igénybe vehető forintban és egyéb devizanemben is, akkor a változatokat külön termékként vagy termékvariációként kell feltüntetni.</w:t>
      </w:r>
    </w:p>
    <w:p w14:paraId="11FA6CE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d1)</w:t>
      </w:r>
      <w:r>
        <w:rPr>
          <w:rFonts w:ascii="Arial" w:hAnsi="Arial" w:cs="Arial"/>
          <w:b/>
          <w:szCs w:val="20"/>
        </w:rPr>
        <w:t xml:space="preserve"> és </w:t>
      </w:r>
      <w:r w:rsidRPr="00F746C4">
        <w:rPr>
          <w:rFonts w:ascii="Arial" w:hAnsi="Arial" w:cs="Arial"/>
          <w:b/>
          <w:szCs w:val="20"/>
        </w:rPr>
        <w:t xml:space="preserve">d2) Futamidő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kell szerepeltetni a futamidő minimális és maximális hosszát. A futamidőt hónapokban (numerikusan, egész számban) kell megadni. (Amennyiben a futamidő egy meghatározott fix időszak lehet csak, akkor annak a hónapokban megadott időtartamát kell feltüntetni a </w:t>
      </w:r>
      <w:r w:rsidRPr="00F746C4">
        <w:rPr>
          <w:rFonts w:ascii="Arial" w:hAnsi="Arial" w:cs="Arial"/>
          <w:b/>
          <w:szCs w:val="20"/>
        </w:rPr>
        <w:t>d1)</w:t>
      </w:r>
      <w:r>
        <w:rPr>
          <w:rFonts w:ascii="Arial" w:hAnsi="Arial" w:cs="Arial"/>
          <w:b/>
          <w:szCs w:val="20"/>
        </w:rPr>
        <w:t xml:space="preserve"> és </w:t>
      </w:r>
      <w:r w:rsidRPr="00F746C4">
        <w:rPr>
          <w:rFonts w:ascii="Arial" w:hAnsi="Arial" w:cs="Arial"/>
          <w:b/>
          <w:szCs w:val="20"/>
        </w:rPr>
        <w:t>d2)</w:t>
      </w:r>
      <w:r w:rsidRPr="00402C84">
        <w:rPr>
          <w:rFonts w:ascii="Arial" w:hAnsi="Arial" w:cs="Arial"/>
          <w:szCs w:val="20"/>
        </w:rPr>
        <w:t xml:space="preserve"> cellában is.)</w:t>
      </w:r>
    </w:p>
    <w:p w14:paraId="4F2F939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e1)</w:t>
      </w:r>
      <w:r>
        <w:rPr>
          <w:rFonts w:ascii="Arial" w:hAnsi="Arial" w:cs="Arial"/>
          <w:b/>
          <w:szCs w:val="20"/>
        </w:rPr>
        <w:t xml:space="preserve"> és </w:t>
      </w:r>
      <w:r w:rsidRPr="00F746C4">
        <w:rPr>
          <w:rFonts w:ascii="Arial" w:hAnsi="Arial" w:cs="Arial"/>
          <w:b/>
          <w:szCs w:val="20"/>
        </w:rPr>
        <w:t xml:space="preserve">e2) Igényelhető kölcsönösszeg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minimálisan és maximálisan igényelhető hitelösszeget kell feltüntetni forintban, numerikus, egész számban, a pénznem feltüntetése nélkül. Devizahitelek esetében, amennyiben az igényelhető hitelösszeg devizában meghatározott, az átváltás árfolyama az egyéb megjegyzéseknél a </w:t>
      </w:r>
      <w:r w:rsidRPr="00F746C4">
        <w:rPr>
          <w:rFonts w:ascii="Arial" w:hAnsi="Arial" w:cs="Arial"/>
          <w:b/>
          <w:szCs w:val="20"/>
        </w:rPr>
        <w:t>p)</w:t>
      </w:r>
      <w:r w:rsidRPr="00402C84">
        <w:rPr>
          <w:rFonts w:ascii="Arial" w:hAnsi="Arial" w:cs="Arial"/>
          <w:i/>
          <w:szCs w:val="20"/>
        </w:rPr>
        <w:t xml:space="preserve"> </w:t>
      </w:r>
      <w:r w:rsidRPr="00402C84">
        <w:rPr>
          <w:rFonts w:ascii="Arial" w:hAnsi="Arial" w:cs="Arial"/>
          <w:szCs w:val="20"/>
        </w:rPr>
        <w:t>cellában jelezhető.</w:t>
      </w:r>
    </w:p>
    <w:p w14:paraId="6F3D9C8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f)</w:t>
      </w:r>
      <w:r w:rsidRPr="00402C84">
        <w:rPr>
          <w:rFonts w:ascii="Arial" w:hAnsi="Arial" w:cs="Arial"/>
          <w:szCs w:val="20"/>
        </w:rPr>
        <w:t xml:space="preserve"> cellában a hitel fedezetének meghatározását kell szerepeltetni, mint </w:t>
      </w:r>
      <w:r>
        <w:rPr>
          <w:rFonts w:ascii="Arial" w:hAnsi="Arial" w:cs="Arial"/>
          <w:szCs w:val="20"/>
        </w:rPr>
        <w:t>pl.</w:t>
      </w:r>
      <w:r w:rsidRPr="00402C84">
        <w:rPr>
          <w:rFonts w:ascii="Arial" w:hAnsi="Arial" w:cs="Arial"/>
          <w:szCs w:val="20"/>
        </w:rPr>
        <w:t>: betét, értékpapír, biztosítás, önkéntes pénztári megtakarítás.</w:t>
      </w:r>
    </w:p>
    <w:p w14:paraId="29AB12B5"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g1)</w:t>
      </w:r>
      <w:r>
        <w:rPr>
          <w:rFonts w:ascii="Arial" w:hAnsi="Arial" w:cs="Arial"/>
          <w:b/>
          <w:szCs w:val="20"/>
        </w:rPr>
        <w:t xml:space="preserve"> és </w:t>
      </w:r>
      <w:r w:rsidRPr="00F746C4">
        <w:rPr>
          <w:rFonts w:ascii="Arial" w:hAnsi="Arial" w:cs="Arial"/>
          <w:b/>
          <w:szCs w:val="20"/>
        </w:rPr>
        <w:t>g2)</w:t>
      </w:r>
      <w:r w:rsidRPr="00402C84">
        <w:rPr>
          <w:rFonts w:ascii="Arial" w:hAnsi="Arial" w:cs="Arial"/>
          <w:szCs w:val="20"/>
        </w:rPr>
        <w:t xml:space="preserve"> cellában kell megadni a finanszírozás maximális arányát meghatározó adatokat. A </w:t>
      </w:r>
      <w:r w:rsidRPr="00F746C4">
        <w:rPr>
          <w:rFonts w:ascii="Arial" w:hAnsi="Arial" w:cs="Arial"/>
          <w:b/>
          <w:szCs w:val="20"/>
        </w:rPr>
        <w:t>g1) Finanszírozás alapja</w:t>
      </w:r>
      <w:r w:rsidRPr="00402C84">
        <w:rPr>
          <w:rFonts w:ascii="Arial" w:hAnsi="Arial" w:cs="Arial"/>
          <w:i/>
          <w:szCs w:val="20"/>
        </w:rPr>
        <w:t xml:space="preserve"> </w:t>
      </w:r>
      <w:r w:rsidRPr="00402C84">
        <w:rPr>
          <w:rFonts w:ascii="Arial" w:hAnsi="Arial" w:cs="Arial"/>
          <w:szCs w:val="20"/>
        </w:rPr>
        <w:t xml:space="preserve">cellában kell feltüntetni az igénybe vehető maximális finanszírozási összeg meghatározásának alapjául szolgáló értéket és a </w:t>
      </w:r>
      <w:r w:rsidRPr="00F746C4">
        <w:rPr>
          <w:rFonts w:ascii="Arial" w:hAnsi="Arial" w:cs="Arial"/>
          <w:b/>
          <w:szCs w:val="20"/>
        </w:rPr>
        <w:t>g2) Maximális mértéke</w:t>
      </w:r>
      <w:r w:rsidRPr="00402C84">
        <w:rPr>
          <w:rFonts w:ascii="Arial" w:hAnsi="Arial" w:cs="Arial"/>
          <w:i/>
          <w:szCs w:val="20"/>
        </w:rPr>
        <w:t xml:space="preserve"> </w:t>
      </w:r>
      <w:r w:rsidRPr="00402C84">
        <w:rPr>
          <w:rFonts w:ascii="Arial" w:hAnsi="Arial" w:cs="Arial"/>
          <w:szCs w:val="20"/>
        </w:rPr>
        <w:t>cellában a kapcsolódó százalékos mértéket (pl. 60). Mivel a tájékoztatás a fogyasztók számára készül, ezt a szövegezésnél figyelembe kell venni (pl. szakmai rövidítések lehetséges mellőzése).</w:t>
      </w:r>
    </w:p>
    <w:p w14:paraId="22F962A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h</w:t>
      </w:r>
      <w:proofErr w:type="gramStart"/>
      <w:r w:rsidRPr="00F746C4">
        <w:rPr>
          <w:rFonts w:ascii="Arial" w:hAnsi="Arial" w:cs="Arial"/>
          <w:b/>
          <w:szCs w:val="20"/>
        </w:rPr>
        <w:t>1)-</w:t>
      </w:r>
      <w:proofErr w:type="gramEnd"/>
      <w:r w:rsidRPr="00F746C4">
        <w:rPr>
          <w:rFonts w:ascii="Arial" w:hAnsi="Arial" w:cs="Arial"/>
          <w:b/>
          <w:szCs w:val="20"/>
        </w:rPr>
        <w:t>h3)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kiszámított teljes hiteldíj mutató értékeket kell szerepeltetni százalékos formában, numerikusan, két tizedes pontossággal a %-jel feltüntetése nélkül. </w:t>
      </w:r>
    </w:p>
    <w:p w14:paraId="544968C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 xml:space="preserve">h1) A ker. kommunikációban szereplő </w:t>
      </w:r>
      <w:proofErr w:type="spellStart"/>
      <w:r w:rsidRPr="00F746C4">
        <w:rPr>
          <w:rFonts w:ascii="Arial" w:hAnsi="Arial" w:cs="Arial"/>
          <w:b/>
          <w:szCs w:val="20"/>
        </w:rPr>
        <w:t>THM</w:t>
      </w:r>
      <w:proofErr w:type="spellEnd"/>
      <w:r w:rsidRPr="00402C84">
        <w:rPr>
          <w:rFonts w:ascii="Arial" w:hAnsi="Arial" w:cs="Arial"/>
          <w:i/>
          <w:szCs w:val="20"/>
        </w:rPr>
        <w:t xml:space="preserve"> </w:t>
      </w:r>
      <w:r w:rsidRPr="00402C84">
        <w:rPr>
          <w:rFonts w:ascii="Arial" w:hAnsi="Arial" w:cs="Arial"/>
          <w:szCs w:val="20"/>
        </w:rPr>
        <w:t xml:space="preserve">cellában a </w:t>
      </w:r>
      <w:proofErr w:type="spellStart"/>
      <w:r w:rsidRPr="00F746C4">
        <w:rPr>
          <w:rFonts w:ascii="Arial" w:hAnsi="Arial" w:cs="Arial"/>
          <w:szCs w:val="20"/>
        </w:rPr>
        <w:t>THM</w:t>
      </w:r>
      <w:proofErr w:type="spellEnd"/>
      <w:r w:rsidRPr="00402C84">
        <w:rPr>
          <w:rFonts w:ascii="Arial" w:hAnsi="Arial" w:cs="Arial"/>
          <w:szCs w:val="20"/>
        </w:rPr>
        <w:t xml:space="preserve"> számításakor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w:t>
      </w:r>
    </w:p>
    <w:p w14:paraId="1F46175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h2)</w:t>
      </w:r>
      <w:r>
        <w:rPr>
          <w:rFonts w:ascii="Arial" w:hAnsi="Arial" w:cs="Arial"/>
          <w:b/>
          <w:szCs w:val="20"/>
        </w:rPr>
        <w:t xml:space="preserve"> és </w:t>
      </w:r>
      <w:r w:rsidRPr="00F746C4">
        <w:rPr>
          <w:rFonts w:ascii="Arial" w:hAnsi="Arial" w:cs="Arial"/>
          <w:b/>
          <w:szCs w:val="20"/>
        </w:rPr>
        <w:t>h3)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w:t>
      </w:r>
    </w:p>
    <w:p w14:paraId="5EF9B45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THM-hez</w:t>
      </w:r>
      <w:proofErr w:type="spellEnd"/>
      <w:r w:rsidRPr="00402C84">
        <w:rPr>
          <w:rFonts w:ascii="Arial" w:hAnsi="Arial" w:cs="Arial"/>
          <w:szCs w:val="20"/>
        </w:rPr>
        <w:t xml:space="preserve"> kapcsolódó megjegyzéseket a </w:t>
      </w:r>
      <w:r w:rsidRPr="00F746C4">
        <w:rPr>
          <w:rFonts w:ascii="Arial" w:hAnsi="Arial" w:cs="Arial"/>
          <w:b/>
          <w:szCs w:val="20"/>
        </w:rPr>
        <w:t xml:space="preserve">h4) </w:t>
      </w:r>
      <w:proofErr w:type="spellStart"/>
      <w:r w:rsidRPr="00F746C4">
        <w:rPr>
          <w:rFonts w:ascii="Arial" w:hAnsi="Arial" w:cs="Arial"/>
          <w:b/>
          <w:szCs w:val="20"/>
        </w:rPr>
        <w:t>THM-hez</w:t>
      </w:r>
      <w:proofErr w:type="spellEnd"/>
      <w:r w:rsidRPr="00F746C4">
        <w:rPr>
          <w:rFonts w:ascii="Arial" w:hAnsi="Arial" w:cs="Arial"/>
          <w:b/>
          <w:szCs w:val="20"/>
        </w:rPr>
        <w:t xml:space="preserve"> kapcsolódó megjegyzések</w:t>
      </w:r>
      <w:r w:rsidRPr="00402C84">
        <w:rPr>
          <w:rFonts w:ascii="Arial" w:hAnsi="Arial" w:cs="Arial"/>
          <w:i/>
          <w:szCs w:val="20"/>
        </w:rPr>
        <w:t xml:space="preserve"> </w:t>
      </w:r>
      <w:r w:rsidRPr="00402C84">
        <w:rPr>
          <w:rFonts w:ascii="Arial" w:hAnsi="Arial" w:cs="Arial"/>
          <w:szCs w:val="20"/>
        </w:rPr>
        <w:t>cellában</w:t>
      </w:r>
      <w:r w:rsidRPr="00402C84">
        <w:rPr>
          <w:rFonts w:ascii="Arial" w:hAnsi="Arial" w:cs="Arial"/>
          <w:i/>
          <w:szCs w:val="20"/>
        </w:rPr>
        <w:t xml:space="preserve"> </w:t>
      </w:r>
      <w:r w:rsidRPr="00402C84">
        <w:rPr>
          <w:rFonts w:ascii="Arial" w:hAnsi="Arial" w:cs="Arial"/>
          <w:szCs w:val="20"/>
        </w:rPr>
        <w:t xml:space="preserve">kell feltüntetni.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vagy összegét,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2C88BB6F"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w:t>
      </w:r>
      <w:proofErr w:type="gramStart"/>
      <w:r w:rsidRPr="00F746C4">
        <w:rPr>
          <w:rFonts w:ascii="Arial" w:hAnsi="Arial" w:cs="Arial"/>
          <w:b/>
          <w:szCs w:val="20"/>
        </w:rPr>
        <w:t>1)-</w:t>
      </w:r>
      <w:proofErr w:type="gramEnd"/>
      <w:r w:rsidRPr="00F746C4">
        <w:rPr>
          <w:rFonts w:ascii="Arial" w:hAnsi="Arial" w:cs="Arial"/>
          <w:b/>
          <w:szCs w:val="20"/>
        </w:rPr>
        <w:t>i6)</w:t>
      </w:r>
      <w:r w:rsidRPr="00402C84">
        <w:rPr>
          <w:rFonts w:ascii="Arial" w:hAnsi="Arial" w:cs="Arial"/>
          <w:szCs w:val="20"/>
        </w:rPr>
        <w:t xml:space="preserve"> cellában kell tájékoztatást adni a hitelkonstrukció kamat adatairól. </w:t>
      </w:r>
    </w:p>
    <w:p w14:paraId="148B69E4"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i1) Kamatozás típusa</w:t>
      </w:r>
      <w:r w:rsidRPr="00402C84">
        <w:rPr>
          <w:rFonts w:ascii="Arial" w:hAnsi="Arial" w:cs="Arial"/>
          <w:i/>
          <w:szCs w:val="20"/>
        </w:rPr>
        <w:t xml:space="preserve"> </w:t>
      </w:r>
      <w:r w:rsidRPr="00402C84">
        <w:rPr>
          <w:rFonts w:ascii="Arial" w:hAnsi="Arial" w:cs="Arial"/>
          <w:szCs w:val="20"/>
        </w:rPr>
        <w:t xml:space="preserve">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megjegyzéseket (pl. kamatperiódus hossza) az </w:t>
      </w:r>
      <w:r w:rsidRPr="00F746C4">
        <w:rPr>
          <w:rFonts w:ascii="Arial" w:hAnsi="Arial" w:cs="Arial"/>
          <w:b/>
          <w:szCs w:val="20"/>
        </w:rPr>
        <w:t>i6)</w:t>
      </w:r>
      <w:r w:rsidRPr="00402C84">
        <w:rPr>
          <w:rFonts w:ascii="Arial" w:hAnsi="Arial" w:cs="Arial"/>
          <w:i/>
          <w:szCs w:val="20"/>
        </w:rPr>
        <w:t xml:space="preserve"> </w:t>
      </w:r>
      <w:r w:rsidRPr="00402C84">
        <w:rPr>
          <w:rFonts w:ascii="Arial" w:hAnsi="Arial" w:cs="Arial"/>
          <w:szCs w:val="20"/>
        </w:rPr>
        <w:t xml:space="preserve">cellában lehet megtenni. </w:t>
      </w:r>
    </w:p>
    <w:p w14:paraId="436A1E21"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i2)</w:t>
      </w:r>
      <w:r>
        <w:rPr>
          <w:rFonts w:ascii="Arial" w:hAnsi="Arial" w:cs="Arial"/>
          <w:b/>
          <w:szCs w:val="20"/>
        </w:rPr>
        <w:t xml:space="preserve"> és </w:t>
      </w:r>
      <w:r w:rsidRPr="00F746C4">
        <w:rPr>
          <w:rFonts w:ascii="Arial" w:hAnsi="Arial" w:cs="Arial"/>
          <w:b/>
          <w:szCs w:val="20"/>
        </w:rPr>
        <w:t xml:space="preserve">i3) Kamat éves mértéke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az ügyleti kamat minimális és maximális éves százalékos mértékét kell szerepeltetni (% jel feltüntetése nélkül). Az </w:t>
      </w:r>
      <w:r w:rsidRPr="00F746C4">
        <w:rPr>
          <w:rFonts w:ascii="Arial" w:hAnsi="Arial" w:cs="Arial"/>
          <w:b/>
          <w:szCs w:val="20"/>
        </w:rPr>
        <w:t>i2)</w:t>
      </w:r>
      <w:r>
        <w:rPr>
          <w:rFonts w:ascii="Arial" w:hAnsi="Arial" w:cs="Arial"/>
          <w:b/>
          <w:szCs w:val="20"/>
        </w:rPr>
        <w:t xml:space="preserve"> és </w:t>
      </w:r>
      <w:r w:rsidRPr="00F746C4">
        <w:rPr>
          <w:rFonts w:ascii="Arial" w:hAnsi="Arial" w:cs="Arial"/>
          <w:b/>
          <w:szCs w:val="20"/>
        </w:rPr>
        <w:t>i3)</w:t>
      </w:r>
      <w:r w:rsidRPr="00402C84">
        <w:rPr>
          <w:rFonts w:ascii="Arial" w:hAnsi="Arial" w:cs="Arial"/>
          <w:szCs w:val="20"/>
        </w:rPr>
        <w:t xml:space="preserve"> cellához fűzendő magyarázat feltüntethető az </w:t>
      </w:r>
      <w:r w:rsidRPr="00F746C4">
        <w:rPr>
          <w:rFonts w:ascii="Arial" w:hAnsi="Arial" w:cs="Arial"/>
          <w:b/>
          <w:szCs w:val="20"/>
        </w:rPr>
        <w:t>i6)</w:t>
      </w:r>
      <w:r w:rsidRPr="00402C84">
        <w:rPr>
          <w:rFonts w:ascii="Arial" w:hAnsi="Arial" w:cs="Arial"/>
          <w:szCs w:val="20"/>
        </w:rPr>
        <w:t xml:space="preserve"> cellában.</w:t>
      </w:r>
    </w:p>
    <w:p w14:paraId="5912AAB5"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i4)</w:t>
      </w:r>
      <w:r w:rsidRPr="00402C84">
        <w:rPr>
          <w:rFonts w:ascii="Arial" w:hAnsi="Arial" w:cs="Arial"/>
          <w:szCs w:val="20"/>
        </w:rPr>
        <w:t xml:space="preserve"> cellában kell feltüntetni, ha a pénzügyi intézmény kamatbázist alkalmaz,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3C2BCFF9"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i5)</w:t>
      </w:r>
      <w:r w:rsidRPr="00402C84">
        <w:rPr>
          <w:rFonts w:ascii="Arial" w:hAnsi="Arial" w:cs="Arial"/>
          <w:szCs w:val="20"/>
        </w:rPr>
        <w:t xml:space="preserve"> cellában az irányadó kamathoz kapcsolódó kamat 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valamint</w:t>
      </w:r>
      <w:proofErr w:type="gramEnd"/>
      <w:r w:rsidRPr="00402C84">
        <w:rPr>
          <w:rFonts w:ascii="Arial" w:hAnsi="Arial" w:cs="Arial"/>
          <w:szCs w:val="20"/>
        </w:rPr>
        <w:t xml:space="preserve"> ha a pénzügyi intézmény további (kockázati) felárakat alkalmaz, akkor azok mértékét kell százalékos formában megadni. </w:t>
      </w:r>
    </w:p>
    <w:p w14:paraId="77D664B6"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Amennyiben a konstrukció nem kamatbázishoz kötődik, az </w:t>
      </w:r>
      <w:r w:rsidRPr="00F746C4">
        <w:rPr>
          <w:rFonts w:ascii="Arial" w:hAnsi="Arial" w:cs="Arial"/>
          <w:b/>
          <w:szCs w:val="20"/>
        </w:rPr>
        <w:t>i4)</w:t>
      </w:r>
      <w:r>
        <w:rPr>
          <w:rFonts w:ascii="Arial" w:hAnsi="Arial" w:cs="Arial"/>
          <w:b/>
          <w:szCs w:val="20"/>
        </w:rPr>
        <w:t xml:space="preserve"> és </w:t>
      </w:r>
      <w:r w:rsidRPr="00F746C4">
        <w:rPr>
          <w:rFonts w:ascii="Arial" w:hAnsi="Arial" w:cs="Arial"/>
          <w:b/>
          <w:szCs w:val="20"/>
        </w:rPr>
        <w:t>i5)</w:t>
      </w:r>
      <w:r w:rsidRPr="00402C84">
        <w:rPr>
          <w:rFonts w:ascii="Arial" w:hAnsi="Arial" w:cs="Arial"/>
          <w:szCs w:val="20"/>
        </w:rPr>
        <w:t xml:space="preserve"> cellát „nincs” megjelöléssel kell kitölteni. </w:t>
      </w:r>
    </w:p>
    <w:p w14:paraId="76E2917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kamatozással kapcsolatos szöveges információk feltüntetése is az </w:t>
      </w:r>
      <w:r w:rsidRPr="00F746C4">
        <w:rPr>
          <w:rFonts w:ascii="Arial" w:hAnsi="Arial" w:cs="Arial"/>
          <w:b/>
          <w:szCs w:val="20"/>
        </w:rPr>
        <w:t>i6) Kamatozáshoz kapcsolódó megjegyzések</w:t>
      </w:r>
      <w:r w:rsidRPr="00402C84">
        <w:rPr>
          <w:rFonts w:ascii="Arial" w:hAnsi="Arial" w:cs="Arial"/>
          <w:szCs w:val="20"/>
        </w:rPr>
        <w:t xml:space="preserve"> cellában lehetséges. </w:t>
      </w:r>
    </w:p>
    <w:p w14:paraId="6CF3DCCB" w14:textId="77777777" w:rsidR="00DC7FB5" w:rsidRPr="00402C84" w:rsidRDefault="00DC7FB5" w:rsidP="00DC7FB5">
      <w:pPr>
        <w:spacing w:line="240" w:lineRule="auto"/>
        <w:rPr>
          <w:rFonts w:ascii="Arial" w:hAnsi="Arial" w:cs="Arial"/>
          <w:szCs w:val="20"/>
        </w:rPr>
      </w:pPr>
      <w:r w:rsidRPr="00846DA5">
        <w:rPr>
          <w:rFonts w:ascii="Arial" w:hAnsi="Arial" w:cs="Arial"/>
          <w:szCs w:val="20"/>
        </w:rPr>
        <w:lastRenderedPageBreak/>
        <w:t xml:space="preserve">Az </w:t>
      </w:r>
      <w:r w:rsidRPr="000278D9">
        <w:rPr>
          <w:rFonts w:ascii="Arial" w:hAnsi="Arial" w:cs="Arial"/>
          <w:b/>
          <w:szCs w:val="20"/>
        </w:rPr>
        <w:t>i7)</w:t>
      </w:r>
      <w:r w:rsidRPr="00846DA5">
        <w:rPr>
          <w:rFonts w:ascii="Arial" w:hAnsi="Arial" w:cs="Arial"/>
          <w:szCs w:val="20"/>
        </w:rPr>
        <w:t xml:space="preserve"> cellában kell rögzíteni az intézmény által az adott termék vonatkozásában a jogszabálynak megfelelően alkalmazott kamatváltoztatá</w:t>
      </w:r>
      <w:r w:rsidRPr="00FB30B0">
        <w:rPr>
          <w:rFonts w:ascii="Arial" w:hAnsi="Arial" w:cs="Arial"/>
          <w:szCs w:val="20"/>
        </w:rPr>
        <w:t>si mutatót, vagy kamatfelár-v</w:t>
      </w:r>
      <w:r>
        <w:rPr>
          <w:rFonts w:ascii="Arial" w:hAnsi="Arial" w:cs="Arial"/>
          <w:szCs w:val="20"/>
        </w:rPr>
        <w:t>á</w:t>
      </w:r>
      <w:r w:rsidRPr="00FB30B0">
        <w:rPr>
          <w:rFonts w:ascii="Arial" w:hAnsi="Arial" w:cs="Arial"/>
          <w:szCs w:val="20"/>
        </w:rPr>
        <w:t>ltoztatási mutató MNB honlapján közzétett</w:t>
      </w:r>
      <w:r w:rsidRPr="00CB5092">
        <w:rPr>
          <w:rFonts w:ascii="Arial" w:hAnsi="Arial" w:cs="Arial"/>
          <w:szCs w:val="20"/>
        </w:rPr>
        <w:t xml:space="preserve"> </w:t>
      </w:r>
      <w:r w:rsidRPr="008A0721">
        <w:rPr>
          <w:rFonts w:ascii="Arial" w:hAnsi="Arial" w:cs="Arial"/>
          <w:szCs w:val="20"/>
        </w:rPr>
        <w:t>betűkódját (pl.</w:t>
      </w:r>
      <w:r>
        <w:rPr>
          <w:rFonts w:ascii="Arial" w:hAnsi="Arial" w:cs="Arial"/>
          <w:szCs w:val="20"/>
        </w:rPr>
        <w:t>:</w:t>
      </w:r>
      <w:r w:rsidRPr="008A0721">
        <w:rPr>
          <w:rFonts w:ascii="Arial" w:hAnsi="Arial" w:cs="Arial"/>
          <w:szCs w:val="20"/>
        </w:rPr>
        <w:t xml:space="preserve"> H1K, D1K)</w:t>
      </w:r>
      <w:r>
        <w:rPr>
          <w:rFonts w:ascii="Arial" w:hAnsi="Arial" w:cs="Arial"/>
          <w:szCs w:val="20"/>
        </w:rPr>
        <w:t>.</w:t>
      </w:r>
    </w:p>
    <w:p w14:paraId="626A521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j1)</w:t>
      </w:r>
      <w:r>
        <w:rPr>
          <w:rFonts w:ascii="Arial" w:hAnsi="Arial" w:cs="Arial"/>
          <w:b/>
          <w:szCs w:val="20"/>
        </w:rPr>
        <w:t xml:space="preserve"> és </w:t>
      </w:r>
      <w:r w:rsidRPr="00F746C4">
        <w:rPr>
          <w:rFonts w:ascii="Arial" w:hAnsi="Arial" w:cs="Arial"/>
          <w:b/>
          <w:szCs w:val="20"/>
        </w:rPr>
        <w:t>j2)</w:t>
      </w:r>
      <w:r w:rsidRPr="00402C84">
        <w:rPr>
          <w:rFonts w:ascii="Arial" w:hAnsi="Arial" w:cs="Arial"/>
          <w:szCs w:val="20"/>
        </w:rPr>
        <w:t xml:space="preserve"> cellában a kezelési költség mértékét és megfizetés módját kell bemutatni. A </w:t>
      </w:r>
      <w:r w:rsidRPr="00F746C4">
        <w:rPr>
          <w:rFonts w:ascii="Arial" w:hAnsi="Arial" w:cs="Arial"/>
          <w:b/>
          <w:szCs w:val="20"/>
        </w:rPr>
        <w:t>j1)</w:t>
      </w:r>
      <w:r w:rsidRPr="00402C84">
        <w:rPr>
          <w:rFonts w:ascii="Arial" w:hAnsi="Arial" w:cs="Arial"/>
          <w:szCs w:val="20"/>
        </w:rPr>
        <w:t xml:space="preserve"> cellában tüntetendő fel a pénzügyi intézmény által felszámítandó kezelési költség alapja és az éves mértéke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(pl. jóváhagyott hitelösszeg 2%-a). A </w:t>
      </w:r>
      <w:r w:rsidRPr="00F746C4">
        <w:rPr>
          <w:rFonts w:ascii="Arial" w:hAnsi="Arial" w:cs="Arial"/>
          <w:b/>
          <w:szCs w:val="20"/>
        </w:rPr>
        <w:t xml:space="preserve">j2) </w:t>
      </w:r>
      <w:r w:rsidRPr="00402C84">
        <w:rPr>
          <w:rFonts w:ascii="Arial" w:hAnsi="Arial" w:cs="Arial"/>
          <w:szCs w:val="20"/>
        </w:rPr>
        <w:t xml:space="preserve">cellában kell megadni a kezelési költség megfizetésének módját (pl. „havonta esedékes, a törlesztőrészlettel egyidejűleg”, „folyósításkor esedékes, egyszeri kezelési költség”). Amennyiben az intézmény adminisztrációs vagy más megnevezéssel kezelési költség jellegű díjat számol fel, azt is a </w:t>
      </w:r>
      <w:r w:rsidRPr="00F746C4">
        <w:rPr>
          <w:rFonts w:ascii="Arial" w:hAnsi="Arial" w:cs="Arial"/>
          <w:b/>
          <w:szCs w:val="20"/>
        </w:rPr>
        <w:t>j1)</w:t>
      </w:r>
      <w:r>
        <w:rPr>
          <w:rFonts w:ascii="Arial" w:hAnsi="Arial" w:cs="Arial"/>
          <w:b/>
          <w:szCs w:val="20"/>
        </w:rPr>
        <w:t xml:space="preserve"> és </w:t>
      </w:r>
      <w:r w:rsidRPr="00F746C4">
        <w:rPr>
          <w:rFonts w:ascii="Arial" w:hAnsi="Arial" w:cs="Arial"/>
          <w:b/>
          <w:szCs w:val="20"/>
        </w:rPr>
        <w:t>j2)</w:t>
      </w:r>
      <w:r w:rsidRPr="00402C84">
        <w:rPr>
          <w:rFonts w:ascii="Arial" w:hAnsi="Arial" w:cs="Arial"/>
          <w:szCs w:val="20"/>
        </w:rPr>
        <w:t xml:space="preserve"> cellában kell feltüntetni.</w:t>
      </w:r>
    </w:p>
    <w:p w14:paraId="23DCA11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w:t>
      </w:r>
      <w:r w:rsidRPr="00402C84">
        <w:rPr>
          <w:rFonts w:ascii="Arial" w:hAnsi="Arial" w:cs="Arial"/>
          <w:szCs w:val="20"/>
        </w:rPr>
        <w:t xml:space="preserve"> cellában kell </w:t>
      </w:r>
      <w:proofErr w:type="spellStart"/>
      <w:r w:rsidRPr="00402C84">
        <w:rPr>
          <w:rFonts w:ascii="Arial" w:hAnsi="Arial" w:cs="Arial"/>
          <w:szCs w:val="20"/>
        </w:rPr>
        <w:t>tételenként</w:t>
      </w:r>
      <w:proofErr w:type="spellEnd"/>
      <w:r w:rsidRPr="00402C84">
        <w:rPr>
          <w:rFonts w:ascii="Arial" w:hAnsi="Arial" w:cs="Arial"/>
          <w:szCs w:val="20"/>
        </w:rPr>
        <w:t xml:space="preserve"> bemutatni a hitelfelvevő által a hitel folyósításáig fizetendő és az azt követően, a futamidő alatt, illetve az ügylet lezárásához kapcsolódó minden olyan költség, díj megnevezését és mértékét a meghirdetés módja szerint,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w:t>
      </w:r>
    </w:p>
    <w:p w14:paraId="621D9E10"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l)</w:t>
      </w:r>
      <w:r w:rsidRPr="00402C84">
        <w:rPr>
          <w:rFonts w:ascii="Arial" w:hAnsi="Arial" w:cs="Arial"/>
          <w:szCs w:val="20"/>
        </w:rPr>
        <w:t xml:space="preserve"> cellában kell feltüntetni a hitel folyósításának és törlesztésének </w:t>
      </w:r>
      <w:proofErr w:type="spellStart"/>
      <w:r w:rsidRPr="00402C84">
        <w:rPr>
          <w:rFonts w:ascii="Arial" w:hAnsi="Arial" w:cs="Arial"/>
          <w:szCs w:val="20"/>
        </w:rPr>
        <w:t>jellemzőit</w:t>
      </w:r>
      <w:proofErr w:type="spellEnd"/>
      <w:r w:rsidRPr="00402C84">
        <w:rPr>
          <w:rFonts w:ascii="Arial" w:hAnsi="Arial" w:cs="Arial"/>
          <w:szCs w:val="20"/>
        </w:rPr>
        <w:t xml:space="preserve">, mint </w:t>
      </w:r>
      <w:r>
        <w:rPr>
          <w:rFonts w:ascii="Arial" w:hAnsi="Arial" w:cs="Arial"/>
          <w:szCs w:val="20"/>
        </w:rPr>
        <w:t>pl.</w:t>
      </w:r>
      <w:r w:rsidRPr="00402C84">
        <w:rPr>
          <w:rFonts w:ascii="Arial" w:hAnsi="Arial" w:cs="Arial"/>
          <w:szCs w:val="20"/>
        </w:rPr>
        <w:t xml:space="preserve"> a devizában folyósítás vagy törlesztés lehetőségét, a törlesztés módját [pl. egyenlő részletekben (annuitás), vagy havi kamatfizetéssel-futamidő végén történő tőkefizetéssel, vagy futamidő végén történő kamat és tőkefizetéssel], </w:t>
      </w:r>
      <w:proofErr w:type="gramStart"/>
      <w:r w:rsidRPr="00402C84">
        <w:rPr>
          <w:rFonts w:ascii="Arial" w:hAnsi="Arial" w:cs="Arial"/>
          <w:szCs w:val="20"/>
        </w:rPr>
        <w:t>illetve</w:t>
      </w:r>
      <w:proofErr w:type="gramEnd"/>
      <w:r w:rsidRPr="00402C84">
        <w:rPr>
          <w:rFonts w:ascii="Arial" w:hAnsi="Arial" w:cs="Arial"/>
          <w:szCs w:val="20"/>
        </w:rPr>
        <w:t xml:space="preserve"> hogy az ügyfél által választható-e a törlesztés napja. </w:t>
      </w:r>
    </w:p>
    <w:p w14:paraId="2545C56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w:t>
      </w:r>
      <w:proofErr w:type="gramStart"/>
      <w:r w:rsidRPr="00F746C4">
        <w:rPr>
          <w:rFonts w:ascii="Arial" w:hAnsi="Arial" w:cs="Arial"/>
          <w:b/>
          <w:szCs w:val="20"/>
        </w:rPr>
        <w:t>1)-</w:t>
      </w:r>
      <w:proofErr w:type="gramEnd"/>
      <w:r w:rsidRPr="00F746C4">
        <w:rPr>
          <w:rFonts w:ascii="Arial" w:hAnsi="Arial" w:cs="Arial"/>
          <w:b/>
          <w:szCs w:val="20"/>
        </w:rPr>
        <w:t>m3)</w:t>
      </w:r>
      <w:r w:rsidRPr="00402C84">
        <w:rPr>
          <w:rFonts w:ascii="Arial" w:hAnsi="Arial" w:cs="Arial"/>
          <w:szCs w:val="20"/>
        </w:rPr>
        <w:t xml:space="preserve"> cellában a szerződésmódosítással kapcsolatos díjakat kell feltüntetni. Az </w:t>
      </w:r>
      <w:r w:rsidRPr="00F746C4">
        <w:rPr>
          <w:rFonts w:ascii="Arial" w:hAnsi="Arial" w:cs="Arial"/>
          <w:b/>
          <w:szCs w:val="20"/>
        </w:rPr>
        <w:t>m1)</w:t>
      </w:r>
      <w:r w:rsidRPr="00402C84">
        <w:rPr>
          <w:rFonts w:ascii="Arial" w:hAnsi="Arial" w:cs="Arial"/>
          <w:szCs w:val="20"/>
        </w:rPr>
        <w:t xml:space="preserve"> cellában be kell mutatni a teljes előtörlesztéssel (végtörlesztéssel) összefüggően fizetendő díj(</w:t>
      </w:r>
      <w:proofErr w:type="spellStart"/>
      <w:r w:rsidRPr="00402C84">
        <w:rPr>
          <w:rFonts w:ascii="Arial" w:hAnsi="Arial" w:cs="Arial"/>
          <w:szCs w:val="20"/>
        </w:rPr>
        <w:t>ak</w:t>
      </w:r>
      <w:proofErr w:type="spellEnd"/>
      <w:r w:rsidRPr="00402C84">
        <w:rPr>
          <w:rFonts w:ascii="Arial" w:hAnsi="Arial" w:cs="Arial"/>
          <w:szCs w:val="20"/>
        </w:rPr>
        <w:t xml:space="preserve">) mértékét, illetve összegét. Az egyéb, pénzügyi teljesítéssel összefüggő díj mértékét, illetve összegét az </w:t>
      </w:r>
      <w:r w:rsidRPr="00F746C4">
        <w:rPr>
          <w:rFonts w:ascii="Arial" w:hAnsi="Arial" w:cs="Arial"/>
          <w:b/>
          <w:szCs w:val="20"/>
        </w:rPr>
        <w:t>m2)</w:t>
      </w:r>
      <w:r w:rsidRPr="00402C84">
        <w:rPr>
          <w:rFonts w:ascii="Arial" w:hAnsi="Arial" w:cs="Arial"/>
          <w:szCs w:val="20"/>
        </w:rPr>
        <w:t xml:space="preserve"> cellában kell megadni (pl. előtörlesztés). A nem pénzügyi teljesítéssel összefüggő szerződésmódosítás mértékét, illetve összegét az </w:t>
      </w:r>
      <w:r w:rsidRPr="00F746C4">
        <w:rPr>
          <w:rFonts w:ascii="Arial" w:hAnsi="Arial" w:cs="Arial"/>
          <w:b/>
          <w:szCs w:val="20"/>
        </w:rPr>
        <w:t>m3)</w:t>
      </w:r>
      <w:r w:rsidRPr="00402C84">
        <w:rPr>
          <w:rFonts w:ascii="Arial" w:hAnsi="Arial" w:cs="Arial"/>
          <w:szCs w:val="20"/>
        </w:rPr>
        <w:t xml:space="preserve"> cellában kell feltüntetni pl. fizetési átütemezés, fedezetmódosítás.</w:t>
      </w:r>
    </w:p>
    <w:p w14:paraId="00B39283"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n1)</w:t>
      </w:r>
      <w:r>
        <w:rPr>
          <w:rFonts w:ascii="Arial" w:hAnsi="Arial" w:cs="Arial"/>
          <w:b/>
          <w:szCs w:val="20"/>
        </w:rPr>
        <w:t xml:space="preserve"> és </w:t>
      </w:r>
      <w:r w:rsidRPr="00F746C4">
        <w:rPr>
          <w:rFonts w:ascii="Arial" w:hAnsi="Arial" w:cs="Arial"/>
          <w:b/>
          <w:szCs w:val="20"/>
        </w:rPr>
        <w:t>n2)</w:t>
      </w:r>
      <w:r w:rsidRPr="00402C84">
        <w:rPr>
          <w:rFonts w:ascii="Arial" w:hAnsi="Arial" w:cs="Arial"/>
          <w:szCs w:val="20"/>
        </w:rPr>
        <w:t xml:space="preserve"> cellában kell bemutatni azon tételeket, melyek az ügyfél szerződésből eredő kötelezettségeinek késedelmes teljesítése esetén kerülnek elszámolásra. Az </w:t>
      </w:r>
      <w:r w:rsidRPr="00F746C4">
        <w:rPr>
          <w:rFonts w:ascii="Arial" w:hAnsi="Arial" w:cs="Arial"/>
          <w:b/>
          <w:szCs w:val="20"/>
        </w:rPr>
        <w:t>n1) Késedelmi kamat mértéke</w:t>
      </w:r>
      <w:r w:rsidRPr="00402C84">
        <w:rPr>
          <w:rFonts w:ascii="Arial" w:hAnsi="Arial" w:cs="Arial"/>
          <w:i/>
          <w:szCs w:val="20"/>
        </w:rPr>
        <w:t xml:space="preserve"> </w:t>
      </w:r>
      <w:r w:rsidRPr="00402C84">
        <w:rPr>
          <w:rFonts w:ascii="Arial" w:hAnsi="Arial" w:cs="Arial"/>
          <w:szCs w:val="20"/>
        </w:rPr>
        <w:t xml:space="preserve">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az </w:t>
      </w:r>
      <w:r w:rsidRPr="00F746C4">
        <w:rPr>
          <w:rFonts w:ascii="Arial" w:hAnsi="Arial" w:cs="Arial"/>
          <w:b/>
          <w:szCs w:val="20"/>
        </w:rPr>
        <w:t>n2) Egyéb, késedelemhez kapcsolódó díjak</w:t>
      </w:r>
      <w:r w:rsidRPr="00402C84">
        <w:rPr>
          <w:rFonts w:ascii="Arial" w:hAnsi="Arial" w:cs="Arial"/>
          <w:i/>
          <w:szCs w:val="20"/>
        </w:rPr>
        <w:t xml:space="preserve"> </w:t>
      </w:r>
      <w:r w:rsidRPr="00402C84">
        <w:rPr>
          <w:rFonts w:ascii="Arial" w:hAnsi="Arial" w:cs="Arial"/>
          <w:szCs w:val="20"/>
        </w:rPr>
        <w:t>cella pedig az egyéb, késedelmes teljesítéskor felszámított díjtételeket (pl. felszólítási díj, kiszállás díja, kintlévőség-kezelési eljárás költsége).</w:t>
      </w:r>
    </w:p>
    <w:p w14:paraId="040849A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o) Egyéb megjegyzések</w:t>
      </w:r>
      <w:r w:rsidRPr="00402C84">
        <w:rPr>
          <w:rFonts w:ascii="Arial" w:hAnsi="Arial" w:cs="Arial"/>
          <w:i/>
          <w:szCs w:val="20"/>
        </w:rPr>
        <w:t xml:space="preserve"> </w:t>
      </w:r>
      <w:r w:rsidRPr="00402C84">
        <w:rPr>
          <w:rFonts w:ascii="Arial" w:hAnsi="Arial" w:cs="Arial"/>
          <w:szCs w:val="20"/>
        </w:rPr>
        <w:t>cellában kell azokat a speciális paramétereket, jellemzőket szerepeltetni, amelyek az előző cellákban nem kerültek bemutatásra, felsorolásra. Ide sorolható</w:t>
      </w:r>
      <w:r>
        <w:rPr>
          <w:rFonts w:ascii="Arial" w:hAnsi="Arial" w:cs="Arial"/>
          <w:szCs w:val="20"/>
        </w:rPr>
        <w:t>k</w:t>
      </w:r>
      <w:r w:rsidRPr="00402C84">
        <w:rPr>
          <w:rFonts w:ascii="Arial" w:hAnsi="Arial" w:cs="Arial"/>
          <w:szCs w:val="20"/>
        </w:rPr>
        <w:t xml:space="preserve"> </w:t>
      </w:r>
      <w:r>
        <w:rPr>
          <w:rFonts w:ascii="Arial" w:hAnsi="Arial" w:cs="Arial"/>
          <w:szCs w:val="20"/>
        </w:rPr>
        <w:t>pl.</w:t>
      </w:r>
      <w:r w:rsidRPr="00402C84">
        <w:rPr>
          <w:rFonts w:ascii="Arial" w:hAnsi="Arial" w:cs="Arial"/>
          <w:szCs w:val="20"/>
        </w:rPr>
        <w:t xml:space="preserve"> </w:t>
      </w:r>
      <w:r w:rsidRPr="00542187">
        <w:rPr>
          <w:rFonts w:ascii="Arial" w:hAnsi="Arial" w:cs="Arial"/>
          <w:szCs w:val="20"/>
        </w:rPr>
        <w:t>a további biztosítékok kérése,</w:t>
      </w:r>
      <w:r w:rsidRPr="00402C84">
        <w:rPr>
          <w:rFonts w:ascii="Arial" w:hAnsi="Arial" w:cs="Arial"/>
          <w:szCs w:val="20"/>
        </w:rPr>
        <w:t xml:space="preserve"> finanszírozási arány meghatározás</w:t>
      </w:r>
      <w:r>
        <w:rPr>
          <w:rFonts w:ascii="Arial" w:hAnsi="Arial" w:cs="Arial"/>
          <w:szCs w:val="20"/>
        </w:rPr>
        <w:t>ának</w:t>
      </w:r>
      <w:r w:rsidRPr="00402C84">
        <w:rPr>
          <w:rFonts w:ascii="Arial" w:hAnsi="Arial" w:cs="Arial"/>
          <w:szCs w:val="20"/>
        </w:rPr>
        <w:t xml:space="preserve"> feltételei, a türelmi időre vonatkozó előírások. </w:t>
      </w:r>
    </w:p>
    <w:p w14:paraId="4CFDC5D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p</w:t>
      </w:r>
      <w:proofErr w:type="gramStart"/>
      <w:r w:rsidRPr="00F746C4">
        <w:rPr>
          <w:rFonts w:ascii="Arial" w:hAnsi="Arial" w:cs="Arial"/>
          <w:b/>
          <w:szCs w:val="20"/>
        </w:rPr>
        <w:t>1)-</w:t>
      </w:r>
      <w:proofErr w:type="gramEnd"/>
      <w:r w:rsidRPr="00F746C4">
        <w:rPr>
          <w:rFonts w:ascii="Arial" w:hAnsi="Arial" w:cs="Arial"/>
          <w:b/>
          <w:szCs w:val="20"/>
        </w:rPr>
        <w:t>p5)</w:t>
      </w:r>
      <w:r w:rsidRPr="00402C84">
        <w:rPr>
          <w:rFonts w:ascii="Arial" w:hAnsi="Arial" w:cs="Arial"/>
          <w:szCs w:val="20"/>
        </w:rPr>
        <w:t xml:space="preserve"> cellában kell bemutatni az akció jellegére és időtartamára vonatkozó adatokat. </w:t>
      </w:r>
    </w:p>
    <w:p w14:paraId="3E9B7CF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p1)</w:t>
      </w:r>
      <w:r w:rsidRPr="00402C84">
        <w:rPr>
          <w:rFonts w:ascii="Arial" w:hAnsi="Arial" w:cs="Arial"/>
          <w:szCs w:val="20"/>
        </w:rPr>
        <w:t xml:space="preserve"> cellában kell – igen vagy nem válasszal – jelölni, hogy a termék akciós-e. Amennyiben akciós a termék („igen”), akkor az akció jellegére, feltételeire, érvényességére vonatkozó mezők kitöltése is kötelező. </w:t>
      </w:r>
    </w:p>
    <w:p w14:paraId="6E16D31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p2)</w:t>
      </w:r>
      <w:r w:rsidRPr="00402C84">
        <w:rPr>
          <w:rFonts w:ascii="Arial" w:hAnsi="Arial" w:cs="Arial"/>
          <w:szCs w:val="20"/>
        </w:rPr>
        <w:t xml:space="preserve"> cellában a kedvezmények leírását kell szerepeltetni, jelezve azt is, ha a feltüntetett akciós lehetőségek egyidejű igénybevétele valamely szempontból korlátozott.</w:t>
      </w:r>
    </w:p>
    <w:p w14:paraId="7CAE249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p3)</w:t>
      </w:r>
      <w:r w:rsidRPr="00402C84">
        <w:rPr>
          <w:rFonts w:ascii="Arial" w:hAnsi="Arial" w:cs="Arial"/>
          <w:szCs w:val="20"/>
        </w:rPr>
        <w:t xml:space="preserve"> cellában az akció igénybevételének esetleges feltételeit kell szerepeltetni.</w:t>
      </w:r>
    </w:p>
    <w:p w14:paraId="3FBF07C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p4)</w:t>
      </w:r>
      <w:r>
        <w:rPr>
          <w:rFonts w:ascii="Arial" w:hAnsi="Arial" w:cs="Arial"/>
          <w:b/>
          <w:szCs w:val="20"/>
        </w:rPr>
        <w:t xml:space="preserve"> és </w:t>
      </w:r>
      <w:r w:rsidRPr="00F746C4">
        <w:rPr>
          <w:rFonts w:ascii="Arial" w:hAnsi="Arial" w:cs="Arial"/>
          <w:b/>
          <w:szCs w:val="20"/>
        </w:rPr>
        <w:t>p5)</w:t>
      </w:r>
      <w:r w:rsidRPr="00402C84">
        <w:rPr>
          <w:rFonts w:ascii="Arial" w:hAnsi="Arial" w:cs="Arial"/>
          <w:szCs w:val="20"/>
        </w:rPr>
        <w:t xml:space="preserve"> cellában feltüntetendő az akc</w:t>
      </w:r>
      <w:r>
        <w:rPr>
          <w:rFonts w:ascii="Arial" w:hAnsi="Arial" w:cs="Arial"/>
          <w:szCs w:val="20"/>
        </w:rPr>
        <w:t>ió kezdete és záró napja.</w:t>
      </w:r>
      <w:r w:rsidRPr="00402C84">
        <w:rPr>
          <w:rFonts w:ascii="Arial" w:hAnsi="Arial" w:cs="Arial"/>
          <w:szCs w:val="20"/>
        </w:rPr>
        <w:t xml:space="preserve"> Amennyiben az akció visszavonásig érvényes, a </w:t>
      </w:r>
      <w:r w:rsidRPr="00F746C4">
        <w:rPr>
          <w:rFonts w:ascii="Arial" w:hAnsi="Arial" w:cs="Arial"/>
          <w:b/>
          <w:szCs w:val="20"/>
        </w:rPr>
        <w:t>p5)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1E9A436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q)</w:t>
      </w:r>
      <w:r w:rsidRPr="00402C84">
        <w:rPr>
          <w:rFonts w:ascii="Arial" w:hAnsi="Arial" w:cs="Arial"/>
          <w:szCs w:val="20"/>
        </w:rPr>
        <w:t xml:space="preserve"> cellában a pénzügyi intézmény honlapján az adott termék részletes leírásához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1F194FD1" w14:textId="77777777" w:rsidR="00DC7FB5"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r</w:t>
      </w:r>
      <w:proofErr w:type="gramStart"/>
      <w:r w:rsidRPr="00F746C4">
        <w:rPr>
          <w:rFonts w:ascii="Arial" w:hAnsi="Arial" w:cs="Arial"/>
          <w:b/>
          <w:szCs w:val="20"/>
        </w:rPr>
        <w:t>1)-</w:t>
      </w:r>
      <w:proofErr w:type="gramEnd"/>
      <w:r w:rsidRPr="00F746C4">
        <w:rPr>
          <w:rFonts w:ascii="Arial" w:hAnsi="Arial" w:cs="Arial"/>
          <w:b/>
          <w:szCs w:val="20"/>
        </w:rPr>
        <w:t>r3)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p>
    <w:p w14:paraId="2917C6A4" w14:textId="77777777" w:rsidR="00DC7FB5" w:rsidRPr="00402C84" w:rsidRDefault="00DC7FB5" w:rsidP="00DC7FB5">
      <w:pPr>
        <w:spacing w:line="240" w:lineRule="auto"/>
        <w:rPr>
          <w:rFonts w:ascii="Arial" w:hAnsi="Arial" w:cs="Arial"/>
          <w:szCs w:val="20"/>
        </w:rPr>
      </w:pPr>
    </w:p>
    <w:p w14:paraId="102C4085" w14:textId="77777777" w:rsidR="00DC7FB5" w:rsidRPr="007D7986" w:rsidRDefault="00DC7FB5" w:rsidP="007D7986">
      <w:pPr>
        <w:pStyle w:val="Cmsor3"/>
        <w:numPr>
          <w:ilvl w:val="0"/>
          <w:numId w:val="0"/>
        </w:numPr>
        <w:rPr>
          <w:rFonts w:ascii="Arial" w:hAnsi="Arial" w:cs="Arial"/>
          <w:b/>
          <w:bCs w:val="0"/>
          <w:iCs/>
          <w:color w:val="000000" w:themeColor="text1"/>
          <w:szCs w:val="20"/>
        </w:rPr>
      </w:pPr>
      <w:bookmarkStart w:id="22" w:name="_Toc302733950"/>
      <w:bookmarkStart w:id="23" w:name="_Toc306870630"/>
      <w:r w:rsidRPr="007D7986">
        <w:rPr>
          <w:rFonts w:ascii="Arial" w:hAnsi="Arial" w:cs="Arial"/>
          <w:b/>
          <w:bCs w:val="0"/>
          <w:iCs/>
          <w:color w:val="000000" w:themeColor="text1"/>
          <w:szCs w:val="20"/>
        </w:rPr>
        <w:t>9HS – Termékismertető – Hitel- és pénzügyi lízingtermékek – Számlahitel</w:t>
      </w:r>
      <w:bookmarkEnd w:id="22"/>
      <w:bookmarkEnd w:id="23"/>
    </w:p>
    <w:p w14:paraId="0CB3F7F9" w14:textId="77777777" w:rsidR="00DC7FB5" w:rsidRPr="0032476A" w:rsidRDefault="00DC7FB5" w:rsidP="00DC7FB5">
      <w:pPr>
        <w:spacing w:line="240" w:lineRule="auto"/>
      </w:pPr>
    </w:p>
    <w:p w14:paraId="6F3CD423" w14:textId="77777777" w:rsidR="00DC7FB5" w:rsidRPr="00402C84" w:rsidRDefault="00DC7FB5" w:rsidP="00DC7FB5">
      <w:pPr>
        <w:pStyle w:val="NormlWeb"/>
        <w:spacing w:after="200" w:afterAutospacing="0"/>
        <w:jc w:val="both"/>
        <w:rPr>
          <w:rFonts w:ascii="Arial" w:hAnsi="Arial" w:cs="Arial"/>
          <w:sz w:val="20"/>
          <w:szCs w:val="20"/>
        </w:rPr>
      </w:pPr>
      <w:r w:rsidRPr="00402C84">
        <w:rPr>
          <w:rFonts w:ascii="Arial" w:hAnsi="Arial" w:cs="Arial"/>
          <w:sz w:val="20"/>
          <w:szCs w:val="20"/>
        </w:rPr>
        <w:t xml:space="preserve">A jelentés vonatkozásában </w:t>
      </w:r>
      <w:r w:rsidRPr="000D3A0E">
        <w:rPr>
          <w:rFonts w:ascii="Arial" w:hAnsi="Arial" w:cs="Arial"/>
          <w:i/>
          <w:sz w:val="20"/>
          <w:szCs w:val="20"/>
        </w:rPr>
        <w:t>számlahitel</w:t>
      </w:r>
      <w:r w:rsidRPr="00595682">
        <w:rPr>
          <w:rFonts w:ascii="Arial" w:hAnsi="Arial" w:cs="Arial"/>
          <w:b/>
          <w:sz w:val="20"/>
          <w:szCs w:val="20"/>
        </w:rPr>
        <w:t xml:space="preserve"> </w:t>
      </w:r>
      <w:r w:rsidRPr="00595682">
        <w:rPr>
          <w:rFonts w:ascii="Arial" w:hAnsi="Arial" w:cs="Arial"/>
          <w:sz w:val="20"/>
          <w:szCs w:val="20"/>
        </w:rPr>
        <w:t>terméknek</w:t>
      </w:r>
      <w:r w:rsidRPr="00402C84">
        <w:rPr>
          <w:rFonts w:ascii="Arial" w:hAnsi="Arial" w:cs="Arial"/>
          <w:sz w:val="20"/>
          <w:szCs w:val="20"/>
        </w:rPr>
        <w:t xml:space="preserve"> minősül a lakossági bankszámlához (fizetési számlához) kapcsolódó, átmeneti készpénzzavarok áthidalására szolgáló hitelkeret</w:t>
      </w:r>
      <w:r>
        <w:rPr>
          <w:rFonts w:ascii="Arial" w:hAnsi="Arial" w:cs="Arial"/>
          <w:sz w:val="20"/>
          <w:szCs w:val="20"/>
        </w:rPr>
        <w:t>-szerződés</w:t>
      </w:r>
      <w:r w:rsidRPr="00402C84">
        <w:rPr>
          <w:rFonts w:ascii="Arial" w:hAnsi="Arial" w:cs="Arial"/>
          <w:sz w:val="20"/>
          <w:szCs w:val="20"/>
        </w:rPr>
        <w:t xml:space="preserve"> (folyószámlahitel termék)</w:t>
      </w:r>
      <w:r>
        <w:rPr>
          <w:rFonts w:ascii="Arial" w:hAnsi="Arial" w:cs="Arial"/>
          <w:sz w:val="20"/>
          <w:szCs w:val="20"/>
        </w:rPr>
        <w:t xml:space="preserve">, </w:t>
      </w:r>
      <w:r>
        <w:rPr>
          <w:rFonts w:ascii="Arial" w:hAnsi="Arial" w:cs="Arial"/>
          <w:sz w:val="20"/>
          <w:szCs w:val="20"/>
        </w:rPr>
        <w:lastRenderedPageBreak/>
        <w:t>amellyel a hitelező a fogyasztó fizetési számlájának egyenlegét meghaladó összeget bocsát a fogyasztó rendelkezésére</w:t>
      </w:r>
      <w:r w:rsidRPr="00402C84">
        <w:rPr>
          <w:rFonts w:ascii="Arial" w:hAnsi="Arial" w:cs="Arial"/>
          <w:sz w:val="20"/>
          <w:szCs w:val="20"/>
        </w:rPr>
        <w:t>.</w:t>
      </w:r>
    </w:p>
    <w:p w14:paraId="0BA323E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Itt kell feltüntetni a pénzügyi intézmény által nyújtott számlahitel-konstrukciók jellemző adatait. Amennyiben egy termékhez a devizanem, a kamatozás típusa szempontok alapján</w:t>
      </w:r>
      <w:r>
        <w:rPr>
          <w:rFonts w:ascii="Arial" w:hAnsi="Arial" w:cs="Arial"/>
          <w:szCs w:val="20"/>
        </w:rPr>
        <w:t xml:space="preserve">, illetve a kapcsolódó fizetési számla szerint </w:t>
      </w:r>
      <w:r w:rsidRPr="00402C84">
        <w:rPr>
          <w:rFonts w:ascii="Arial" w:hAnsi="Arial" w:cs="Arial"/>
          <w:szCs w:val="20"/>
        </w:rPr>
        <w:t xml:space="preserve">alternatív lehetőség kapcsolódik, akkor azt külön termékként vagy termékvariációként kell feltüntetni. </w:t>
      </w:r>
    </w:p>
    <w:p w14:paraId="0CA4F8AA" w14:textId="77777777" w:rsidR="00DC7FB5" w:rsidRPr="00402C84" w:rsidRDefault="00DC7FB5" w:rsidP="00DC7FB5">
      <w:pPr>
        <w:spacing w:line="240" w:lineRule="auto"/>
        <w:rPr>
          <w:rFonts w:ascii="Arial" w:hAnsi="Arial" w:cs="Arial"/>
          <w:szCs w:val="20"/>
        </w:rPr>
      </w:pPr>
      <w:r w:rsidRPr="00E476E1">
        <w:rPr>
          <w:rFonts w:ascii="Arial" w:hAnsi="Arial" w:cs="Arial"/>
          <w:szCs w:val="20"/>
        </w:rPr>
        <w:t>A konstrukciók megnevezésénél</w:t>
      </w:r>
      <w:r w:rsidRPr="00402C84">
        <w:rPr>
          <w:rFonts w:ascii="Arial" w:hAnsi="Arial" w:cs="Arial"/>
          <w:b/>
          <w:szCs w:val="20"/>
        </w:rPr>
        <w:t xml:space="preserve"> </w:t>
      </w:r>
      <w:r w:rsidRPr="00402C84">
        <w:rPr>
          <w:rFonts w:ascii="Arial" w:hAnsi="Arial" w:cs="Arial"/>
          <w:szCs w:val="20"/>
        </w:rPr>
        <w:t>fontos, hogy egyértelműen jelenjen meg a variációkat megkülönböztető jellemzőre való utalás.</w:t>
      </w:r>
    </w:p>
    <w:p w14:paraId="2FE43786" w14:textId="77777777" w:rsidR="00DC7FB5" w:rsidRPr="00402C84" w:rsidRDefault="00DC7FB5" w:rsidP="00DC7FB5">
      <w:pPr>
        <w:spacing w:line="240" w:lineRule="auto"/>
        <w:rPr>
          <w:rFonts w:ascii="Arial" w:hAnsi="Arial" w:cs="Arial"/>
          <w:b/>
          <w:szCs w:val="20"/>
        </w:rPr>
      </w:pPr>
      <w:r w:rsidRPr="00402C84">
        <w:rPr>
          <w:rFonts w:ascii="Arial" w:hAnsi="Arial" w:cs="Arial"/>
          <w:b/>
          <w:szCs w:val="20"/>
        </w:rPr>
        <w:t>A jelentés kitöltése</w:t>
      </w:r>
    </w:p>
    <w:p w14:paraId="6132D82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a) Termékkód</w:t>
      </w:r>
      <w:r w:rsidRPr="00402C84">
        <w:rPr>
          <w:rFonts w:ascii="Arial" w:hAnsi="Arial" w:cs="Arial"/>
          <w:szCs w:val="20"/>
        </w:rPr>
        <w:t xml:space="preserve"> cellában – az MNB útmutatása alapján automatikusan generált – a termékhez kapcsolódó egyedi azonosító szerepel, amely </w:t>
      </w:r>
      <w:proofErr w:type="spellStart"/>
      <w:r w:rsidRPr="00402C84">
        <w:rPr>
          <w:rFonts w:ascii="Arial" w:hAnsi="Arial" w:cs="Arial"/>
          <w:szCs w:val="20"/>
        </w:rPr>
        <w:t>végigkíséri</w:t>
      </w:r>
      <w:proofErr w:type="spellEnd"/>
      <w:r w:rsidRPr="00402C84">
        <w:rPr>
          <w:rFonts w:ascii="Arial" w:hAnsi="Arial" w:cs="Arial"/>
          <w:szCs w:val="20"/>
        </w:rPr>
        <w:t xml:space="preserve"> a terméket forgalmazásának teljes idejében. Amennyiben a termék értékesítése szünetel, az értékesítés újrakezdésekor is az eredeti termékkóddal kell küldeni az adatszolgáltatásban. </w:t>
      </w:r>
    </w:p>
    <w:p w14:paraId="769A82F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b)</w:t>
      </w:r>
      <w:r w:rsidRPr="00402C84">
        <w:rPr>
          <w:rFonts w:ascii="Arial" w:hAnsi="Arial" w:cs="Arial"/>
          <w:szCs w:val="20"/>
        </w:rPr>
        <w:t xml:space="preserve"> cellában a számlahitel-konstrukció teljes megnevezését kell szerepeltetni. </w:t>
      </w:r>
      <w:r>
        <w:rPr>
          <w:rFonts w:ascii="Arial" w:hAnsi="Arial" w:cs="Arial"/>
          <w:szCs w:val="20"/>
        </w:rPr>
        <w:t>A termék megnevezésében célszerű utalni a kapcsolódó fizetési számla megnevezésére.</w:t>
      </w:r>
    </w:p>
    <w:p w14:paraId="20A020A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c) Devizanem</w:t>
      </w:r>
      <w:r w:rsidRPr="00402C84">
        <w:rPr>
          <w:rFonts w:ascii="Arial" w:hAnsi="Arial" w:cs="Arial"/>
          <w:i/>
          <w:szCs w:val="20"/>
        </w:rPr>
        <w:t xml:space="preserve"> </w:t>
      </w:r>
      <w:r w:rsidRPr="00402C84">
        <w:rPr>
          <w:rFonts w:ascii="Arial" w:hAnsi="Arial" w:cs="Arial"/>
          <w:szCs w:val="20"/>
        </w:rPr>
        <w:t>cellában kell megjelölni a hitel nyilvántartásának devizanemét (ISO-kódját). Amennyiben a számlahitel-termék igénybe vehető forintban és egyéb devizanemben is, akkor a változatokat külön termékként vagy termékvariációként kell feltüntetni.</w:t>
      </w:r>
    </w:p>
    <w:p w14:paraId="3A12043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d)</w:t>
      </w:r>
      <w:r w:rsidRPr="00402C84">
        <w:rPr>
          <w:rFonts w:ascii="Arial" w:hAnsi="Arial" w:cs="Arial"/>
          <w:szCs w:val="20"/>
        </w:rPr>
        <w:t xml:space="preserve"> cellában kell szerepeltetni a futamidő maximális hosszát. A futamidőt hónapokban kell megadni. Amennyiben a szerződésben taxatíve nem kerül rögzítésre a futamidő mértéke, akkor a szerződésben/általános szerződési feltételekben/üzletszabályzatban meghatározott hitelkeret felülvizsgálat rendszeressége alapján kell a futamidő maximális mértékét megadni, és ennek tényét az </w:t>
      </w:r>
      <w:r w:rsidRPr="00F746C4">
        <w:rPr>
          <w:rFonts w:ascii="Arial" w:hAnsi="Arial" w:cs="Arial"/>
          <w:b/>
          <w:szCs w:val="20"/>
        </w:rPr>
        <w:t>l) Egyéb megjegyzések</w:t>
      </w:r>
      <w:r w:rsidRPr="00402C84">
        <w:rPr>
          <w:rFonts w:ascii="Arial" w:hAnsi="Arial" w:cs="Arial"/>
          <w:szCs w:val="20"/>
        </w:rPr>
        <w:t xml:space="preserve"> cellában feltüntetni.</w:t>
      </w:r>
      <w:r w:rsidRPr="007A2BBD">
        <w:rPr>
          <w:rFonts w:ascii="Arial" w:hAnsi="Arial" w:cs="Arial"/>
          <w:szCs w:val="20"/>
        </w:rPr>
        <w:t xml:space="preserve"> </w:t>
      </w:r>
      <w:r>
        <w:rPr>
          <w:rFonts w:ascii="Arial" w:hAnsi="Arial" w:cs="Arial"/>
          <w:szCs w:val="20"/>
        </w:rPr>
        <w:t>Amennyiben a fizetési számla megnyitása során lehetőség van a hiteltúllépésre, azt a jelölőnégyzet segítségével a</w:t>
      </w:r>
      <w:r>
        <w:rPr>
          <w:rFonts w:ascii="Arial" w:hAnsi="Arial" w:cs="Arial"/>
          <w:b/>
          <w:szCs w:val="20"/>
        </w:rPr>
        <w:t xml:space="preserve"> d1)</w:t>
      </w:r>
      <w:r>
        <w:rPr>
          <w:rFonts w:ascii="Arial" w:hAnsi="Arial" w:cs="Arial"/>
          <w:szCs w:val="20"/>
        </w:rPr>
        <w:t xml:space="preserve"> cellában adhatja meg. A hiteltúllépés feltételeit szintén az l) Egyéb megjegyzések cellában kell feltüntetni.</w:t>
      </w:r>
    </w:p>
    <w:p w14:paraId="6039298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e1)</w:t>
      </w:r>
      <w:r>
        <w:rPr>
          <w:rFonts w:ascii="Arial" w:hAnsi="Arial" w:cs="Arial"/>
          <w:b/>
          <w:szCs w:val="20"/>
        </w:rPr>
        <w:t xml:space="preserve"> és </w:t>
      </w:r>
      <w:r w:rsidRPr="00F746C4">
        <w:rPr>
          <w:rFonts w:ascii="Arial" w:hAnsi="Arial" w:cs="Arial"/>
          <w:b/>
          <w:szCs w:val="20"/>
        </w:rPr>
        <w:t xml:space="preserve">e2) Igényelhető hitelkeret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 xml:space="preserve">cellában a konstrukcióhoz tartozó minimálisan és maximálisan igényelhető hitelkeret nagyságát kell feltüntetni forintban, numerikus, egész számban, a pénznem megjelölése nélkül. Devizahitelek esetében, amennyiben az igényelhető hitelkeret devizában meghatározott, az átváltás árfolyama az egyéb megjegyzéseknél az </w:t>
      </w:r>
      <w:r w:rsidRPr="00F746C4">
        <w:rPr>
          <w:rFonts w:ascii="Arial" w:hAnsi="Arial" w:cs="Arial"/>
          <w:b/>
          <w:szCs w:val="20"/>
        </w:rPr>
        <w:t>l)</w:t>
      </w:r>
      <w:r w:rsidRPr="00F746C4">
        <w:rPr>
          <w:rFonts w:ascii="Arial" w:hAnsi="Arial" w:cs="Arial"/>
          <w:szCs w:val="20"/>
        </w:rPr>
        <w:t xml:space="preserve"> cellában</w:t>
      </w:r>
      <w:r w:rsidRPr="00402C84">
        <w:rPr>
          <w:rFonts w:ascii="Arial" w:hAnsi="Arial" w:cs="Arial"/>
          <w:i/>
          <w:szCs w:val="20"/>
        </w:rPr>
        <w:t xml:space="preserve"> </w:t>
      </w:r>
      <w:r w:rsidRPr="00402C84">
        <w:rPr>
          <w:rFonts w:ascii="Arial" w:hAnsi="Arial" w:cs="Arial"/>
          <w:szCs w:val="20"/>
        </w:rPr>
        <w:t xml:space="preserve">jelezhető. Az </w:t>
      </w:r>
      <w:r w:rsidRPr="00F746C4">
        <w:rPr>
          <w:rFonts w:ascii="Arial" w:hAnsi="Arial" w:cs="Arial"/>
          <w:b/>
          <w:szCs w:val="20"/>
        </w:rPr>
        <w:t>e3) Igénylés feltétele</w:t>
      </w:r>
      <w:r w:rsidRPr="00402C84">
        <w:rPr>
          <w:rFonts w:ascii="Arial" w:hAnsi="Arial" w:cs="Arial"/>
          <w:i/>
          <w:szCs w:val="20"/>
        </w:rPr>
        <w:t xml:space="preserve"> </w:t>
      </w:r>
      <w:r w:rsidRPr="00402C84">
        <w:rPr>
          <w:rFonts w:ascii="Arial" w:hAnsi="Arial" w:cs="Arial"/>
          <w:szCs w:val="20"/>
        </w:rPr>
        <w:t xml:space="preserve">cellában az igényelhető egyedi hitelkeretet meghatározó feltételeket kell szerepeltetni (pl. </w:t>
      </w:r>
      <w:proofErr w:type="spellStart"/>
      <w:r w:rsidRPr="00402C84">
        <w:rPr>
          <w:rFonts w:ascii="Arial" w:hAnsi="Arial" w:cs="Arial"/>
          <w:szCs w:val="20"/>
        </w:rPr>
        <w:t>max</w:t>
      </w:r>
      <w:proofErr w:type="spellEnd"/>
      <w:r w:rsidRPr="00402C84">
        <w:rPr>
          <w:rFonts w:ascii="Arial" w:hAnsi="Arial" w:cs="Arial"/>
          <w:szCs w:val="20"/>
        </w:rPr>
        <w:t>. az igénylő havi rendszeres jövedelmének kétszerese).</w:t>
      </w:r>
    </w:p>
    <w:p w14:paraId="0BFB98B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f</w:t>
      </w:r>
      <w:proofErr w:type="gramStart"/>
      <w:r w:rsidRPr="00F746C4">
        <w:rPr>
          <w:rFonts w:ascii="Arial" w:hAnsi="Arial" w:cs="Arial"/>
          <w:b/>
          <w:szCs w:val="20"/>
        </w:rPr>
        <w:t>1)-</w:t>
      </w:r>
      <w:proofErr w:type="gramEnd"/>
      <w:r w:rsidRPr="00F746C4">
        <w:rPr>
          <w:rFonts w:ascii="Arial" w:hAnsi="Arial" w:cs="Arial"/>
          <w:b/>
          <w:szCs w:val="20"/>
        </w:rPr>
        <w:t>f3)</w:t>
      </w:r>
      <w:r w:rsidRPr="00402C84">
        <w:rPr>
          <w:rFonts w:ascii="Arial" w:hAnsi="Arial" w:cs="Arial"/>
          <w:szCs w:val="20"/>
        </w:rPr>
        <w:t xml:space="preserve"> 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kiszámított teljes hiteldíj mutató értékeket kell szerepeltetni százalékos formában, numerikusan, két tizedes pontossággal %-jel feltüntetése nélkül. </w:t>
      </w:r>
    </w:p>
    <w:p w14:paraId="4E1F129A"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f1)</w:t>
      </w:r>
      <w:r w:rsidRPr="00402C84">
        <w:rPr>
          <w:rFonts w:ascii="Arial" w:hAnsi="Arial" w:cs="Arial"/>
          <w:szCs w:val="20"/>
        </w:rPr>
        <w:t xml:space="preserve"> </w:t>
      </w:r>
      <w:r w:rsidRPr="00BB5249">
        <w:rPr>
          <w:rFonts w:ascii="Arial" w:hAnsi="Arial" w:cs="Arial"/>
          <w:b/>
          <w:szCs w:val="20"/>
        </w:rPr>
        <w:t xml:space="preserve">A ker. kommunikációban szereplő </w:t>
      </w:r>
      <w:proofErr w:type="spellStart"/>
      <w:r w:rsidRPr="00BB5249">
        <w:rPr>
          <w:rFonts w:ascii="Arial" w:hAnsi="Arial" w:cs="Arial"/>
          <w:b/>
          <w:szCs w:val="20"/>
        </w:rPr>
        <w:t>THM</w:t>
      </w:r>
      <w:proofErr w:type="spellEnd"/>
      <w:r w:rsidRPr="00402C84">
        <w:rPr>
          <w:rFonts w:ascii="Arial" w:hAnsi="Arial" w:cs="Arial"/>
          <w:i/>
          <w:szCs w:val="20"/>
        </w:rPr>
        <w:t xml:space="preserve"> </w:t>
      </w:r>
      <w:r w:rsidRPr="00402C84">
        <w:rPr>
          <w:rFonts w:ascii="Arial" w:hAnsi="Arial" w:cs="Arial"/>
          <w:szCs w:val="20"/>
        </w:rPr>
        <w:t xml:space="preserve">cellában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kereskedelmi kommunikációra vonatkozó előírásainál meghatározott feltételű hitelt kell alapul venni. </w:t>
      </w:r>
    </w:p>
    <w:p w14:paraId="19198187"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f2)</w:t>
      </w:r>
      <w:r>
        <w:rPr>
          <w:rFonts w:ascii="Arial" w:hAnsi="Arial" w:cs="Arial"/>
          <w:b/>
          <w:szCs w:val="20"/>
        </w:rPr>
        <w:t xml:space="preserve"> és </w:t>
      </w:r>
      <w:r w:rsidRPr="00F746C4">
        <w:rPr>
          <w:rFonts w:ascii="Arial" w:hAnsi="Arial" w:cs="Arial"/>
          <w:b/>
          <w:szCs w:val="20"/>
        </w:rPr>
        <w:t>f3)</w:t>
      </w:r>
      <w:r w:rsidRPr="00402C84">
        <w:rPr>
          <w:rFonts w:ascii="Arial" w:hAnsi="Arial" w:cs="Arial"/>
          <w:szCs w:val="20"/>
        </w:rPr>
        <w:t xml:space="preserve"> cellában a konstrukció keretein belül elérhető hitellehetőségek tekintetében a legkisebb és a legnagyobb </w:t>
      </w:r>
      <w:proofErr w:type="spellStart"/>
      <w:r w:rsidRPr="00402C84">
        <w:rPr>
          <w:rFonts w:ascii="Arial" w:hAnsi="Arial" w:cs="Arial"/>
          <w:szCs w:val="20"/>
        </w:rPr>
        <w:t>THM</w:t>
      </w:r>
      <w:proofErr w:type="spellEnd"/>
      <w:r w:rsidRPr="00402C84">
        <w:rPr>
          <w:rFonts w:ascii="Arial" w:hAnsi="Arial" w:cs="Arial"/>
          <w:szCs w:val="20"/>
        </w:rPr>
        <w:t xml:space="preserve"> mértéket kell feltüntetni. </w:t>
      </w:r>
    </w:p>
    <w:p w14:paraId="028ADAE2"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proofErr w:type="spellStart"/>
      <w:r w:rsidRPr="00402C84">
        <w:rPr>
          <w:rFonts w:ascii="Arial" w:hAnsi="Arial" w:cs="Arial"/>
          <w:szCs w:val="20"/>
        </w:rPr>
        <w:t>THM-hez</w:t>
      </w:r>
      <w:proofErr w:type="spellEnd"/>
      <w:r w:rsidRPr="00402C84">
        <w:rPr>
          <w:rFonts w:ascii="Arial" w:hAnsi="Arial" w:cs="Arial"/>
          <w:szCs w:val="20"/>
        </w:rPr>
        <w:t xml:space="preserve"> kapcsolódó megjegyzéseket az </w:t>
      </w:r>
      <w:r w:rsidRPr="00F746C4">
        <w:rPr>
          <w:rFonts w:ascii="Arial" w:hAnsi="Arial" w:cs="Arial"/>
          <w:b/>
          <w:szCs w:val="20"/>
        </w:rPr>
        <w:t xml:space="preserve">f4) </w:t>
      </w:r>
      <w:proofErr w:type="spellStart"/>
      <w:r w:rsidRPr="00F746C4">
        <w:rPr>
          <w:rFonts w:ascii="Arial" w:hAnsi="Arial" w:cs="Arial"/>
          <w:b/>
          <w:szCs w:val="20"/>
        </w:rPr>
        <w:t>THM-hez</w:t>
      </w:r>
      <w:proofErr w:type="spellEnd"/>
      <w:r w:rsidRPr="00F746C4">
        <w:rPr>
          <w:rFonts w:ascii="Arial" w:hAnsi="Arial" w:cs="Arial"/>
          <w:b/>
          <w:szCs w:val="20"/>
        </w:rPr>
        <w:t xml:space="preserve"> kapcsolódó megjegyzések</w:t>
      </w:r>
      <w:r w:rsidRPr="00402C84">
        <w:rPr>
          <w:rFonts w:ascii="Arial" w:hAnsi="Arial" w:cs="Arial"/>
          <w:i/>
          <w:szCs w:val="20"/>
        </w:rPr>
        <w:t xml:space="preserve"> </w:t>
      </w:r>
      <w:r w:rsidRPr="00402C84">
        <w:rPr>
          <w:rFonts w:ascii="Arial" w:hAnsi="Arial" w:cs="Arial"/>
          <w:szCs w:val="20"/>
        </w:rPr>
        <w:t>cellában</w:t>
      </w:r>
      <w:r w:rsidRPr="00402C84">
        <w:rPr>
          <w:rFonts w:ascii="Arial" w:hAnsi="Arial" w:cs="Arial"/>
          <w:i/>
          <w:szCs w:val="20"/>
        </w:rPr>
        <w:t xml:space="preserve"> </w:t>
      </w:r>
      <w:r w:rsidRPr="00402C84">
        <w:rPr>
          <w:rFonts w:ascii="Arial" w:hAnsi="Arial" w:cs="Arial"/>
          <w:szCs w:val="20"/>
        </w:rPr>
        <w:t xml:space="preserve">kell szerepeltetni. Itt kell tételesen megadni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vett kamat, kezelési költség éves mértékét, valamint a </w:t>
      </w:r>
      <w:proofErr w:type="spellStart"/>
      <w:r w:rsidRPr="00402C84">
        <w:rPr>
          <w:rFonts w:ascii="Arial" w:hAnsi="Arial" w:cs="Arial"/>
          <w:szCs w:val="20"/>
        </w:rPr>
        <w:t>THM</w:t>
      </w:r>
      <w:proofErr w:type="spellEnd"/>
      <w:r w:rsidRPr="00402C84">
        <w:rPr>
          <w:rFonts w:ascii="Arial" w:hAnsi="Arial" w:cs="Arial"/>
          <w:szCs w:val="20"/>
        </w:rPr>
        <w:t xml:space="preserve"> számításánál figyelembe veendő egyéb költség és díjtételek megnevezését és mértékét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w:t>
      </w:r>
    </w:p>
    <w:p w14:paraId="23FBC47A"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w:t>
      </w:r>
      <w:proofErr w:type="gramStart"/>
      <w:r w:rsidRPr="00F746C4">
        <w:rPr>
          <w:rFonts w:ascii="Arial" w:hAnsi="Arial" w:cs="Arial"/>
          <w:b/>
          <w:szCs w:val="20"/>
        </w:rPr>
        <w:t>1)-</w:t>
      </w:r>
      <w:proofErr w:type="gramEnd"/>
      <w:r w:rsidRPr="00F746C4">
        <w:rPr>
          <w:rFonts w:ascii="Arial" w:hAnsi="Arial" w:cs="Arial"/>
          <w:b/>
          <w:szCs w:val="20"/>
        </w:rPr>
        <w:t>g6)</w:t>
      </w:r>
      <w:r w:rsidRPr="00402C84">
        <w:rPr>
          <w:rFonts w:ascii="Arial" w:hAnsi="Arial" w:cs="Arial"/>
          <w:szCs w:val="20"/>
        </w:rPr>
        <w:t xml:space="preserve"> cellában kell tájékoztatást adni a számlahitel-konstrukció kamat adatairól. </w:t>
      </w:r>
    </w:p>
    <w:p w14:paraId="0CAD54E4"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g1) Kamatozás típusa</w:t>
      </w:r>
      <w:r w:rsidRPr="00402C84">
        <w:rPr>
          <w:rFonts w:ascii="Arial" w:hAnsi="Arial" w:cs="Arial"/>
          <w:i/>
          <w:szCs w:val="20"/>
        </w:rPr>
        <w:t xml:space="preserve"> </w:t>
      </w:r>
      <w:r w:rsidRPr="00402C84">
        <w:rPr>
          <w:rFonts w:ascii="Arial" w:hAnsi="Arial" w:cs="Arial"/>
          <w:szCs w:val="20"/>
        </w:rPr>
        <w:t xml:space="preserve">cellában kell megadni a kamatozás típusát, azaz, hogy a kamat mértéke a futamidő alatt „fix” vagy „változó”. </w:t>
      </w:r>
      <w:r>
        <w:rPr>
          <w:rFonts w:ascii="Arial" w:hAnsi="Arial" w:cs="Arial"/>
          <w:szCs w:val="20"/>
        </w:rPr>
        <w:t xml:space="preserve">Változó hitelkamat minden olyan kamat, amely nem minősül rögzített hitelkamatnak. </w:t>
      </w:r>
      <w:r w:rsidRPr="00402C84">
        <w:rPr>
          <w:rFonts w:ascii="Arial" w:hAnsi="Arial" w:cs="Arial"/>
          <w:szCs w:val="20"/>
        </w:rPr>
        <w:t xml:space="preserve">A kamatozás típusához kapcsolódó esetleges megjegyzéseket a </w:t>
      </w:r>
      <w:r w:rsidRPr="00F746C4">
        <w:rPr>
          <w:rFonts w:ascii="Arial" w:hAnsi="Arial" w:cs="Arial"/>
          <w:b/>
          <w:szCs w:val="20"/>
        </w:rPr>
        <w:t>g6)</w:t>
      </w:r>
      <w:r w:rsidRPr="00402C84">
        <w:rPr>
          <w:rFonts w:ascii="Arial" w:hAnsi="Arial" w:cs="Arial"/>
          <w:szCs w:val="20"/>
        </w:rPr>
        <w:t xml:space="preserve"> cellában lehet megtenni. </w:t>
      </w:r>
    </w:p>
    <w:p w14:paraId="709E6DC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g2)</w:t>
      </w:r>
      <w:r>
        <w:rPr>
          <w:rFonts w:ascii="Arial" w:hAnsi="Arial" w:cs="Arial"/>
          <w:b/>
          <w:szCs w:val="20"/>
        </w:rPr>
        <w:t xml:space="preserve"> és </w:t>
      </w:r>
      <w:r w:rsidRPr="00F746C4">
        <w:rPr>
          <w:rFonts w:ascii="Arial" w:hAnsi="Arial" w:cs="Arial"/>
          <w:b/>
          <w:szCs w:val="20"/>
        </w:rPr>
        <w:t xml:space="preserve">g3) Kamat éves mértéke (min. és </w:t>
      </w:r>
      <w:proofErr w:type="spellStart"/>
      <w:r w:rsidRPr="00F746C4">
        <w:rPr>
          <w:rFonts w:ascii="Arial" w:hAnsi="Arial" w:cs="Arial"/>
          <w:b/>
          <w:szCs w:val="20"/>
        </w:rPr>
        <w:t>max</w:t>
      </w:r>
      <w:proofErr w:type="spellEnd"/>
      <w:r w:rsidRPr="00F746C4">
        <w:rPr>
          <w:rFonts w:ascii="Arial" w:hAnsi="Arial" w:cs="Arial"/>
          <w:b/>
          <w:szCs w:val="20"/>
        </w:rPr>
        <w:t>.)</w:t>
      </w:r>
      <w:r w:rsidRPr="00402C84">
        <w:rPr>
          <w:rFonts w:ascii="Arial" w:hAnsi="Arial" w:cs="Arial"/>
          <w:i/>
          <w:szCs w:val="20"/>
        </w:rPr>
        <w:t xml:space="preserve"> </w:t>
      </w:r>
      <w:r w:rsidRPr="00402C84">
        <w:rPr>
          <w:rFonts w:ascii="Arial" w:hAnsi="Arial" w:cs="Arial"/>
          <w:szCs w:val="20"/>
        </w:rPr>
        <w:t>cellában az ügyleti kamat minimális és maximális éves százalékos mértékét kell szerepeltetni</w:t>
      </w:r>
      <w:r w:rsidRPr="00402C84">
        <w:rPr>
          <w:rFonts w:ascii="Arial" w:hAnsi="Arial" w:cs="Arial"/>
          <w:i/>
          <w:szCs w:val="20"/>
        </w:rPr>
        <w:t xml:space="preserve"> </w:t>
      </w:r>
      <w:r w:rsidRPr="00402C84">
        <w:rPr>
          <w:rFonts w:ascii="Arial" w:hAnsi="Arial" w:cs="Arial"/>
          <w:szCs w:val="20"/>
        </w:rPr>
        <w:t xml:space="preserve">(% jel feltüntetése nélkül). A </w:t>
      </w:r>
      <w:r w:rsidRPr="00F746C4">
        <w:rPr>
          <w:rFonts w:ascii="Arial" w:hAnsi="Arial" w:cs="Arial"/>
          <w:b/>
          <w:szCs w:val="20"/>
        </w:rPr>
        <w:t>g2</w:t>
      </w:r>
      <w:r>
        <w:rPr>
          <w:rFonts w:ascii="Arial" w:hAnsi="Arial" w:cs="Arial"/>
          <w:b/>
          <w:szCs w:val="20"/>
        </w:rPr>
        <w:t xml:space="preserve">) és </w:t>
      </w:r>
      <w:r w:rsidRPr="00F746C4">
        <w:rPr>
          <w:rFonts w:ascii="Arial" w:hAnsi="Arial" w:cs="Arial"/>
          <w:b/>
          <w:szCs w:val="20"/>
        </w:rPr>
        <w:t>g3)</w:t>
      </w:r>
      <w:r w:rsidRPr="00402C84">
        <w:rPr>
          <w:rFonts w:ascii="Arial" w:hAnsi="Arial" w:cs="Arial"/>
          <w:szCs w:val="20"/>
        </w:rPr>
        <w:t xml:space="preserve"> cellához fűzendő magyarázat feltüntethető a </w:t>
      </w:r>
      <w:r w:rsidRPr="00F746C4">
        <w:rPr>
          <w:rFonts w:ascii="Arial" w:hAnsi="Arial" w:cs="Arial"/>
          <w:b/>
          <w:szCs w:val="20"/>
        </w:rPr>
        <w:t>g6)</w:t>
      </w:r>
      <w:r w:rsidRPr="00402C84">
        <w:rPr>
          <w:rFonts w:ascii="Arial" w:hAnsi="Arial" w:cs="Arial"/>
          <w:szCs w:val="20"/>
        </w:rPr>
        <w:t xml:space="preserve"> cellában.</w:t>
      </w:r>
    </w:p>
    <w:p w14:paraId="08E5E83A"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g4)</w:t>
      </w:r>
      <w:r w:rsidRPr="00402C84">
        <w:rPr>
          <w:rFonts w:ascii="Arial" w:hAnsi="Arial" w:cs="Arial"/>
          <w:szCs w:val="20"/>
        </w:rPr>
        <w:t xml:space="preserve"> cellában kell feltüntetni, ha a pénzügyi intézmény kamatbázist alkalmaz, pl. 3 havi </w:t>
      </w:r>
      <w:proofErr w:type="spellStart"/>
      <w:r w:rsidRPr="00402C84">
        <w:rPr>
          <w:rFonts w:ascii="Arial" w:hAnsi="Arial" w:cs="Arial"/>
          <w:szCs w:val="20"/>
        </w:rPr>
        <w:t>BUBOR</w:t>
      </w:r>
      <w:proofErr w:type="spellEnd"/>
      <w:r w:rsidRPr="00402C84">
        <w:rPr>
          <w:rFonts w:ascii="Arial" w:hAnsi="Arial" w:cs="Arial"/>
          <w:szCs w:val="20"/>
        </w:rPr>
        <w:t xml:space="preserve">. </w:t>
      </w:r>
    </w:p>
    <w:p w14:paraId="770A9B76" w14:textId="77777777" w:rsidR="00DC7FB5" w:rsidRPr="00402C84" w:rsidRDefault="00DC7FB5" w:rsidP="00DC7FB5">
      <w:pPr>
        <w:autoSpaceDE w:val="0"/>
        <w:autoSpaceDN w:val="0"/>
        <w:adjustRightInd w:val="0"/>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g5)</w:t>
      </w:r>
      <w:r w:rsidRPr="00402C84">
        <w:rPr>
          <w:rFonts w:ascii="Arial" w:hAnsi="Arial" w:cs="Arial"/>
          <w:szCs w:val="20"/>
        </w:rPr>
        <w:t xml:space="preserve"> cellában az irányadó kamathoz kapcsolódó kamat felár/</w:t>
      </w:r>
      <w:proofErr w:type="spellStart"/>
      <w:r w:rsidRPr="00402C84">
        <w:rPr>
          <w:rFonts w:ascii="Arial" w:hAnsi="Arial" w:cs="Arial"/>
          <w:szCs w:val="20"/>
        </w:rPr>
        <w:t>marge</w:t>
      </w:r>
      <w:proofErr w:type="spellEnd"/>
      <w:r w:rsidRPr="00402C84">
        <w:rPr>
          <w:rFonts w:ascii="Arial" w:hAnsi="Arial" w:cs="Arial"/>
          <w:szCs w:val="20"/>
        </w:rPr>
        <w:t xml:space="preserve"> szerepeltetendő, </w:t>
      </w:r>
      <w:proofErr w:type="gramStart"/>
      <w:r w:rsidRPr="00402C84">
        <w:rPr>
          <w:rFonts w:ascii="Arial" w:hAnsi="Arial" w:cs="Arial"/>
          <w:szCs w:val="20"/>
        </w:rPr>
        <w:t>illetve</w:t>
      </w:r>
      <w:proofErr w:type="gramEnd"/>
      <w:r w:rsidRPr="00402C84">
        <w:rPr>
          <w:rFonts w:ascii="Arial" w:hAnsi="Arial" w:cs="Arial"/>
          <w:szCs w:val="20"/>
        </w:rPr>
        <w:t xml:space="preserve"> ha a pénzügyi intézmény további (kockázati) felárakat alkalmaz, akkor azok mértékét kell százalékos formában megadni. </w:t>
      </w:r>
    </w:p>
    <w:p w14:paraId="6CFAE604" w14:textId="77777777" w:rsidR="00DC7FB5" w:rsidRPr="00402C84" w:rsidRDefault="00DC7FB5" w:rsidP="00DC7FB5">
      <w:pPr>
        <w:spacing w:line="240" w:lineRule="auto"/>
        <w:rPr>
          <w:rFonts w:ascii="Arial" w:hAnsi="Arial" w:cs="Arial"/>
          <w:szCs w:val="20"/>
        </w:rPr>
      </w:pPr>
      <w:r w:rsidRPr="00402C84">
        <w:rPr>
          <w:rFonts w:ascii="Arial" w:hAnsi="Arial" w:cs="Arial"/>
          <w:szCs w:val="20"/>
        </w:rPr>
        <w:lastRenderedPageBreak/>
        <w:t xml:space="preserve">Amennyiben a konstrukció nem kamatbázishoz kötődik, a </w:t>
      </w:r>
      <w:r w:rsidRPr="00F746C4">
        <w:rPr>
          <w:rFonts w:ascii="Arial" w:hAnsi="Arial" w:cs="Arial"/>
          <w:b/>
          <w:szCs w:val="20"/>
        </w:rPr>
        <w:t>g4)</w:t>
      </w:r>
      <w:r>
        <w:rPr>
          <w:rFonts w:ascii="Arial" w:hAnsi="Arial" w:cs="Arial"/>
          <w:b/>
          <w:szCs w:val="20"/>
        </w:rPr>
        <w:t xml:space="preserve"> és </w:t>
      </w:r>
      <w:r w:rsidRPr="00F746C4">
        <w:rPr>
          <w:rFonts w:ascii="Arial" w:hAnsi="Arial" w:cs="Arial"/>
          <w:b/>
          <w:szCs w:val="20"/>
        </w:rPr>
        <w:t>g5)</w:t>
      </w:r>
      <w:r w:rsidRPr="00402C84">
        <w:rPr>
          <w:rFonts w:ascii="Arial" w:hAnsi="Arial" w:cs="Arial"/>
          <w:szCs w:val="20"/>
        </w:rPr>
        <w:t xml:space="preserve"> cellát „nincs” megjelöléssel kell kitölteni. </w:t>
      </w:r>
    </w:p>
    <w:p w14:paraId="705713DF"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kamatozással kapcsolatos szöveges információk feltüntetése a </w:t>
      </w:r>
      <w:r w:rsidRPr="00F746C4">
        <w:rPr>
          <w:rFonts w:ascii="Arial" w:hAnsi="Arial" w:cs="Arial"/>
          <w:b/>
          <w:szCs w:val="20"/>
        </w:rPr>
        <w:t xml:space="preserve">g6) Kamatozáshoz kapcsolódó megjegyzések </w:t>
      </w:r>
      <w:r w:rsidRPr="00402C84">
        <w:rPr>
          <w:rFonts w:ascii="Arial" w:hAnsi="Arial" w:cs="Arial"/>
          <w:szCs w:val="20"/>
        </w:rPr>
        <w:t>cellában lehetséges.</w:t>
      </w:r>
    </w:p>
    <w:p w14:paraId="57A24BE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h)</w:t>
      </w:r>
      <w:r w:rsidRPr="00402C84">
        <w:rPr>
          <w:rFonts w:ascii="Arial" w:hAnsi="Arial" w:cs="Arial"/>
          <w:szCs w:val="20"/>
        </w:rPr>
        <w:t xml:space="preserve"> cellában a hitelkeret fel nem használt részének rendelkezésre tartásáért felszámított díjat, jutalékot kell feltüntetni.</w:t>
      </w:r>
    </w:p>
    <w:p w14:paraId="0847649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i1)</w:t>
      </w:r>
      <w:r>
        <w:rPr>
          <w:rFonts w:ascii="Arial" w:hAnsi="Arial" w:cs="Arial"/>
          <w:b/>
          <w:szCs w:val="20"/>
        </w:rPr>
        <w:t xml:space="preserve"> és </w:t>
      </w:r>
      <w:r w:rsidRPr="00F746C4">
        <w:rPr>
          <w:rFonts w:ascii="Arial" w:hAnsi="Arial" w:cs="Arial"/>
          <w:b/>
          <w:szCs w:val="20"/>
        </w:rPr>
        <w:t>i2)</w:t>
      </w:r>
      <w:r w:rsidRPr="00402C84">
        <w:rPr>
          <w:rFonts w:ascii="Arial" w:hAnsi="Arial" w:cs="Arial"/>
          <w:szCs w:val="20"/>
        </w:rPr>
        <w:t xml:space="preserve"> cellában a kezelési költség mértékét és megfizetés módját kell bemutatni. Az </w:t>
      </w:r>
      <w:r w:rsidRPr="00F746C4">
        <w:rPr>
          <w:rFonts w:ascii="Arial" w:hAnsi="Arial" w:cs="Arial"/>
          <w:b/>
          <w:szCs w:val="20"/>
        </w:rPr>
        <w:t>i1)</w:t>
      </w:r>
      <w:r w:rsidRPr="00402C84">
        <w:rPr>
          <w:rFonts w:ascii="Arial" w:hAnsi="Arial" w:cs="Arial"/>
          <w:szCs w:val="20"/>
        </w:rPr>
        <w:t xml:space="preserve"> cellában tüntetendő fel a pénzügyi intézmény által felszámítandó kezelési költség alapja és az éves mértéke százalékosan vagy </w:t>
      </w:r>
      <w:proofErr w:type="spellStart"/>
      <w:r w:rsidRPr="00402C84">
        <w:rPr>
          <w:rFonts w:ascii="Arial" w:hAnsi="Arial" w:cs="Arial"/>
          <w:szCs w:val="20"/>
        </w:rPr>
        <w:t>összegszerűen</w:t>
      </w:r>
      <w:proofErr w:type="spellEnd"/>
      <w:r w:rsidRPr="00402C84">
        <w:rPr>
          <w:rFonts w:ascii="Arial" w:hAnsi="Arial" w:cs="Arial"/>
          <w:szCs w:val="20"/>
        </w:rPr>
        <w:t xml:space="preserve"> (pl. jóváhagyott hitelösszeg 2%-a).  Az </w:t>
      </w:r>
      <w:r w:rsidRPr="00F746C4">
        <w:rPr>
          <w:rFonts w:ascii="Arial" w:hAnsi="Arial" w:cs="Arial"/>
          <w:b/>
          <w:szCs w:val="20"/>
        </w:rPr>
        <w:t>i2)</w:t>
      </w:r>
      <w:r w:rsidRPr="00402C84">
        <w:rPr>
          <w:rFonts w:ascii="Arial" w:hAnsi="Arial" w:cs="Arial"/>
          <w:szCs w:val="20"/>
        </w:rPr>
        <w:t xml:space="preserve"> cellában kell megadni a kezelési költség megfizetésének módját (pl. „havonta esedékes, a törlesztőrészlettel egyidejűleg”, „folyósításkor esedékes, egyszeri kezelési költség”). Amennyiben az intézmény adminisztrációs vagy más megnevezéssel kezelési költség jellegű díjat számol fel, azt is az </w:t>
      </w:r>
      <w:r w:rsidRPr="00F746C4">
        <w:rPr>
          <w:rFonts w:ascii="Arial" w:hAnsi="Arial" w:cs="Arial"/>
          <w:b/>
          <w:szCs w:val="20"/>
        </w:rPr>
        <w:t>i1)</w:t>
      </w:r>
      <w:r>
        <w:rPr>
          <w:rFonts w:ascii="Arial" w:hAnsi="Arial" w:cs="Arial"/>
          <w:b/>
          <w:szCs w:val="20"/>
        </w:rPr>
        <w:t xml:space="preserve"> és </w:t>
      </w:r>
      <w:r w:rsidRPr="00F746C4">
        <w:rPr>
          <w:rFonts w:ascii="Arial" w:hAnsi="Arial" w:cs="Arial"/>
          <w:b/>
          <w:szCs w:val="20"/>
        </w:rPr>
        <w:t>i2)</w:t>
      </w:r>
      <w:r w:rsidRPr="00402C84">
        <w:rPr>
          <w:rFonts w:ascii="Arial" w:hAnsi="Arial" w:cs="Arial"/>
          <w:szCs w:val="20"/>
        </w:rPr>
        <w:t xml:space="preserve"> cellában kell feltüntetni.</w:t>
      </w:r>
    </w:p>
    <w:p w14:paraId="35EAD61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j)</w:t>
      </w:r>
      <w:r w:rsidRPr="00402C84">
        <w:rPr>
          <w:rFonts w:ascii="Arial" w:hAnsi="Arial" w:cs="Arial"/>
          <w:szCs w:val="20"/>
        </w:rPr>
        <w:t xml:space="preserve"> cellában kell </w:t>
      </w:r>
      <w:proofErr w:type="spellStart"/>
      <w:r w:rsidRPr="00402C84">
        <w:rPr>
          <w:rFonts w:ascii="Arial" w:hAnsi="Arial" w:cs="Arial"/>
          <w:szCs w:val="20"/>
        </w:rPr>
        <w:t>tételenként</w:t>
      </w:r>
      <w:proofErr w:type="spellEnd"/>
      <w:r w:rsidRPr="00402C84">
        <w:rPr>
          <w:rFonts w:ascii="Arial" w:hAnsi="Arial" w:cs="Arial"/>
          <w:szCs w:val="20"/>
        </w:rPr>
        <w:t xml:space="preserve"> bemutatni a hitelfelvevő által fizetendő, és az azt követően, a futamidő alatt, illetve az ügylet lezárásához kapcsolódó minden olyan költség, díj megnevezését és mértékét a meghirdetés módja szerint, amelyet a </w:t>
      </w:r>
      <w:proofErr w:type="spellStart"/>
      <w:r>
        <w:rPr>
          <w:rFonts w:ascii="Arial" w:hAnsi="Arial" w:cs="Arial"/>
          <w:szCs w:val="20"/>
        </w:rPr>
        <w:t>Thmr</w:t>
      </w:r>
      <w:proofErr w:type="spellEnd"/>
      <w:r>
        <w:rPr>
          <w:rFonts w:ascii="Arial" w:hAnsi="Arial" w:cs="Arial"/>
          <w:szCs w:val="20"/>
        </w:rPr>
        <w:t>.</w:t>
      </w:r>
      <w:r w:rsidRPr="00402C84">
        <w:rPr>
          <w:rFonts w:ascii="Arial" w:hAnsi="Arial" w:cs="Arial"/>
          <w:szCs w:val="20"/>
        </w:rPr>
        <w:t xml:space="preserve"> előírásai szerint a </w:t>
      </w:r>
      <w:proofErr w:type="spellStart"/>
      <w:r w:rsidRPr="00402C84">
        <w:rPr>
          <w:rFonts w:ascii="Arial" w:hAnsi="Arial" w:cs="Arial"/>
          <w:szCs w:val="20"/>
        </w:rPr>
        <w:t>THM</w:t>
      </w:r>
      <w:proofErr w:type="spellEnd"/>
      <w:r w:rsidRPr="00402C84">
        <w:rPr>
          <w:rFonts w:ascii="Arial" w:hAnsi="Arial" w:cs="Arial"/>
          <w:szCs w:val="20"/>
        </w:rPr>
        <w:t xml:space="preserve"> számításnál nem kell figyelembe venni és a</w:t>
      </w:r>
      <w:r>
        <w:rPr>
          <w:rFonts w:ascii="Arial" w:hAnsi="Arial" w:cs="Arial"/>
          <w:szCs w:val="20"/>
        </w:rPr>
        <w:t>z űrlap</w:t>
      </w:r>
      <w:r w:rsidRPr="00402C84">
        <w:rPr>
          <w:rFonts w:ascii="Arial" w:hAnsi="Arial" w:cs="Arial"/>
          <w:szCs w:val="20"/>
        </w:rPr>
        <w:t xml:space="preserve"> egyéb celláiban sincs </w:t>
      </w:r>
      <w:proofErr w:type="spellStart"/>
      <w:r w:rsidRPr="00402C84">
        <w:rPr>
          <w:rFonts w:ascii="Arial" w:hAnsi="Arial" w:cs="Arial"/>
          <w:szCs w:val="20"/>
        </w:rPr>
        <w:t>nevesítve</w:t>
      </w:r>
      <w:proofErr w:type="spellEnd"/>
      <w:r w:rsidRPr="00402C84">
        <w:rPr>
          <w:rFonts w:ascii="Arial" w:hAnsi="Arial" w:cs="Arial"/>
          <w:szCs w:val="20"/>
        </w:rPr>
        <w:t xml:space="preserve">. </w:t>
      </w:r>
    </w:p>
    <w:p w14:paraId="0D24E789"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 </w:t>
      </w:r>
      <w:r w:rsidRPr="00F746C4">
        <w:rPr>
          <w:rFonts w:ascii="Arial" w:hAnsi="Arial" w:cs="Arial"/>
          <w:b/>
          <w:szCs w:val="20"/>
        </w:rPr>
        <w:t>k1)</w:t>
      </w:r>
      <w:r>
        <w:rPr>
          <w:rFonts w:ascii="Arial" w:hAnsi="Arial" w:cs="Arial"/>
          <w:b/>
          <w:szCs w:val="20"/>
        </w:rPr>
        <w:t xml:space="preserve"> és </w:t>
      </w:r>
      <w:r w:rsidRPr="00F746C4">
        <w:rPr>
          <w:rFonts w:ascii="Arial" w:hAnsi="Arial" w:cs="Arial"/>
          <w:b/>
          <w:szCs w:val="20"/>
        </w:rPr>
        <w:t>k2)</w:t>
      </w:r>
      <w:r w:rsidRPr="00402C84">
        <w:rPr>
          <w:rFonts w:ascii="Arial" w:hAnsi="Arial" w:cs="Arial"/>
          <w:szCs w:val="20"/>
        </w:rPr>
        <w:t xml:space="preserve"> cellában kell bemutatni azon tételeket, melyek az ügyfél szerződésből eredő kötelezettségeinek késedelmes teljesítése esetén kerülnek elszámolásra. A </w:t>
      </w:r>
      <w:r w:rsidRPr="00F746C4">
        <w:rPr>
          <w:rFonts w:ascii="Arial" w:hAnsi="Arial" w:cs="Arial"/>
          <w:b/>
          <w:szCs w:val="20"/>
        </w:rPr>
        <w:t>k1) Késedelmi kamat mértéke</w:t>
      </w:r>
      <w:r w:rsidRPr="00402C84">
        <w:rPr>
          <w:rFonts w:ascii="Arial" w:hAnsi="Arial" w:cs="Arial"/>
          <w:szCs w:val="20"/>
        </w:rPr>
        <w:t xml:space="preserve"> cella tartalmazza a késedelmi kamat kiszabható mértékét (pl. ügyleti </w:t>
      </w:r>
      <w:proofErr w:type="spellStart"/>
      <w:r w:rsidRPr="00402C84">
        <w:rPr>
          <w:rFonts w:ascii="Arial" w:hAnsi="Arial" w:cs="Arial"/>
          <w:szCs w:val="20"/>
        </w:rPr>
        <w:t>kamat+x</w:t>
      </w:r>
      <w:proofErr w:type="spellEnd"/>
      <w:r w:rsidRPr="00402C84">
        <w:rPr>
          <w:rFonts w:ascii="Arial" w:hAnsi="Arial" w:cs="Arial"/>
          <w:szCs w:val="20"/>
        </w:rPr>
        <w:t xml:space="preserve"> %), a </w:t>
      </w:r>
      <w:r w:rsidRPr="00F746C4">
        <w:rPr>
          <w:rFonts w:ascii="Arial" w:hAnsi="Arial" w:cs="Arial"/>
          <w:b/>
          <w:szCs w:val="20"/>
        </w:rPr>
        <w:t>k2) Egyéb, késedelemhez kapcsolódó díjak</w:t>
      </w:r>
      <w:r w:rsidRPr="00402C84">
        <w:rPr>
          <w:rFonts w:ascii="Arial" w:hAnsi="Arial" w:cs="Arial"/>
          <w:szCs w:val="20"/>
        </w:rPr>
        <w:t xml:space="preserve"> cella pedig az egyéb, késedelmes teljesítéskor felszámított díjtételek megnevezését és összegét (pl. felszólítási díj, kiszállás díja, kintlévőség-kezelési eljárás költsége).</w:t>
      </w:r>
    </w:p>
    <w:p w14:paraId="5BD333CE"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l) Egyéb megjegyzés</w:t>
      </w:r>
      <w:r w:rsidRPr="00402C84">
        <w:rPr>
          <w:rFonts w:ascii="Arial" w:hAnsi="Arial" w:cs="Arial"/>
          <w:i/>
          <w:szCs w:val="20"/>
        </w:rPr>
        <w:t xml:space="preserve"> </w:t>
      </w:r>
      <w:r w:rsidRPr="00402C84">
        <w:rPr>
          <w:rFonts w:ascii="Arial" w:hAnsi="Arial" w:cs="Arial"/>
          <w:szCs w:val="20"/>
        </w:rPr>
        <w:t xml:space="preserve">cellában kell azokat a speciális paramétereket, jellemzőket szerepeltetni, amelyek az előző cellákban nem kerültek bemutatásra, felsorolásra. </w:t>
      </w:r>
    </w:p>
    <w:p w14:paraId="5077592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w:t>
      </w:r>
      <w:proofErr w:type="gramStart"/>
      <w:r w:rsidRPr="00F746C4">
        <w:rPr>
          <w:rFonts w:ascii="Arial" w:hAnsi="Arial" w:cs="Arial"/>
          <w:b/>
          <w:szCs w:val="20"/>
        </w:rPr>
        <w:t>1)-</w:t>
      </w:r>
      <w:proofErr w:type="gramEnd"/>
      <w:r w:rsidRPr="00F746C4">
        <w:rPr>
          <w:rFonts w:ascii="Arial" w:hAnsi="Arial" w:cs="Arial"/>
          <w:b/>
          <w:szCs w:val="20"/>
        </w:rPr>
        <w:t>m5)</w:t>
      </w:r>
      <w:r w:rsidRPr="00402C84">
        <w:rPr>
          <w:rFonts w:ascii="Arial" w:hAnsi="Arial" w:cs="Arial"/>
          <w:szCs w:val="20"/>
        </w:rPr>
        <w:t xml:space="preserve"> cellában kell bemutatni az akció jellegére és időtartamára vonatkozó adatokat. </w:t>
      </w:r>
    </w:p>
    <w:p w14:paraId="0DA3F58D"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m1)</w:t>
      </w:r>
      <w:r w:rsidRPr="00402C84">
        <w:rPr>
          <w:rFonts w:ascii="Arial" w:hAnsi="Arial" w:cs="Arial"/>
          <w:i/>
          <w:szCs w:val="20"/>
        </w:rPr>
        <w:t xml:space="preserve"> </w:t>
      </w:r>
      <w:r w:rsidRPr="00402C84">
        <w:rPr>
          <w:rFonts w:ascii="Arial" w:hAnsi="Arial" w:cs="Arial"/>
          <w:szCs w:val="20"/>
        </w:rPr>
        <w:t xml:space="preserve">cellában kell – igen vagy nem válasszal – jelölni, hogy a termék akciós-e. Amennyiben akciós a termék („igen”), akkor az akció jellegére, feltételeire, érvényességére vonatkozó mezők kitöltése is kötelező. </w:t>
      </w:r>
    </w:p>
    <w:p w14:paraId="660FE788"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m2)</w:t>
      </w:r>
      <w:r w:rsidRPr="00402C84">
        <w:rPr>
          <w:rFonts w:ascii="Arial" w:hAnsi="Arial" w:cs="Arial"/>
          <w:i/>
          <w:szCs w:val="20"/>
        </w:rPr>
        <w:t xml:space="preserve"> </w:t>
      </w:r>
      <w:r w:rsidRPr="00402C84">
        <w:rPr>
          <w:rFonts w:ascii="Arial" w:hAnsi="Arial" w:cs="Arial"/>
          <w:szCs w:val="20"/>
        </w:rPr>
        <w:t>cellában a kedvezmények leírását kell szerepeltetni, jelezve azt is, ha a feltüntetett akciós lehetőségek egyidejű igénybevétele valamely szempontból korlátozott.</w:t>
      </w:r>
    </w:p>
    <w:p w14:paraId="0B3226EC"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m3)</w:t>
      </w:r>
      <w:r w:rsidRPr="00402C84">
        <w:rPr>
          <w:rFonts w:ascii="Arial" w:hAnsi="Arial" w:cs="Arial"/>
          <w:i/>
          <w:szCs w:val="20"/>
        </w:rPr>
        <w:t xml:space="preserve"> </w:t>
      </w:r>
      <w:r w:rsidRPr="00402C84">
        <w:rPr>
          <w:rFonts w:ascii="Arial" w:hAnsi="Arial" w:cs="Arial"/>
          <w:szCs w:val="20"/>
        </w:rPr>
        <w:t>cellában az akció igénybevételének esetleges feltételeit kell szerepeltetni.</w:t>
      </w:r>
    </w:p>
    <w:p w14:paraId="1E0BEF66"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m4)</w:t>
      </w:r>
      <w:r>
        <w:rPr>
          <w:rFonts w:ascii="Arial" w:hAnsi="Arial" w:cs="Arial"/>
          <w:b/>
          <w:szCs w:val="20"/>
        </w:rPr>
        <w:t xml:space="preserve"> és </w:t>
      </w:r>
      <w:r w:rsidRPr="00F746C4">
        <w:rPr>
          <w:rFonts w:ascii="Arial" w:hAnsi="Arial" w:cs="Arial"/>
          <w:b/>
          <w:szCs w:val="20"/>
        </w:rPr>
        <w:t>m5)</w:t>
      </w:r>
      <w:r w:rsidRPr="00402C84">
        <w:rPr>
          <w:rFonts w:ascii="Arial" w:hAnsi="Arial" w:cs="Arial"/>
          <w:szCs w:val="20"/>
        </w:rPr>
        <w:t xml:space="preserve"> cellában feltüntetendő az akció kezdete és záró napja.  Amennyiben az akció visszavonásig érvényes, az </w:t>
      </w:r>
      <w:r w:rsidRPr="00F746C4">
        <w:rPr>
          <w:rFonts w:ascii="Arial" w:hAnsi="Arial" w:cs="Arial"/>
          <w:b/>
          <w:szCs w:val="20"/>
        </w:rPr>
        <w:t>m5)</w:t>
      </w:r>
      <w:r w:rsidRPr="00402C84">
        <w:rPr>
          <w:rFonts w:ascii="Arial" w:hAnsi="Arial" w:cs="Arial"/>
          <w:szCs w:val="20"/>
        </w:rPr>
        <w:t xml:space="preserve"> cellában ezt </w:t>
      </w:r>
      <w:proofErr w:type="spellStart"/>
      <w:r w:rsidRPr="00402C84">
        <w:rPr>
          <w:rFonts w:ascii="Arial" w:hAnsi="Arial" w:cs="Arial"/>
          <w:szCs w:val="20"/>
        </w:rPr>
        <w:t>szövegszerűen</w:t>
      </w:r>
      <w:proofErr w:type="spellEnd"/>
      <w:r w:rsidRPr="00402C84">
        <w:rPr>
          <w:rFonts w:ascii="Arial" w:hAnsi="Arial" w:cs="Arial"/>
          <w:szCs w:val="20"/>
        </w:rPr>
        <w:t xml:space="preserve"> kell jelezni („visszavonásig”).</w:t>
      </w:r>
    </w:p>
    <w:p w14:paraId="4AEBD05B" w14:textId="77777777" w:rsidR="00DC7FB5" w:rsidRPr="00402C84" w:rsidRDefault="00DC7FB5" w:rsidP="00DC7FB5">
      <w:pPr>
        <w:spacing w:line="240" w:lineRule="auto"/>
        <w:rPr>
          <w:rFonts w:ascii="Arial" w:hAnsi="Arial" w:cs="Arial"/>
          <w:szCs w:val="20"/>
        </w:rPr>
      </w:pPr>
      <w:r w:rsidRPr="00402C84">
        <w:rPr>
          <w:rFonts w:ascii="Arial" w:hAnsi="Arial" w:cs="Arial"/>
          <w:szCs w:val="20"/>
        </w:rPr>
        <w:t xml:space="preserve">Az </w:t>
      </w:r>
      <w:r w:rsidRPr="00F746C4">
        <w:rPr>
          <w:rFonts w:ascii="Arial" w:hAnsi="Arial" w:cs="Arial"/>
          <w:b/>
          <w:szCs w:val="20"/>
        </w:rPr>
        <w:t xml:space="preserve">n) </w:t>
      </w:r>
      <w:proofErr w:type="spellStart"/>
      <w:r w:rsidRPr="00F746C4">
        <w:rPr>
          <w:rFonts w:ascii="Arial" w:hAnsi="Arial" w:cs="Arial"/>
          <w:b/>
          <w:szCs w:val="20"/>
        </w:rPr>
        <w:t>Hiperhivatkozás</w:t>
      </w:r>
      <w:proofErr w:type="spellEnd"/>
      <w:r w:rsidRPr="00F746C4">
        <w:rPr>
          <w:rFonts w:ascii="Arial" w:hAnsi="Arial" w:cs="Arial"/>
          <w:b/>
          <w:szCs w:val="20"/>
        </w:rPr>
        <w:t xml:space="preserve"> termékkondíciókhoz</w:t>
      </w:r>
      <w:r w:rsidRPr="00402C84">
        <w:rPr>
          <w:rFonts w:ascii="Arial" w:hAnsi="Arial" w:cs="Arial"/>
          <w:szCs w:val="20"/>
        </w:rPr>
        <w:t xml:space="preserve"> cellában a pénzügyi intézmény honlapján az adott termékhez kapcsolódó részletes leíráshoz vagy annak hiányában a termékre vonatkozó hirdetményhez vezető </w:t>
      </w:r>
      <w:proofErr w:type="spellStart"/>
      <w:r w:rsidRPr="00402C84">
        <w:rPr>
          <w:rFonts w:ascii="Arial" w:hAnsi="Arial" w:cs="Arial"/>
          <w:szCs w:val="20"/>
        </w:rPr>
        <w:t>hiperhivatkozást</w:t>
      </w:r>
      <w:proofErr w:type="spellEnd"/>
      <w:r w:rsidRPr="00402C84">
        <w:rPr>
          <w:rFonts w:ascii="Arial" w:hAnsi="Arial" w:cs="Arial"/>
          <w:szCs w:val="20"/>
        </w:rPr>
        <w:t xml:space="preserve"> kell megadni. (Pontosvesszővel elválasztva egyszerre több </w:t>
      </w:r>
      <w:proofErr w:type="spellStart"/>
      <w:r w:rsidRPr="00402C84">
        <w:rPr>
          <w:rFonts w:ascii="Arial" w:hAnsi="Arial" w:cs="Arial"/>
          <w:szCs w:val="20"/>
        </w:rPr>
        <w:t>hiperhivatkozás</w:t>
      </w:r>
      <w:proofErr w:type="spellEnd"/>
      <w:r w:rsidRPr="00402C84">
        <w:rPr>
          <w:rFonts w:ascii="Arial" w:hAnsi="Arial" w:cs="Arial"/>
          <w:szCs w:val="20"/>
        </w:rPr>
        <w:t xml:space="preserve"> is megadható.)</w:t>
      </w:r>
    </w:p>
    <w:p w14:paraId="38778ACA" w14:textId="480172BA" w:rsidR="006D3C69" w:rsidRDefault="00DC7FB5" w:rsidP="007D7986">
      <w:pPr>
        <w:spacing w:line="240" w:lineRule="auto"/>
        <w:rPr>
          <w:rFonts w:ascii="Arial" w:hAnsi="Arial" w:cs="Arial"/>
          <w:iCs/>
          <w:color w:val="000000" w:themeColor="text1"/>
          <w:szCs w:val="20"/>
        </w:rPr>
      </w:pPr>
      <w:r w:rsidRPr="00402C84">
        <w:rPr>
          <w:rFonts w:ascii="Arial" w:hAnsi="Arial" w:cs="Arial"/>
          <w:szCs w:val="20"/>
        </w:rPr>
        <w:t xml:space="preserve">Az </w:t>
      </w:r>
      <w:r w:rsidRPr="00F746C4">
        <w:rPr>
          <w:rFonts w:ascii="Arial" w:hAnsi="Arial" w:cs="Arial"/>
          <w:b/>
          <w:szCs w:val="20"/>
        </w:rPr>
        <w:t>o</w:t>
      </w:r>
      <w:proofErr w:type="gramStart"/>
      <w:r w:rsidRPr="00F746C4">
        <w:rPr>
          <w:rFonts w:ascii="Arial" w:hAnsi="Arial" w:cs="Arial"/>
          <w:b/>
          <w:szCs w:val="20"/>
        </w:rPr>
        <w:t>1)-</w:t>
      </w:r>
      <w:proofErr w:type="gramEnd"/>
      <w:r w:rsidRPr="00F746C4">
        <w:rPr>
          <w:rFonts w:ascii="Arial" w:hAnsi="Arial" w:cs="Arial"/>
          <w:b/>
          <w:szCs w:val="20"/>
        </w:rPr>
        <w:t>o3)</w:t>
      </w:r>
      <w:r w:rsidRPr="00402C84">
        <w:rPr>
          <w:rFonts w:ascii="Arial" w:hAnsi="Arial" w:cs="Arial"/>
          <w:szCs w:val="20"/>
        </w:rPr>
        <w:t xml:space="preserve"> cellában kell feltüntetni az adatszolgáltató azon kapcsolattartójának közvetlen elérhetőségeit, akit szükség esetén az MNB munkatársai az adott termékkel kapcsolatban elérhetnek. Az itt szereplő információk nem jelennek meg a fogyasztók által is látható felületen.</w:t>
      </w:r>
      <w:r w:rsidR="00601AB9">
        <w:rPr>
          <w:rFonts w:ascii="Arial" w:hAnsi="Arial" w:cs="Arial"/>
          <w:iCs/>
          <w:color w:val="000000" w:themeColor="text1"/>
          <w:szCs w:val="20"/>
        </w:rPr>
        <w:t>”</w:t>
      </w:r>
    </w:p>
    <w:p w14:paraId="632D679C" w14:textId="77777777" w:rsidR="006D3C69" w:rsidRDefault="006D3C69" w:rsidP="006D3C69">
      <w:pPr>
        <w:keepNext/>
        <w:autoSpaceDE w:val="0"/>
        <w:autoSpaceDN w:val="0"/>
        <w:adjustRightInd w:val="0"/>
        <w:spacing w:after="0"/>
        <w:rPr>
          <w:rFonts w:ascii="Arial" w:eastAsiaTheme="majorEastAsia" w:hAnsi="Arial" w:cs="Arial"/>
          <w:bCs/>
          <w:color w:val="000000" w:themeColor="text1"/>
          <w:szCs w:val="20"/>
        </w:rPr>
      </w:pPr>
    </w:p>
    <w:p w14:paraId="10F0C4E0" w14:textId="1044A73E" w:rsidR="006D3C69" w:rsidRPr="000A2B25" w:rsidRDefault="006D3C69" w:rsidP="005D2FF5">
      <w:pPr>
        <w:autoSpaceDE w:val="0"/>
        <w:autoSpaceDN w:val="0"/>
        <w:adjustRightInd w:val="0"/>
        <w:spacing w:after="0"/>
        <w:rPr>
          <w:rFonts w:ascii="Arial" w:eastAsiaTheme="majorEastAsia" w:hAnsi="Arial" w:cs="Arial"/>
          <w:bCs/>
          <w:color w:val="000000" w:themeColor="text1"/>
          <w:szCs w:val="20"/>
        </w:rPr>
      </w:pPr>
    </w:p>
    <w:sectPr w:rsidR="006D3C69" w:rsidRPr="000A2B25" w:rsidSect="00744076">
      <w:headerReference w:type="default" r:id="rId13"/>
      <w:footerReference w:type="default" r:id="rId14"/>
      <w:footerReference w:type="first" r:id="rId15"/>
      <w:pgSz w:w="11906" w:h="16838" w:code="9"/>
      <w:pgMar w:top="1418" w:right="1191" w:bottom="1134" w:left="119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730C" w14:textId="77777777" w:rsidR="00C21CB1" w:rsidRDefault="00C21CB1">
      <w:r>
        <w:separator/>
      </w:r>
    </w:p>
  </w:endnote>
  <w:endnote w:type="continuationSeparator" w:id="0">
    <w:p w14:paraId="09CA1569" w14:textId="77777777" w:rsidR="00C21CB1" w:rsidRDefault="00C2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52022"/>
      <w:docPartObj>
        <w:docPartGallery w:val="Page Numbers (Bottom of Page)"/>
        <w:docPartUnique/>
      </w:docPartObj>
    </w:sdtPr>
    <w:sdtContent>
      <w:p w14:paraId="6979F5B5" w14:textId="04C7F971" w:rsidR="00C21CB1" w:rsidRPr="006E7D5F" w:rsidRDefault="00C21CB1" w:rsidP="006E7D5F">
        <w:pPr>
          <w:pStyle w:val="llb"/>
          <w:jc w:val="center"/>
        </w:pPr>
        <w:r>
          <w:fldChar w:fldCharType="begin"/>
        </w:r>
        <w:r>
          <w:instrText>PAGE   \* MERGEFORMAT</w:instrText>
        </w:r>
        <w:r>
          <w:fldChar w:fldCharType="separate"/>
        </w:r>
        <w:r w:rsidR="00017076">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C933" w14:textId="77777777" w:rsidR="00C21CB1" w:rsidRDefault="00C21CB1" w:rsidP="00FC4A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0414" w14:textId="77777777" w:rsidR="00C21CB1" w:rsidRDefault="00C21CB1">
      <w:r>
        <w:separator/>
      </w:r>
    </w:p>
  </w:footnote>
  <w:footnote w:type="continuationSeparator" w:id="0">
    <w:p w14:paraId="0329D66E" w14:textId="77777777" w:rsidR="00C21CB1" w:rsidRDefault="00C2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2BDD" w14:textId="77777777" w:rsidR="00C21CB1" w:rsidRPr="00AC6950" w:rsidRDefault="00C21CB1"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1F830FD4"/>
    <w:multiLevelType w:val="hybridMultilevel"/>
    <w:tmpl w:val="D758E91A"/>
    <w:lvl w:ilvl="0" w:tplc="040E0001">
      <w:start w:val="1"/>
      <w:numFmt w:val="bullet"/>
      <w:pStyle w:val="Bekezds-kitl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15:restartNumberingAfterBreak="0">
    <w:nsid w:val="7E04315D"/>
    <w:multiLevelType w:val="hybridMultilevel"/>
    <w:tmpl w:val="A5343D00"/>
    <w:lvl w:ilvl="0" w:tplc="002858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8"/>
  </w:num>
  <w:num w:numId="8">
    <w:abstractNumId w:val="7"/>
    <w:lvlOverride w:ilvl="0">
      <w:startOverride w:val="1"/>
    </w:lvlOverride>
  </w:num>
  <w:num w:numId="9">
    <w:abstractNumId w:val="9"/>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E5"/>
    <w:rsid w:val="00000C1E"/>
    <w:rsid w:val="000015F4"/>
    <w:rsid w:val="00001F55"/>
    <w:rsid w:val="0000273C"/>
    <w:rsid w:val="00003860"/>
    <w:rsid w:val="00005A83"/>
    <w:rsid w:val="0000696F"/>
    <w:rsid w:val="00013716"/>
    <w:rsid w:val="00017076"/>
    <w:rsid w:val="00017B1B"/>
    <w:rsid w:val="000205E3"/>
    <w:rsid w:val="00021260"/>
    <w:rsid w:val="0002498B"/>
    <w:rsid w:val="000250E6"/>
    <w:rsid w:val="00025C8E"/>
    <w:rsid w:val="00026D89"/>
    <w:rsid w:val="00027695"/>
    <w:rsid w:val="00027B62"/>
    <w:rsid w:val="00032100"/>
    <w:rsid w:val="00033357"/>
    <w:rsid w:val="00035697"/>
    <w:rsid w:val="00037204"/>
    <w:rsid w:val="00041A33"/>
    <w:rsid w:val="00041B96"/>
    <w:rsid w:val="00042CFE"/>
    <w:rsid w:val="00042EBB"/>
    <w:rsid w:val="00055283"/>
    <w:rsid w:val="0005577F"/>
    <w:rsid w:val="00056589"/>
    <w:rsid w:val="00056999"/>
    <w:rsid w:val="00060148"/>
    <w:rsid w:val="00060A09"/>
    <w:rsid w:val="00060ED5"/>
    <w:rsid w:val="00063216"/>
    <w:rsid w:val="0006374F"/>
    <w:rsid w:val="00064546"/>
    <w:rsid w:val="00067BE2"/>
    <w:rsid w:val="00067C0C"/>
    <w:rsid w:val="000735C7"/>
    <w:rsid w:val="00076332"/>
    <w:rsid w:val="0008131E"/>
    <w:rsid w:val="00081654"/>
    <w:rsid w:val="00081934"/>
    <w:rsid w:val="000831EC"/>
    <w:rsid w:val="000847AF"/>
    <w:rsid w:val="00084ED7"/>
    <w:rsid w:val="000854AE"/>
    <w:rsid w:val="000878CD"/>
    <w:rsid w:val="00087E97"/>
    <w:rsid w:val="000947A1"/>
    <w:rsid w:val="000A2B25"/>
    <w:rsid w:val="000A3A63"/>
    <w:rsid w:val="000A71F3"/>
    <w:rsid w:val="000B0536"/>
    <w:rsid w:val="000B5886"/>
    <w:rsid w:val="000B6B49"/>
    <w:rsid w:val="000B6C87"/>
    <w:rsid w:val="000C0C78"/>
    <w:rsid w:val="000C2918"/>
    <w:rsid w:val="000C5445"/>
    <w:rsid w:val="000C701E"/>
    <w:rsid w:val="000C701F"/>
    <w:rsid w:val="000D1985"/>
    <w:rsid w:val="000D1C8B"/>
    <w:rsid w:val="000D1E44"/>
    <w:rsid w:val="000D40AE"/>
    <w:rsid w:val="000D4F61"/>
    <w:rsid w:val="000D5F26"/>
    <w:rsid w:val="000E2CBD"/>
    <w:rsid w:val="000E4EE3"/>
    <w:rsid w:val="000F2858"/>
    <w:rsid w:val="000F2AE0"/>
    <w:rsid w:val="000F30B8"/>
    <w:rsid w:val="000F68FE"/>
    <w:rsid w:val="001004BF"/>
    <w:rsid w:val="00101654"/>
    <w:rsid w:val="00102C55"/>
    <w:rsid w:val="00102F7D"/>
    <w:rsid w:val="0010447E"/>
    <w:rsid w:val="0010496C"/>
    <w:rsid w:val="00110868"/>
    <w:rsid w:val="00110A06"/>
    <w:rsid w:val="00110C88"/>
    <w:rsid w:val="00113C88"/>
    <w:rsid w:val="00114321"/>
    <w:rsid w:val="00114E4B"/>
    <w:rsid w:val="00117309"/>
    <w:rsid w:val="001225E6"/>
    <w:rsid w:val="00124275"/>
    <w:rsid w:val="001255A4"/>
    <w:rsid w:val="00125F29"/>
    <w:rsid w:val="00131EAC"/>
    <w:rsid w:val="00132260"/>
    <w:rsid w:val="00133A51"/>
    <w:rsid w:val="00134ADA"/>
    <w:rsid w:val="001356A6"/>
    <w:rsid w:val="001357D0"/>
    <w:rsid w:val="00136260"/>
    <w:rsid w:val="001368B5"/>
    <w:rsid w:val="0014086D"/>
    <w:rsid w:val="001421CC"/>
    <w:rsid w:val="00143691"/>
    <w:rsid w:val="001441BE"/>
    <w:rsid w:val="00147317"/>
    <w:rsid w:val="00150045"/>
    <w:rsid w:val="001509FD"/>
    <w:rsid w:val="00152DBF"/>
    <w:rsid w:val="001536CF"/>
    <w:rsid w:val="00154FC9"/>
    <w:rsid w:val="00162118"/>
    <w:rsid w:val="00166F6C"/>
    <w:rsid w:val="001723AB"/>
    <w:rsid w:val="001747F6"/>
    <w:rsid w:val="00176262"/>
    <w:rsid w:val="001815BC"/>
    <w:rsid w:val="0018359E"/>
    <w:rsid w:val="0018619A"/>
    <w:rsid w:val="001870A7"/>
    <w:rsid w:val="00187BFC"/>
    <w:rsid w:val="00193666"/>
    <w:rsid w:val="00197350"/>
    <w:rsid w:val="00197C28"/>
    <w:rsid w:val="00197C6D"/>
    <w:rsid w:val="001A109F"/>
    <w:rsid w:val="001A2BAA"/>
    <w:rsid w:val="001B0B87"/>
    <w:rsid w:val="001B1352"/>
    <w:rsid w:val="001B1886"/>
    <w:rsid w:val="001B33CB"/>
    <w:rsid w:val="001B3486"/>
    <w:rsid w:val="001C0FAA"/>
    <w:rsid w:val="001C22B7"/>
    <w:rsid w:val="001C24F1"/>
    <w:rsid w:val="001C3A15"/>
    <w:rsid w:val="001C466F"/>
    <w:rsid w:val="001C5C33"/>
    <w:rsid w:val="001D190D"/>
    <w:rsid w:val="001D4211"/>
    <w:rsid w:val="001D556B"/>
    <w:rsid w:val="001D5999"/>
    <w:rsid w:val="001D59FD"/>
    <w:rsid w:val="001D60A8"/>
    <w:rsid w:val="001D7401"/>
    <w:rsid w:val="001E09E6"/>
    <w:rsid w:val="001E34FF"/>
    <w:rsid w:val="001E4231"/>
    <w:rsid w:val="001E621D"/>
    <w:rsid w:val="001F09DE"/>
    <w:rsid w:val="001F0E5D"/>
    <w:rsid w:val="001F1610"/>
    <w:rsid w:val="001F1773"/>
    <w:rsid w:val="001F477F"/>
    <w:rsid w:val="002002EF"/>
    <w:rsid w:val="002012AD"/>
    <w:rsid w:val="0020317E"/>
    <w:rsid w:val="00205DA1"/>
    <w:rsid w:val="00206642"/>
    <w:rsid w:val="0021328C"/>
    <w:rsid w:val="00214230"/>
    <w:rsid w:val="0021484C"/>
    <w:rsid w:val="0021495D"/>
    <w:rsid w:val="0022056B"/>
    <w:rsid w:val="00223240"/>
    <w:rsid w:val="002242C2"/>
    <w:rsid w:val="0022764E"/>
    <w:rsid w:val="002339E8"/>
    <w:rsid w:val="00233CF1"/>
    <w:rsid w:val="0023475E"/>
    <w:rsid w:val="00236D99"/>
    <w:rsid w:val="00240C97"/>
    <w:rsid w:val="00245129"/>
    <w:rsid w:val="0024525F"/>
    <w:rsid w:val="0024793C"/>
    <w:rsid w:val="002522F1"/>
    <w:rsid w:val="002602F5"/>
    <w:rsid w:val="002611AE"/>
    <w:rsid w:val="00261205"/>
    <w:rsid w:val="0026180A"/>
    <w:rsid w:val="00270724"/>
    <w:rsid w:val="00271371"/>
    <w:rsid w:val="00271FF3"/>
    <w:rsid w:val="0027288D"/>
    <w:rsid w:val="00273052"/>
    <w:rsid w:val="0027402D"/>
    <w:rsid w:val="00286073"/>
    <w:rsid w:val="002866DE"/>
    <w:rsid w:val="00287D15"/>
    <w:rsid w:val="00290D47"/>
    <w:rsid w:val="00292079"/>
    <w:rsid w:val="00292177"/>
    <w:rsid w:val="002939B3"/>
    <w:rsid w:val="00294B81"/>
    <w:rsid w:val="002A00EA"/>
    <w:rsid w:val="002A17DC"/>
    <w:rsid w:val="002A190C"/>
    <w:rsid w:val="002A1D93"/>
    <w:rsid w:val="002A2306"/>
    <w:rsid w:val="002A3B0E"/>
    <w:rsid w:val="002A554D"/>
    <w:rsid w:val="002B1477"/>
    <w:rsid w:val="002B3674"/>
    <w:rsid w:val="002B4D45"/>
    <w:rsid w:val="002B6B78"/>
    <w:rsid w:val="002B6D25"/>
    <w:rsid w:val="002B78E0"/>
    <w:rsid w:val="002C728F"/>
    <w:rsid w:val="002C7AB8"/>
    <w:rsid w:val="002C7D4D"/>
    <w:rsid w:val="002C7DD0"/>
    <w:rsid w:val="002D5525"/>
    <w:rsid w:val="002D5E55"/>
    <w:rsid w:val="002D7925"/>
    <w:rsid w:val="002E3119"/>
    <w:rsid w:val="002E5672"/>
    <w:rsid w:val="002E5E04"/>
    <w:rsid w:val="002E77A4"/>
    <w:rsid w:val="002F0517"/>
    <w:rsid w:val="002F09EF"/>
    <w:rsid w:val="002F34ED"/>
    <w:rsid w:val="002F602F"/>
    <w:rsid w:val="003001A7"/>
    <w:rsid w:val="00300EE3"/>
    <w:rsid w:val="003014C4"/>
    <w:rsid w:val="00302136"/>
    <w:rsid w:val="003040DC"/>
    <w:rsid w:val="003103C5"/>
    <w:rsid w:val="00313246"/>
    <w:rsid w:val="00317030"/>
    <w:rsid w:val="003231ED"/>
    <w:rsid w:val="00327A74"/>
    <w:rsid w:val="00333212"/>
    <w:rsid w:val="00340D1D"/>
    <w:rsid w:val="00341BB5"/>
    <w:rsid w:val="00343614"/>
    <w:rsid w:val="00343772"/>
    <w:rsid w:val="00344D9E"/>
    <w:rsid w:val="0035153B"/>
    <w:rsid w:val="003524A6"/>
    <w:rsid w:val="0035380F"/>
    <w:rsid w:val="003548F7"/>
    <w:rsid w:val="00357609"/>
    <w:rsid w:val="003605FC"/>
    <w:rsid w:val="00366F78"/>
    <w:rsid w:val="003701D4"/>
    <w:rsid w:val="003704B1"/>
    <w:rsid w:val="00371235"/>
    <w:rsid w:val="0037135D"/>
    <w:rsid w:val="00371A0E"/>
    <w:rsid w:val="003728FE"/>
    <w:rsid w:val="00373BD2"/>
    <w:rsid w:val="0037494A"/>
    <w:rsid w:val="003751B6"/>
    <w:rsid w:val="003762B6"/>
    <w:rsid w:val="0037696F"/>
    <w:rsid w:val="0038014C"/>
    <w:rsid w:val="00380643"/>
    <w:rsid w:val="00381DB5"/>
    <w:rsid w:val="003824BF"/>
    <w:rsid w:val="003827F0"/>
    <w:rsid w:val="00390328"/>
    <w:rsid w:val="00391091"/>
    <w:rsid w:val="003917C6"/>
    <w:rsid w:val="00391B59"/>
    <w:rsid w:val="00395B14"/>
    <w:rsid w:val="00395D13"/>
    <w:rsid w:val="0039749C"/>
    <w:rsid w:val="00397F34"/>
    <w:rsid w:val="003A0BAC"/>
    <w:rsid w:val="003A35FB"/>
    <w:rsid w:val="003A3B73"/>
    <w:rsid w:val="003B043B"/>
    <w:rsid w:val="003B12B2"/>
    <w:rsid w:val="003B46BE"/>
    <w:rsid w:val="003B5446"/>
    <w:rsid w:val="003B79B2"/>
    <w:rsid w:val="003B7D27"/>
    <w:rsid w:val="003C0A9B"/>
    <w:rsid w:val="003C5699"/>
    <w:rsid w:val="003D04DD"/>
    <w:rsid w:val="003D21C5"/>
    <w:rsid w:val="003D4832"/>
    <w:rsid w:val="003D52BC"/>
    <w:rsid w:val="003D632F"/>
    <w:rsid w:val="003F128A"/>
    <w:rsid w:val="003F60FF"/>
    <w:rsid w:val="00411B57"/>
    <w:rsid w:val="0041484F"/>
    <w:rsid w:val="00417995"/>
    <w:rsid w:val="00417FEF"/>
    <w:rsid w:val="00423D50"/>
    <w:rsid w:val="0042412D"/>
    <w:rsid w:val="0043276D"/>
    <w:rsid w:val="004330EA"/>
    <w:rsid w:val="00434DC6"/>
    <w:rsid w:val="00436450"/>
    <w:rsid w:val="00436E79"/>
    <w:rsid w:val="004425E6"/>
    <w:rsid w:val="00442ABF"/>
    <w:rsid w:val="004451FE"/>
    <w:rsid w:val="00446450"/>
    <w:rsid w:val="00447526"/>
    <w:rsid w:val="00447696"/>
    <w:rsid w:val="00447806"/>
    <w:rsid w:val="004504B2"/>
    <w:rsid w:val="00451F95"/>
    <w:rsid w:val="00453087"/>
    <w:rsid w:val="00454AFF"/>
    <w:rsid w:val="00455A38"/>
    <w:rsid w:val="00455B0C"/>
    <w:rsid w:val="00455FE6"/>
    <w:rsid w:val="0045760D"/>
    <w:rsid w:val="00463B08"/>
    <w:rsid w:val="0046552B"/>
    <w:rsid w:val="00465939"/>
    <w:rsid w:val="0047029F"/>
    <w:rsid w:val="0047051F"/>
    <w:rsid w:val="0047222E"/>
    <w:rsid w:val="00472869"/>
    <w:rsid w:val="004729CE"/>
    <w:rsid w:val="00474131"/>
    <w:rsid w:val="00480150"/>
    <w:rsid w:val="0048107C"/>
    <w:rsid w:val="0048183A"/>
    <w:rsid w:val="004831C7"/>
    <w:rsid w:val="00486713"/>
    <w:rsid w:val="0049145C"/>
    <w:rsid w:val="00491483"/>
    <w:rsid w:val="004919C2"/>
    <w:rsid w:val="00494C89"/>
    <w:rsid w:val="004A1272"/>
    <w:rsid w:val="004A4C9B"/>
    <w:rsid w:val="004A50BC"/>
    <w:rsid w:val="004A58E3"/>
    <w:rsid w:val="004A5F09"/>
    <w:rsid w:val="004B1A68"/>
    <w:rsid w:val="004B6EA9"/>
    <w:rsid w:val="004C194E"/>
    <w:rsid w:val="004C5E3F"/>
    <w:rsid w:val="004C65F7"/>
    <w:rsid w:val="004D270F"/>
    <w:rsid w:val="004D2888"/>
    <w:rsid w:val="004D455D"/>
    <w:rsid w:val="004D6905"/>
    <w:rsid w:val="004D7635"/>
    <w:rsid w:val="004E2BA2"/>
    <w:rsid w:val="004E4493"/>
    <w:rsid w:val="004E555D"/>
    <w:rsid w:val="004E6691"/>
    <w:rsid w:val="004E7DEA"/>
    <w:rsid w:val="004F1BAA"/>
    <w:rsid w:val="004F42D5"/>
    <w:rsid w:val="004F58BB"/>
    <w:rsid w:val="004F72B9"/>
    <w:rsid w:val="0050045B"/>
    <w:rsid w:val="00500767"/>
    <w:rsid w:val="00501172"/>
    <w:rsid w:val="00502C4B"/>
    <w:rsid w:val="00503A99"/>
    <w:rsid w:val="0050657B"/>
    <w:rsid w:val="00513B1F"/>
    <w:rsid w:val="0051486A"/>
    <w:rsid w:val="005149CD"/>
    <w:rsid w:val="00514E5C"/>
    <w:rsid w:val="00516455"/>
    <w:rsid w:val="005175FD"/>
    <w:rsid w:val="00517847"/>
    <w:rsid w:val="00524219"/>
    <w:rsid w:val="0052458B"/>
    <w:rsid w:val="0052546E"/>
    <w:rsid w:val="0052584F"/>
    <w:rsid w:val="005312FD"/>
    <w:rsid w:val="0053793F"/>
    <w:rsid w:val="00543C09"/>
    <w:rsid w:val="00544934"/>
    <w:rsid w:val="005559C2"/>
    <w:rsid w:val="00555C4A"/>
    <w:rsid w:val="00555E51"/>
    <w:rsid w:val="0055790C"/>
    <w:rsid w:val="00557A68"/>
    <w:rsid w:val="00560D02"/>
    <w:rsid w:val="00561175"/>
    <w:rsid w:val="0056250C"/>
    <w:rsid w:val="005648EE"/>
    <w:rsid w:val="0056495F"/>
    <w:rsid w:val="00571C3C"/>
    <w:rsid w:val="0057250D"/>
    <w:rsid w:val="00572611"/>
    <w:rsid w:val="005763C5"/>
    <w:rsid w:val="00581D24"/>
    <w:rsid w:val="0058459E"/>
    <w:rsid w:val="00586D4D"/>
    <w:rsid w:val="00592826"/>
    <w:rsid w:val="00593614"/>
    <w:rsid w:val="00595125"/>
    <w:rsid w:val="005A011E"/>
    <w:rsid w:val="005A0991"/>
    <w:rsid w:val="005A3531"/>
    <w:rsid w:val="005A3DDE"/>
    <w:rsid w:val="005A788E"/>
    <w:rsid w:val="005A7A4F"/>
    <w:rsid w:val="005B0A26"/>
    <w:rsid w:val="005B237F"/>
    <w:rsid w:val="005B6047"/>
    <w:rsid w:val="005C0DF9"/>
    <w:rsid w:val="005C327A"/>
    <w:rsid w:val="005C3883"/>
    <w:rsid w:val="005C3992"/>
    <w:rsid w:val="005C3F73"/>
    <w:rsid w:val="005C498A"/>
    <w:rsid w:val="005C5BB7"/>
    <w:rsid w:val="005D1A2C"/>
    <w:rsid w:val="005D1CD7"/>
    <w:rsid w:val="005D2945"/>
    <w:rsid w:val="005D2FF5"/>
    <w:rsid w:val="005E5438"/>
    <w:rsid w:val="005E7F01"/>
    <w:rsid w:val="005F3818"/>
    <w:rsid w:val="005F3E3D"/>
    <w:rsid w:val="005F7232"/>
    <w:rsid w:val="00601433"/>
    <w:rsid w:val="00601AB9"/>
    <w:rsid w:val="00602F0C"/>
    <w:rsid w:val="00603723"/>
    <w:rsid w:val="0060429B"/>
    <w:rsid w:val="00607665"/>
    <w:rsid w:val="00610E45"/>
    <w:rsid w:val="00611413"/>
    <w:rsid w:val="00615D11"/>
    <w:rsid w:val="00616A08"/>
    <w:rsid w:val="0062163D"/>
    <w:rsid w:val="00627BFA"/>
    <w:rsid w:val="006310B8"/>
    <w:rsid w:val="00631430"/>
    <w:rsid w:val="00633DA1"/>
    <w:rsid w:val="0064085A"/>
    <w:rsid w:val="00641138"/>
    <w:rsid w:val="00642A07"/>
    <w:rsid w:val="00643529"/>
    <w:rsid w:val="0064354D"/>
    <w:rsid w:val="00643CB4"/>
    <w:rsid w:val="00643E00"/>
    <w:rsid w:val="00644BE4"/>
    <w:rsid w:val="00647D35"/>
    <w:rsid w:val="00651F4C"/>
    <w:rsid w:val="0067570F"/>
    <w:rsid w:val="00680749"/>
    <w:rsid w:val="00681108"/>
    <w:rsid w:val="006858A7"/>
    <w:rsid w:val="00690C97"/>
    <w:rsid w:val="00692157"/>
    <w:rsid w:val="0069441B"/>
    <w:rsid w:val="006A01C0"/>
    <w:rsid w:val="006A54BA"/>
    <w:rsid w:val="006A6274"/>
    <w:rsid w:val="006A66EB"/>
    <w:rsid w:val="006B0392"/>
    <w:rsid w:val="006B098E"/>
    <w:rsid w:val="006B13B0"/>
    <w:rsid w:val="006B2726"/>
    <w:rsid w:val="006B2FDE"/>
    <w:rsid w:val="006B7418"/>
    <w:rsid w:val="006C072D"/>
    <w:rsid w:val="006C2893"/>
    <w:rsid w:val="006C2C3D"/>
    <w:rsid w:val="006C3F24"/>
    <w:rsid w:val="006C4871"/>
    <w:rsid w:val="006C6CE9"/>
    <w:rsid w:val="006C700F"/>
    <w:rsid w:val="006D0881"/>
    <w:rsid w:val="006D14B1"/>
    <w:rsid w:val="006D3867"/>
    <w:rsid w:val="006D3C69"/>
    <w:rsid w:val="006D67E9"/>
    <w:rsid w:val="006D7130"/>
    <w:rsid w:val="006E45F8"/>
    <w:rsid w:val="006E5F78"/>
    <w:rsid w:val="006E7D5F"/>
    <w:rsid w:val="006F0376"/>
    <w:rsid w:val="006F25AA"/>
    <w:rsid w:val="006F2720"/>
    <w:rsid w:val="006F39C8"/>
    <w:rsid w:val="006F5D02"/>
    <w:rsid w:val="006F6144"/>
    <w:rsid w:val="00702E90"/>
    <w:rsid w:val="0070313F"/>
    <w:rsid w:val="00703E97"/>
    <w:rsid w:val="00705192"/>
    <w:rsid w:val="00707C38"/>
    <w:rsid w:val="00712EDD"/>
    <w:rsid w:val="00722186"/>
    <w:rsid w:val="007236B8"/>
    <w:rsid w:val="0072398E"/>
    <w:rsid w:val="00724756"/>
    <w:rsid w:val="00726BE7"/>
    <w:rsid w:val="007324AA"/>
    <w:rsid w:val="00732D87"/>
    <w:rsid w:val="007331CE"/>
    <w:rsid w:val="0073752A"/>
    <w:rsid w:val="00737660"/>
    <w:rsid w:val="007376E0"/>
    <w:rsid w:val="007419E5"/>
    <w:rsid w:val="00744076"/>
    <w:rsid w:val="007449D2"/>
    <w:rsid w:val="00744A1F"/>
    <w:rsid w:val="00745311"/>
    <w:rsid w:val="0074558E"/>
    <w:rsid w:val="00746D82"/>
    <w:rsid w:val="007474DD"/>
    <w:rsid w:val="00754A11"/>
    <w:rsid w:val="00757E64"/>
    <w:rsid w:val="007653D9"/>
    <w:rsid w:val="00767D3F"/>
    <w:rsid w:val="00771A7A"/>
    <w:rsid w:val="00772AE6"/>
    <w:rsid w:val="007736F7"/>
    <w:rsid w:val="00773D37"/>
    <w:rsid w:val="00774306"/>
    <w:rsid w:val="0077511C"/>
    <w:rsid w:val="007768BB"/>
    <w:rsid w:val="007807E2"/>
    <w:rsid w:val="00782B80"/>
    <w:rsid w:val="00786EF4"/>
    <w:rsid w:val="00791092"/>
    <w:rsid w:val="007913EE"/>
    <w:rsid w:val="0079246A"/>
    <w:rsid w:val="00792C7B"/>
    <w:rsid w:val="00796EA1"/>
    <w:rsid w:val="00797E19"/>
    <w:rsid w:val="007A2BE7"/>
    <w:rsid w:val="007B1174"/>
    <w:rsid w:val="007B1FDF"/>
    <w:rsid w:val="007B39B9"/>
    <w:rsid w:val="007B598E"/>
    <w:rsid w:val="007B7FC8"/>
    <w:rsid w:val="007C47BE"/>
    <w:rsid w:val="007D56C3"/>
    <w:rsid w:val="007D67A3"/>
    <w:rsid w:val="007D6B1F"/>
    <w:rsid w:val="007D7986"/>
    <w:rsid w:val="007D7E92"/>
    <w:rsid w:val="007E0286"/>
    <w:rsid w:val="007E033C"/>
    <w:rsid w:val="007E186B"/>
    <w:rsid w:val="007E308B"/>
    <w:rsid w:val="007E6CAA"/>
    <w:rsid w:val="007F169C"/>
    <w:rsid w:val="007F197C"/>
    <w:rsid w:val="007F1D57"/>
    <w:rsid w:val="007F7E59"/>
    <w:rsid w:val="00813E0B"/>
    <w:rsid w:val="00823B7E"/>
    <w:rsid w:val="00824030"/>
    <w:rsid w:val="0082616A"/>
    <w:rsid w:val="00826CC5"/>
    <w:rsid w:val="008272B9"/>
    <w:rsid w:val="008324C3"/>
    <w:rsid w:val="0083252A"/>
    <w:rsid w:val="00832C62"/>
    <w:rsid w:val="008339D5"/>
    <w:rsid w:val="008349B3"/>
    <w:rsid w:val="008370C0"/>
    <w:rsid w:val="00840065"/>
    <w:rsid w:val="008404CA"/>
    <w:rsid w:val="0084289A"/>
    <w:rsid w:val="00844283"/>
    <w:rsid w:val="008457D1"/>
    <w:rsid w:val="0084582F"/>
    <w:rsid w:val="00847C0A"/>
    <w:rsid w:val="008512C4"/>
    <w:rsid w:val="008528A0"/>
    <w:rsid w:val="0085446A"/>
    <w:rsid w:val="00854939"/>
    <w:rsid w:val="00860131"/>
    <w:rsid w:val="00860860"/>
    <w:rsid w:val="00864468"/>
    <w:rsid w:val="00866547"/>
    <w:rsid w:val="00874A2E"/>
    <w:rsid w:val="0088064A"/>
    <w:rsid w:val="00884914"/>
    <w:rsid w:val="008935BD"/>
    <w:rsid w:val="008936DF"/>
    <w:rsid w:val="00893C64"/>
    <w:rsid w:val="00896F85"/>
    <w:rsid w:val="008A0897"/>
    <w:rsid w:val="008A1C40"/>
    <w:rsid w:val="008A27F6"/>
    <w:rsid w:val="008A3E3E"/>
    <w:rsid w:val="008B488A"/>
    <w:rsid w:val="008B5E1A"/>
    <w:rsid w:val="008B61E3"/>
    <w:rsid w:val="008B6B0D"/>
    <w:rsid w:val="008C474C"/>
    <w:rsid w:val="008C56D8"/>
    <w:rsid w:val="008D4842"/>
    <w:rsid w:val="008D6221"/>
    <w:rsid w:val="008D6E08"/>
    <w:rsid w:val="008E26F2"/>
    <w:rsid w:val="008E3579"/>
    <w:rsid w:val="008E5C01"/>
    <w:rsid w:val="008E7BD9"/>
    <w:rsid w:val="00900B53"/>
    <w:rsid w:val="00901947"/>
    <w:rsid w:val="00903040"/>
    <w:rsid w:val="00903478"/>
    <w:rsid w:val="00903AC3"/>
    <w:rsid w:val="0090620B"/>
    <w:rsid w:val="009075D8"/>
    <w:rsid w:val="00920E1A"/>
    <w:rsid w:val="009228DF"/>
    <w:rsid w:val="009251BA"/>
    <w:rsid w:val="00925712"/>
    <w:rsid w:val="00926EA9"/>
    <w:rsid w:val="00930D57"/>
    <w:rsid w:val="00930F98"/>
    <w:rsid w:val="00933E50"/>
    <w:rsid w:val="00934193"/>
    <w:rsid w:val="00934F6E"/>
    <w:rsid w:val="009356BA"/>
    <w:rsid w:val="0093782C"/>
    <w:rsid w:val="00937A0B"/>
    <w:rsid w:val="00940547"/>
    <w:rsid w:val="0094233D"/>
    <w:rsid w:val="00942F16"/>
    <w:rsid w:val="00950ACA"/>
    <w:rsid w:val="00951577"/>
    <w:rsid w:val="00957B80"/>
    <w:rsid w:val="00957F22"/>
    <w:rsid w:val="009616D3"/>
    <w:rsid w:val="00961F15"/>
    <w:rsid w:val="00962FE4"/>
    <w:rsid w:val="009665AC"/>
    <w:rsid w:val="00971593"/>
    <w:rsid w:val="009733F9"/>
    <w:rsid w:val="009833AA"/>
    <w:rsid w:val="00990B18"/>
    <w:rsid w:val="009A2C3E"/>
    <w:rsid w:val="009A4F0C"/>
    <w:rsid w:val="009A7E6D"/>
    <w:rsid w:val="009B1378"/>
    <w:rsid w:val="009B1673"/>
    <w:rsid w:val="009B2208"/>
    <w:rsid w:val="009B7F1B"/>
    <w:rsid w:val="009C09A6"/>
    <w:rsid w:val="009C26B8"/>
    <w:rsid w:val="009C3E16"/>
    <w:rsid w:val="009C6632"/>
    <w:rsid w:val="009D0800"/>
    <w:rsid w:val="009D1272"/>
    <w:rsid w:val="009D1816"/>
    <w:rsid w:val="009D211F"/>
    <w:rsid w:val="009D2629"/>
    <w:rsid w:val="009D289E"/>
    <w:rsid w:val="009D3844"/>
    <w:rsid w:val="009D3B3D"/>
    <w:rsid w:val="009D4156"/>
    <w:rsid w:val="009E2123"/>
    <w:rsid w:val="009E3A57"/>
    <w:rsid w:val="009E5B37"/>
    <w:rsid w:val="009E7AC9"/>
    <w:rsid w:val="009F2797"/>
    <w:rsid w:val="009F3C7B"/>
    <w:rsid w:val="009F413A"/>
    <w:rsid w:val="00A003A4"/>
    <w:rsid w:val="00A00F2A"/>
    <w:rsid w:val="00A01F45"/>
    <w:rsid w:val="00A03212"/>
    <w:rsid w:val="00A03C89"/>
    <w:rsid w:val="00A054B5"/>
    <w:rsid w:val="00A06C8F"/>
    <w:rsid w:val="00A077F5"/>
    <w:rsid w:val="00A15CEC"/>
    <w:rsid w:val="00A16867"/>
    <w:rsid w:val="00A16993"/>
    <w:rsid w:val="00A17909"/>
    <w:rsid w:val="00A210A4"/>
    <w:rsid w:val="00A2173F"/>
    <w:rsid w:val="00A244C7"/>
    <w:rsid w:val="00A26654"/>
    <w:rsid w:val="00A26ED3"/>
    <w:rsid w:val="00A3105B"/>
    <w:rsid w:val="00A315D4"/>
    <w:rsid w:val="00A34730"/>
    <w:rsid w:val="00A34F95"/>
    <w:rsid w:val="00A372AA"/>
    <w:rsid w:val="00A41B24"/>
    <w:rsid w:val="00A42E23"/>
    <w:rsid w:val="00A44C60"/>
    <w:rsid w:val="00A471A5"/>
    <w:rsid w:val="00A5096A"/>
    <w:rsid w:val="00A5103B"/>
    <w:rsid w:val="00A5182D"/>
    <w:rsid w:val="00A56BCD"/>
    <w:rsid w:val="00A57D44"/>
    <w:rsid w:val="00A60012"/>
    <w:rsid w:val="00A61ED0"/>
    <w:rsid w:val="00A700AD"/>
    <w:rsid w:val="00A77604"/>
    <w:rsid w:val="00A800A3"/>
    <w:rsid w:val="00A818A3"/>
    <w:rsid w:val="00A82CB2"/>
    <w:rsid w:val="00A841A7"/>
    <w:rsid w:val="00A8495F"/>
    <w:rsid w:val="00A917E0"/>
    <w:rsid w:val="00A9238B"/>
    <w:rsid w:val="00A92A4F"/>
    <w:rsid w:val="00A94C01"/>
    <w:rsid w:val="00A979C0"/>
    <w:rsid w:val="00A97EDD"/>
    <w:rsid w:val="00AA0D68"/>
    <w:rsid w:val="00AA389A"/>
    <w:rsid w:val="00AA7D28"/>
    <w:rsid w:val="00AB0AB2"/>
    <w:rsid w:val="00AB0CDE"/>
    <w:rsid w:val="00AB3E83"/>
    <w:rsid w:val="00AB5B26"/>
    <w:rsid w:val="00AB5BF0"/>
    <w:rsid w:val="00AB7DBF"/>
    <w:rsid w:val="00AC301A"/>
    <w:rsid w:val="00AC3395"/>
    <w:rsid w:val="00AC6950"/>
    <w:rsid w:val="00AD03EA"/>
    <w:rsid w:val="00AD1DB5"/>
    <w:rsid w:val="00AD5A20"/>
    <w:rsid w:val="00AD60CF"/>
    <w:rsid w:val="00AE071E"/>
    <w:rsid w:val="00AE2208"/>
    <w:rsid w:val="00AE3CD1"/>
    <w:rsid w:val="00AE41D5"/>
    <w:rsid w:val="00AE4D73"/>
    <w:rsid w:val="00AE78A7"/>
    <w:rsid w:val="00AF0550"/>
    <w:rsid w:val="00AF07A6"/>
    <w:rsid w:val="00AF1C92"/>
    <w:rsid w:val="00AF32FB"/>
    <w:rsid w:val="00AF5406"/>
    <w:rsid w:val="00AF7B9B"/>
    <w:rsid w:val="00B06F72"/>
    <w:rsid w:val="00B06F8B"/>
    <w:rsid w:val="00B10B5C"/>
    <w:rsid w:val="00B12E58"/>
    <w:rsid w:val="00B14132"/>
    <w:rsid w:val="00B15880"/>
    <w:rsid w:val="00B213CB"/>
    <w:rsid w:val="00B23BAC"/>
    <w:rsid w:val="00B25631"/>
    <w:rsid w:val="00B25C26"/>
    <w:rsid w:val="00B261BA"/>
    <w:rsid w:val="00B3064A"/>
    <w:rsid w:val="00B30837"/>
    <w:rsid w:val="00B32490"/>
    <w:rsid w:val="00B3331F"/>
    <w:rsid w:val="00B3473A"/>
    <w:rsid w:val="00B34DB9"/>
    <w:rsid w:val="00B370DC"/>
    <w:rsid w:val="00B37787"/>
    <w:rsid w:val="00B41DD8"/>
    <w:rsid w:val="00B4230E"/>
    <w:rsid w:val="00B4506F"/>
    <w:rsid w:val="00B45D0C"/>
    <w:rsid w:val="00B45D6B"/>
    <w:rsid w:val="00B4607B"/>
    <w:rsid w:val="00B46BE4"/>
    <w:rsid w:val="00B46F92"/>
    <w:rsid w:val="00B4727E"/>
    <w:rsid w:val="00B515C6"/>
    <w:rsid w:val="00B51E64"/>
    <w:rsid w:val="00B52012"/>
    <w:rsid w:val="00B52ACF"/>
    <w:rsid w:val="00B53C3B"/>
    <w:rsid w:val="00B54E70"/>
    <w:rsid w:val="00B55827"/>
    <w:rsid w:val="00B56865"/>
    <w:rsid w:val="00B602C9"/>
    <w:rsid w:val="00B604EC"/>
    <w:rsid w:val="00B6093D"/>
    <w:rsid w:val="00B62845"/>
    <w:rsid w:val="00B64835"/>
    <w:rsid w:val="00B66A7E"/>
    <w:rsid w:val="00B67049"/>
    <w:rsid w:val="00B702D5"/>
    <w:rsid w:val="00B723C6"/>
    <w:rsid w:val="00B76319"/>
    <w:rsid w:val="00B76A96"/>
    <w:rsid w:val="00B800CB"/>
    <w:rsid w:val="00B8074B"/>
    <w:rsid w:val="00B80C9C"/>
    <w:rsid w:val="00B8101A"/>
    <w:rsid w:val="00B81DE2"/>
    <w:rsid w:val="00B861AB"/>
    <w:rsid w:val="00B91141"/>
    <w:rsid w:val="00B93F54"/>
    <w:rsid w:val="00BA0E02"/>
    <w:rsid w:val="00BA134D"/>
    <w:rsid w:val="00BA2A45"/>
    <w:rsid w:val="00BA6770"/>
    <w:rsid w:val="00BA7A59"/>
    <w:rsid w:val="00BB27C2"/>
    <w:rsid w:val="00BB4101"/>
    <w:rsid w:val="00BB7D50"/>
    <w:rsid w:val="00BC1D3B"/>
    <w:rsid w:val="00BC210C"/>
    <w:rsid w:val="00BD0575"/>
    <w:rsid w:val="00BD12AC"/>
    <w:rsid w:val="00BD29BB"/>
    <w:rsid w:val="00BD3A10"/>
    <w:rsid w:val="00BD5D48"/>
    <w:rsid w:val="00BD6D36"/>
    <w:rsid w:val="00BD75B8"/>
    <w:rsid w:val="00BE0014"/>
    <w:rsid w:val="00BE125E"/>
    <w:rsid w:val="00BE238E"/>
    <w:rsid w:val="00BE5440"/>
    <w:rsid w:val="00BE5843"/>
    <w:rsid w:val="00BE5A96"/>
    <w:rsid w:val="00BE6817"/>
    <w:rsid w:val="00BF0359"/>
    <w:rsid w:val="00BF10BD"/>
    <w:rsid w:val="00BF3AF0"/>
    <w:rsid w:val="00C01574"/>
    <w:rsid w:val="00C01BC5"/>
    <w:rsid w:val="00C01E8F"/>
    <w:rsid w:val="00C021B9"/>
    <w:rsid w:val="00C036A7"/>
    <w:rsid w:val="00C0501F"/>
    <w:rsid w:val="00C06F2F"/>
    <w:rsid w:val="00C07885"/>
    <w:rsid w:val="00C07B68"/>
    <w:rsid w:val="00C10070"/>
    <w:rsid w:val="00C136F8"/>
    <w:rsid w:val="00C146F6"/>
    <w:rsid w:val="00C1563C"/>
    <w:rsid w:val="00C15870"/>
    <w:rsid w:val="00C17469"/>
    <w:rsid w:val="00C20799"/>
    <w:rsid w:val="00C21CB1"/>
    <w:rsid w:val="00C2208A"/>
    <w:rsid w:val="00C22FB8"/>
    <w:rsid w:val="00C30755"/>
    <w:rsid w:val="00C31F64"/>
    <w:rsid w:val="00C40D89"/>
    <w:rsid w:val="00C4308C"/>
    <w:rsid w:val="00C43AC5"/>
    <w:rsid w:val="00C45F84"/>
    <w:rsid w:val="00C469E0"/>
    <w:rsid w:val="00C522BD"/>
    <w:rsid w:val="00C55272"/>
    <w:rsid w:val="00C55C92"/>
    <w:rsid w:val="00C6191D"/>
    <w:rsid w:val="00C63F2A"/>
    <w:rsid w:val="00C64F11"/>
    <w:rsid w:val="00C66C0F"/>
    <w:rsid w:val="00C7100F"/>
    <w:rsid w:val="00C74D88"/>
    <w:rsid w:val="00C75858"/>
    <w:rsid w:val="00C87785"/>
    <w:rsid w:val="00C907C0"/>
    <w:rsid w:val="00C90DBA"/>
    <w:rsid w:val="00C93837"/>
    <w:rsid w:val="00C93E3A"/>
    <w:rsid w:val="00C969B7"/>
    <w:rsid w:val="00C97D6D"/>
    <w:rsid w:val="00CA398B"/>
    <w:rsid w:val="00CA53F3"/>
    <w:rsid w:val="00CA67F6"/>
    <w:rsid w:val="00CB2FFF"/>
    <w:rsid w:val="00CB69D5"/>
    <w:rsid w:val="00CB7817"/>
    <w:rsid w:val="00CC00F9"/>
    <w:rsid w:val="00CC4CB1"/>
    <w:rsid w:val="00CD29CE"/>
    <w:rsid w:val="00CD36BC"/>
    <w:rsid w:val="00CD5575"/>
    <w:rsid w:val="00CD6E8D"/>
    <w:rsid w:val="00CD724F"/>
    <w:rsid w:val="00CE1528"/>
    <w:rsid w:val="00CE188C"/>
    <w:rsid w:val="00CE2951"/>
    <w:rsid w:val="00CE4208"/>
    <w:rsid w:val="00CF148C"/>
    <w:rsid w:val="00CF16A4"/>
    <w:rsid w:val="00CF1CAC"/>
    <w:rsid w:val="00D00D53"/>
    <w:rsid w:val="00D02170"/>
    <w:rsid w:val="00D03058"/>
    <w:rsid w:val="00D03D18"/>
    <w:rsid w:val="00D065E5"/>
    <w:rsid w:val="00D0775C"/>
    <w:rsid w:val="00D11D8B"/>
    <w:rsid w:val="00D144FA"/>
    <w:rsid w:val="00D16FCF"/>
    <w:rsid w:val="00D21043"/>
    <w:rsid w:val="00D265EF"/>
    <w:rsid w:val="00D2761D"/>
    <w:rsid w:val="00D27E35"/>
    <w:rsid w:val="00D342A2"/>
    <w:rsid w:val="00D3528B"/>
    <w:rsid w:val="00D35A4B"/>
    <w:rsid w:val="00D37DDF"/>
    <w:rsid w:val="00D43BFC"/>
    <w:rsid w:val="00D44D33"/>
    <w:rsid w:val="00D463F1"/>
    <w:rsid w:val="00D5146B"/>
    <w:rsid w:val="00D514FB"/>
    <w:rsid w:val="00D524BB"/>
    <w:rsid w:val="00D531F1"/>
    <w:rsid w:val="00D54E93"/>
    <w:rsid w:val="00D55579"/>
    <w:rsid w:val="00D561C8"/>
    <w:rsid w:val="00D57CCE"/>
    <w:rsid w:val="00D65E8E"/>
    <w:rsid w:val="00D66C96"/>
    <w:rsid w:val="00D6703D"/>
    <w:rsid w:val="00D67CAA"/>
    <w:rsid w:val="00D70119"/>
    <w:rsid w:val="00D717DA"/>
    <w:rsid w:val="00D74D8C"/>
    <w:rsid w:val="00D7659E"/>
    <w:rsid w:val="00D815CF"/>
    <w:rsid w:val="00D82CFE"/>
    <w:rsid w:val="00D84BA5"/>
    <w:rsid w:val="00D92A20"/>
    <w:rsid w:val="00D946B0"/>
    <w:rsid w:val="00DA1E3F"/>
    <w:rsid w:val="00DA21F8"/>
    <w:rsid w:val="00DA2679"/>
    <w:rsid w:val="00DA3039"/>
    <w:rsid w:val="00DA6B88"/>
    <w:rsid w:val="00DA73B6"/>
    <w:rsid w:val="00DB0120"/>
    <w:rsid w:val="00DB127D"/>
    <w:rsid w:val="00DB283E"/>
    <w:rsid w:val="00DC076A"/>
    <w:rsid w:val="00DC142A"/>
    <w:rsid w:val="00DC1C0C"/>
    <w:rsid w:val="00DC5EF5"/>
    <w:rsid w:val="00DC7FB5"/>
    <w:rsid w:val="00DD101F"/>
    <w:rsid w:val="00DD11CA"/>
    <w:rsid w:val="00DD5F5A"/>
    <w:rsid w:val="00DD62AD"/>
    <w:rsid w:val="00DD694E"/>
    <w:rsid w:val="00DD7153"/>
    <w:rsid w:val="00DE24DA"/>
    <w:rsid w:val="00DE376D"/>
    <w:rsid w:val="00DE7BA7"/>
    <w:rsid w:val="00DF16CF"/>
    <w:rsid w:val="00DF2967"/>
    <w:rsid w:val="00DF4F58"/>
    <w:rsid w:val="00E052BC"/>
    <w:rsid w:val="00E111BB"/>
    <w:rsid w:val="00E11F2F"/>
    <w:rsid w:val="00E13A3A"/>
    <w:rsid w:val="00E14CD2"/>
    <w:rsid w:val="00E23B79"/>
    <w:rsid w:val="00E301AE"/>
    <w:rsid w:val="00E315BC"/>
    <w:rsid w:val="00E333E7"/>
    <w:rsid w:val="00E33610"/>
    <w:rsid w:val="00E339D4"/>
    <w:rsid w:val="00E35139"/>
    <w:rsid w:val="00E362EC"/>
    <w:rsid w:val="00E36ADB"/>
    <w:rsid w:val="00E44555"/>
    <w:rsid w:val="00E4526A"/>
    <w:rsid w:val="00E453EB"/>
    <w:rsid w:val="00E50608"/>
    <w:rsid w:val="00E5165B"/>
    <w:rsid w:val="00E52555"/>
    <w:rsid w:val="00E52ABA"/>
    <w:rsid w:val="00E5314F"/>
    <w:rsid w:val="00E55627"/>
    <w:rsid w:val="00E62522"/>
    <w:rsid w:val="00E653E3"/>
    <w:rsid w:val="00E66AEE"/>
    <w:rsid w:val="00E70C7E"/>
    <w:rsid w:val="00E70C89"/>
    <w:rsid w:val="00E70FF5"/>
    <w:rsid w:val="00E736A7"/>
    <w:rsid w:val="00E80BC2"/>
    <w:rsid w:val="00E8168E"/>
    <w:rsid w:val="00E84B1A"/>
    <w:rsid w:val="00E85895"/>
    <w:rsid w:val="00E8786F"/>
    <w:rsid w:val="00E87C26"/>
    <w:rsid w:val="00E9039F"/>
    <w:rsid w:val="00E91D57"/>
    <w:rsid w:val="00E94316"/>
    <w:rsid w:val="00E9467F"/>
    <w:rsid w:val="00E94F99"/>
    <w:rsid w:val="00E9529B"/>
    <w:rsid w:val="00E96444"/>
    <w:rsid w:val="00EA1933"/>
    <w:rsid w:val="00EA2361"/>
    <w:rsid w:val="00EB11D4"/>
    <w:rsid w:val="00EB2886"/>
    <w:rsid w:val="00EB2B81"/>
    <w:rsid w:val="00EB398E"/>
    <w:rsid w:val="00EB56F2"/>
    <w:rsid w:val="00EB6805"/>
    <w:rsid w:val="00EB7FC0"/>
    <w:rsid w:val="00EC2FFB"/>
    <w:rsid w:val="00EC4096"/>
    <w:rsid w:val="00EC429C"/>
    <w:rsid w:val="00EC6A51"/>
    <w:rsid w:val="00EC7278"/>
    <w:rsid w:val="00ED05AC"/>
    <w:rsid w:val="00ED10E2"/>
    <w:rsid w:val="00ED5AD8"/>
    <w:rsid w:val="00ED6D4C"/>
    <w:rsid w:val="00EE0463"/>
    <w:rsid w:val="00EE04FA"/>
    <w:rsid w:val="00EE4050"/>
    <w:rsid w:val="00EE4149"/>
    <w:rsid w:val="00EE7B7B"/>
    <w:rsid w:val="00EF368C"/>
    <w:rsid w:val="00EF6D4B"/>
    <w:rsid w:val="00F02B53"/>
    <w:rsid w:val="00F04E3E"/>
    <w:rsid w:val="00F07432"/>
    <w:rsid w:val="00F10771"/>
    <w:rsid w:val="00F13618"/>
    <w:rsid w:val="00F205E5"/>
    <w:rsid w:val="00F23678"/>
    <w:rsid w:val="00F25E68"/>
    <w:rsid w:val="00F262A5"/>
    <w:rsid w:val="00F26782"/>
    <w:rsid w:val="00F34AF0"/>
    <w:rsid w:val="00F428A4"/>
    <w:rsid w:val="00F511A1"/>
    <w:rsid w:val="00F512A3"/>
    <w:rsid w:val="00F51AB4"/>
    <w:rsid w:val="00F523A8"/>
    <w:rsid w:val="00F54723"/>
    <w:rsid w:val="00F54FBE"/>
    <w:rsid w:val="00F57359"/>
    <w:rsid w:val="00F57AF5"/>
    <w:rsid w:val="00F60A86"/>
    <w:rsid w:val="00F60CF5"/>
    <w:rsid w:val="00F61BCF"/>
    <w:rsid w:val="00F62B87"/>
    <w:rsid w:val="00F62D30"/>
    <w:rsid w:val="00F63880"/>
    <w:rsid w:val="00F65208"/>
    <w:rsid w:val="00F66BF4"/>
    <w:rsid w:val="00F6773B"/>
    <w:rsid w:val="00F67BE6"/>
    <w:rsid w:val="00F702E1"/>
    <w:rsid w:val="00F72DAD"/>
    <w:rsid w:val="00F72EF0"/>
    <w:rsid w:val="00F74FDA"/>
    <w:rsid w:val="00F757CF"/>
    <w:rsid w:val="00F83726"/>
    <w:rsid w:val="00F8481F"/>
    <w:rsid w:val="00F8560A"/>
    <w:rsid w:val="00F86B33"/>
    <w:rsid w:val="00F877EA"/>
    <w:rsid w:val="00F91C17"/>
    <w:rsid w:val="00F949B1"/>
    <w:rsid w:val="00F958EE"/>
    <w:rsid w:val="00F96EEB"/>
    <w:rsid w:val="00F96F8A"/>
    <w:rsid w:val="00F9761F"/>
    <w:rsid w:val="00FA027C"/>
    <w:rsid w:val="00FA08AA"/>
    <w:rsid w:val="00FA102C"/>
    <w:rsid w:val="00FA3D4D"/>
    <w:rsid w:val="00FB0DB2"/>
    <w:rsid w:val="00FB3124"/>
    <w:rsid w:val="00FB4050"/>
    <w:rsid w:val="00FC4283"/>
    <w:rsid w:val="00FC4A67"/>
    <w:rsid w:val="00FC4C19"/>
    <w:rsid w:val="00FC5616"/>
    <w:rsid w:val="00FC6045"/>
    <w:rsid w:val="00FD0C25"/>
    <w:rsid w:val="00FD1CCC"/>
    <w:rsid w:val="00FD328C"/>
    <w:rsid w:val="00FD3EAB"/>
    <w:rsid w:val="00FD7299"/>
    <w:rsid w:val="00FE0442"/>
    <w:rsid w:val="00FE2094"/>
    <w:rsid w:val="00FE4696"/>
    <w:rsid w:val="00FE6A4D"/>
    <w:rsid w:val="00FE764B"/>
    <w:rsid w:val="00FF0A29"/>
    <w:rsid w:val="00FF0A2D"/>
    <w:rsid w:val="00FF0D73"/>
    <w:rsid w:val="00FF5382"/>
    <w:rsid w:val="00FF6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FF11C9"/>
  <w15:docId w15:val="{C4FFD591-1AFA-4F36-8EC9-0D236438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1CAC"/>
    <w:pPr>
      <w:spacing w:after="150" w:line="276" w:lineRule="auto"/>
      <w:jc w:val="both"/>
    </w:pPr>
    <w:rPr>
      <w:rFonts w:ascii="Calibri" w:hAnsi="Calibri"/>
    </w:rPr>
  </w:style>
  <w:style w:type="paragraph" w:styleId="Cmsor1">
    <w:name w:val="heading 1"/>
    <w:aliases w:val="Char Char"/>
    <w:basedOn w:val="Norml"/>
    <w:next w:val="Norml"/>
    <w:link w:val="Cmsor1Char"/>
    <w:uiPriority w:val="1"/>
    <w:qFormat/>
    <w:rsid w:val="00CF1CAC"/>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CF1CAC"/>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CF1CAC"/>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CF1CAC"/>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CF1CAC"/>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CF1CAC"/>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unhideWhenUsed/>
    <w:qFormat/>
    <w:rsid w:val="00CF1CAC"/>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CF1CAC"/>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unhideWhenUsed/>
    <w:qFormat/>
    <w:rsid w:val="00CF1CAC"/>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CF1CA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CF1CAC"/>
  </w:style>
  <w:style w:type="table" w:customStyle="1" w:styleId="tblzat-mtrix">
    <w:name w:val="táblázat - mátrix"/>
    <w:basedOn w:val="Normltblzat"/>
    <w:uiPriority w:val="2"/>
    <w:qFormat/>
    <w:rsid w:val="00CF1CAC"/>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CF1CAC"/>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CF1CAC"/>
    <w:pPr>
      <w:numPr>
        <w:numId w:val="8"/>
      </w:numPr>
      <w:contextualSpacing/>
    </w:pPr>
  </w:style>
  <w:style w:type="character" w:styleId="Hiperhivatkozs">
    <w:name w:val="Hyperlink"/>
    <w:basedOn w:val="Vgjegyzet-hivatkozs"/>
    <w:uiPriority w:val="99"/>
    <w:rsid w:val="00CF1CAC"/>
    <w:rPr>
      <w:rFonts w:ascii="Calibri" w:hAnsi="Calibri"/>
      <w:color w:val="0000FF"/>
      <w:sz w:val="20"/>
      <w:u w:val="single"/>
      <w:vertAlign w:val="superscript"/>
    </w:rPr>
  </w:style>
  <w:style w:type="table" w:customStyle="1" w:styleId="tblzat-oldallces">
    <w:name w:val="táblázat - oldalléces"/>
    <w:basedOn w:val="Normltblzat"/>
    <w:uiPriority w:val="3"/>
    <w:qFormat/>
    <w:rsid w:val="00CF1CAC"/>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CF1CAC"/>
    <w:rPr>
      <w:vertAlign w:val="superscript"/>
    </w:rPr>
  </w:style>
  <w:style w:type="paragraph" w:styleId="Buborkszveg">
    <w:name w:val="Balloon Text"/>
    <w:basedOn w:val="Norml"/>
    <w:link w:val="BuborkszvegChar"/>
    <w:uiPriority w:val="99"/>
    <w:semiHidden/>
    <w:unhideWhenUsed/>
    <w:rsid w:val="00CF1CAC"/>
    <w:rPr>
      <w:rFonts w:ascii="Tahoma" w:hAnsi="Tahoma" w:cs="Tahoma"/>
      <w:sz w:val="16"/>
      <w:szCs w:val="16"/>
    </w:rPr>
  </w:style>
  <w:style w:type="paragraph" w:customStyle="1" w:styleId="Magyarzszveg">
    <w:name w:val="Magyarázó szöveg"/>
    <w:basedOn w:val="Norml"/>
    <w:next w:val="Norml"/>
    <w:uiPriority w:val="7"/>
    <w:rsid w:val="00CF1CAC"/>
    <w:rPr>
      <w:color w:val="202653" w:themeColor="accent5"/>
      <w:sz w:val="18"/>
    </w:rPr>
  </w:style>
  <w:style w:type="character" w:customStyle="1" w:styleId="BuborkszvegChar">
    <w:name w:val="Buborékszöveg Char"/>
    <w:basedOn w:val="Bekezdsalapbettpusa"/>
    <w:link w:val="Buborkszveg"/>
    <w:uiPriority w:val="99"/>
    <w:semiHidden/>
    <w:rsid w:val="00CF1CAC"/>
    <w:rPr>
      <w:rFonts w:ascii="Tahoma" w:hAnsi="Tahoma" w:cs="Tahoma"/>
      <w:sz w:val="16"/>
      <w:szCs w:val="16"/>
    </w:rPr>
  </w:style>
  <w:style w:type="paragraph" w:styleId="lfej">
    <w:name w:val="header"/>
    <w:basedOn w:val="Norml"/>
    <w:link w:val="lfejChar"/>
    <w:uiPriority w:val="99"/>
    <w:unhideWhenUsed/>
    <w:rsid w:val="00CF1CAC"/>
    <w:pPr>
      <w:tabs>
        <w:tab w:val="center" w:pos="4536"/>
        <w:tab w:val="right" w:pos="9072"/>
      </w:tabs>
    </w:pPr>
  </w:style>
  <w:style w:type="character" w:customStyle="1" w:styleId="lfejChar">
    <w:name w:val="Élőfej Char"/>
    <w:basedOn w:val="Bekezdsalapbettpusa"/>
    <w:link w:val="lfej"/>
    <w:uiPriority w:val="99"/>
    <w:rsid w:val="00CF1CAC"/>
    <w:rPr>
      <w:rFonts w:ascii="Calibri" w:hAnsi="Calibri"/>
    </w:rPr>
  </w:style>
  <w:style w:type="paragraph" w:styleId="llb">
    <w:name w:val="footer"/>
    <w:basedOn w:val="Norml"/>
    <w:link w:val="llbChar"/>
    <w:uiPriority w:val="99"/>
    <w:unhideWhenUsed/>
    <w:rsid w:val="00CF1CAC"/>
    <w:pPr>
      <w:tabs>
        <w:tab w:val="center" w:pos="4536"/>
        <w:tab w:val="right" w:pos="9072"/>
      </w:tabs>
    </w:pPr>
  </w:style>
  <w:style w:type="character" w:customStyle="1" w:styleId="llbChar">
    <w:name w:val="Élőláb Char"/>
    <w:basedOn w:val="Bekezdsalapbettpusa"/>
    <w:link w:val="llb"/>
    <w:uiPriority w:val="99"/>
    <w:rsid w:val="00CF1CAC"/>
    <w:rPr>
      <w:rFonts w:ascii="Calibri" w:hAnsi="Calibri"/>
    </w:rPr>
  </w:style>
  <w:style w:type="paragraph" w:customStyle="1" w:styleId="Szmozs">
    <w:name w:val="Számozás"/>
    <w:basedOn w:val="Norml"/>
    <w:uiPriority w:val="4"/>
    <w:qFormat/>
    <w:rsid w:val="00CF1CAC"/>
    <w:pPr>
      <w:numPr>
        <w:numId w:val="4"/>
      </w:numPr>
      <w:spacing w:before="120"/>
      <w:contextualSpacing/>
    </w:pPr>
  </w:style>
  <w:style w:type="table" w:styleId="Rcsostblzat">
    <w:name w:val="Table Grid"/>
    <w:aliases w:val="Szegély nélküli"/>
    <w:basedOn w:val="Normltblzat"/>
    <w:uiPriority w:val="59"/>
    <w:rsid w:val="00CF1CAC"/>
    <w:pPr>
      <w:contextualSpacing/>
    </w:pPr>
    <w:tblPr/>
    <w:tcPr>
      <w:vAlign w:val="center"/>
    </w:tcPr>
  </w:style>
  <w:style w:type="character" w:customStyle="1" w:styleId="Cmsor4Char">
    <w:name w:val="Címsor 4 Char"/>
    <w:basedOn w:val="Bekezdsalapbettpusa"/>
    <w:link w:val="Cmsor4"/>
    <w:uiPriority w:val="1"/>
    <w:rsid w:val="00CF1CAC"/>
    <w:rPr>
      <w:rFonts w:ascii="Calibri" w:hAnsi="Calibri"/>
      <w:iCs/>
      <w:color w:val="202653" w:themeColor="accent5"/>
      <w:szCs w:val="30"/>
    </w:rPr>
  </w:style>
  <w:style w:type="character" w:customStyle="1" w:styleId="Cmsor5Char">
    <w:name w:val="Címsor 5 Char"/>
    <w:basedOn w:val="Bekezdsalapbettpusa"/>
    <w:link w:val="Cmsor5"/>
    <w:uiPriority w:val="1"/>
    <w:rsid w:val="00CF1CAC"/>
    <w:rPr>
      <w:rFonts w:ascii="Calibri" w:hAnsi="Calibri"/>
      <w:color w:val="202653" w:themeColor="accent5"/>
      <w:szCs w:val="26"/>
    </w:rPr>
  </w:style>
  <w:style w:type="character" w:customStyle="1" w:styleId="Cmsor6Char">
    <w:name w:val="Címsor 6 Char"/>
    <w:basedOn w:val="Bekezdsalapbettpusa"/>
    <w:link w:val="Cmsor6"/>
    <w:uiPriority w:val="1"/>
    <w:rsid w:val="00CF1CAC"/>
    <w:rPr>
      <w:rFonts w:ascii="Calibri" w:hAnsi="Calibri"/>
      <w:color w:val="202653" w:themeColor="accent5"/>
    </w:rPr>
  </w:style>
  <w:style w:type="character" w:customStyle="1" w:styleId="Cmsor1Char">
    <w:name w:val="Címsor 1 Char"/>
    <w:aliases w:val="Char Char Char"/>
    <w:basedOn w:val="Bekezdsalapbettpusa"/>
    <w:link w:val="Cmsor1"/>
    <w:uiPriority w:val="1"/>
    <w:rsid w:val="00CF1CAC"/>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CF1CAC"/>
    <w:rPr>
      <w:rFonts w:ascii="Calibri" w:hAnsi="Calibri"/>
      <w:b/>
      <w:color w:val="202653" w:themeColor="accent5"/>
      <w:szCs w:val="38"/>
    </w:rPr>
  </w:style>
  <w:style w:type="character" w:customStyle="1" w:styleId="Cmsor3Char">
    <w:name w:val="Címsor 3 Char"/>
    <w:basedOn w:val="Bekezdsalapbettpusa"/>
    <w:link w:val="Cmsor3"/>
    <w:uiPriority w:val="1"/>
    <w:rsid w:val="00CF1CAC"/>
    <w:rPr>
      <w:rFonts w:ascii="Calibri" w:hAnsi="Calibri"/>
      <w:bCs/>
      <w:color w:val="202653" w:themeColor="accent5"/>
      <w:szCs w:val="34"/>
    </w:rPr>
  </w:style>
  <w:style w:type="paragraph" w:styleId="Cm">
    <w:name w:val="Title"/>
    <w:basedOn w:val="Norml"/>
    <w:next w:val="Norml"/>
    <w:link w:val="CmChar"/>
    <w:uiPriority w:val="3"/>
    <w:qFormat/>
    <w:rsid w:val="00CF1CAC"/>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CF1CAC"/>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rsid w:val="00CF1CAC"/>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CF1CAC"/>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rsid w:val="00CF1CAC"/>
    <w:rPr>
      <w:rFonts w:ascii="Calibri" w:eastAsiaTheme="majorEastAsia" w:hAnsi="Calibri" w:cstheme="majorBidi"/>
      <w:i/>
      <w:iCs/>
      <w:color w:val="404040" w:themeColor="text1" w:themeTint="BF"/>
      <w:szCs w:val="20"/>
    </w:rPr>
  </w:style>
  <w:style w:type="numbering" w:customStyle="1" w:styleId="Style1">
    <w:name w:val="Style1"/>
    <w:uiPriority w:val="99"/>
    <w:rsid w:val="00CF1CAC"/>
    <w:pPr>
      <w:numPr>
        <w:numId w:val="1"/>
      </w:numPr>
    </w:pPr>
  </w:style>
  <w:style w:type="paragraph" w:styleId="TJ7">
    <w:name w:val="toc 7"/>
    <w:basedOn w:val="Norml"/>
    <w:next w:val="Norml"/>
    <w:autoRedefine/>
    <w:uiPriority w:val="99"/>
    <w:locked/>
    <w:rsid w:val="00CF1CAC"/>
    <w:pPr>
      <w:spacing w:after="100"/>
      <w:ind w:left="1200"/>
    </w:pPr>
    <w:rPr>
      <w:color w:val="295A7E" w:themeColor="accent6" w:themeShade="80"/>
    </w:rPr>
  </w:style>
  <w:style w:type="paragraph" w:styleId="TJ8">
    <w:name w:val="toc 8"/>
    <w:basedOn w:val="Norml"/>
    <w:next w:val="Norml"/>
    <w:autoRedefine/>
    <w:uiPriority w:val="99"/>
    <w:locked/>
    <w:rsid w:val="00CF1CAC"/>
    <w:pPr>
      <w:spacing w:after="100"/>
      <w:ind w:left="1400"/>
    </w:pPr>
    <w:rPr>
      <w:color w:val="295A7E" w:themeColor="accent6" w:themeShade="80"/>
    </w:rPr>
  </w:style>
  <w:style w:type="paragraph" w:styleId="TJ9">
    <w:name w:val="toc 9"/>
    <w:basedOn w:val="Norml"/>
    <w:next w:val="Norml"/>
    <w:autoRedefine/>
    <w:uiPriority w:val="99"/>
    <w:locked/>
    <w:rsid w:val="00CF1CAC"/>
    <w:pPr>
      <w:spacing w:after="100"/>
      <w:ind w:left="1600"/>
    </w:pPr>
    <w:rPr>
      <w:color w:val="295A7E" w:themeColor="accent6" w:themeShade="80"/>
    </w:rPr>
  </w:style>
  <w:style w:type="table" w:customStyle="1" w:styleId="Calendar2">
    <w:name w:val="Calendar 2"/>
    <w:basedOn w:val="Normltblzat"/>
    <w:uiPriority w:val="99"/>
    <w:qFormat/>
    <w:rsid w:val="00CF1CAC"/>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F1CAC"/>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CF1CAC"/>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CF1CA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CF1CAC"/>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CF1CAC"/>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CF1CAC"/>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CF1CAC"/>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CF1CAC"/>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CF1CAC"/>
    <w:pPr>
      <w:numPr>
        <w:numId w:val="5"/>
      </w:numPr>
    </w:pPr>
  </w:style>
  <w:style w:type="paragraph" w:customStyle="1" w:styleId="Tblaszvegstlus">
    <w:name w:val="Tábla szöveg stílus"/>
    <w:basedOn w:val="Norml"/>
    <w:link w:val="TblaszvegstlusChar"/>
    <w:uiPriority w:val="8"/>
    <w:qFormat/>
    <w:rsid w:val="00CF1CAC"/>
  </w:style>
  <w:style w:type="character" w:customStyle="1" w:styleId="ListaszerbekezdsChar">
    <w:name w:val="Listaszerű bekezdés Char"/>
    <w:basedOn w:val="Bekezdsalapbettpusa"/>
    <w:link w:val="Listaszerbekezds"/>
    <w:uiPriority w:val="4"/>
    <w:rsid w:val="00CF1CAC"/>
    <w:rPr>
      <w:rFonts w:ascii="Calibri" w:hAnsi="Calibri"/>
    </w:rPr>
  </w:style>
  <w:style w:type="character" w:customStyle="1" w:styleId="Listaszerbekezds2Char">
    <w:name w:val="Listaszerű bekezdés 2 Char"/>
    <w:basedOn w:val="ListaszerbekezdsChar"/>
    <w:link w:val="Listaszerbekezds2"/>
    <w:uiPriority w:val="4"/>
    <w:rsid w:val="00CF1CAC"/>
    <w:rPr>
      <w:rFonts w:ascii="Calibri" w:hAnsi="Calibri"/>
    </w:rPr>
  </w:style>
  <w:style w:type="character" w:customStyle="1" w:styleId="TblaszvegstlusChar">
    <w:name w:val="Tábla szöveg stílus Char"/>
    <w:basedOn w:val="Bekezdsalapbettpusa"/>
    <w:link w:val="Tblaszvegstlus"/>
    <w:uiPriority w:val="8"/>
    <w:rsid w:val="00CF1CAC"/>
    <w:rPr>
      <w:rFonts w:ascii="Calibri" w:hAnsi="Calibri"/>
    </w:rPr>
  </w:style>
  <w:style w:type="character" w:styleId="Finomhivatkozs">
    <w:name w:val="Subtle Reference"/>
    <w:basedOn w:val="Bekezdsalapbettpusa"/>
    <w:uiPriority w:val="31"/>
    <w:rsid w:val="00CF1CAC"/>
    <w:rPr>
      <w:sz w:val="24"/>
      <w:szCs w:val="24"/>
      <w:u w:val="single"/>
    </w:rPr>
  </w:style>
  <w:style w:type="character" w:styleId="Ershivatkozs">
    <w:name w:val="Intense Reference"/>
    <w:basedOn w:val="Bekezdsalapbettpusa"/>
    <w:uiPriority w:val="32"/>
    <w:rsid w:val="00CF1CAC"/>
    <w:rPr>
      <w:b/>
      <w:sz w:val="24"/>
      <w:u w:val="single"/>
    </w:rPr>
  </w:style>
  <w:style w:type="paragraph" w:customStyle="1" w:styleId="Listaszerbekezds2szint">
    <w:name w:val="Listaszerű bekezdés 2. szint"/>
    <w:basedOn w:val="Listaszerbekezds"/>
    <w:link w:val="Listaszerbekezds2szintChar"/>
    <w:uiPriority w:val="4"/>
    <w:qFormat/>
    <w:rsid w:val="00CF1CAC"/>
    <w:pPr>
      <w:numPr>
        <w:numId w:val="7"/>
      </w:numPr>
    </w:pPr>
  </w:style>
  <w:style w:type="paragraph" w:customStyle="1" w:styleId="Listaszerbekezds3szint">
    <w:name w:val="Listaszerű bekezdés 3. szint"/>
    <w:basedOn w:val="Listaszerbekezds"/>
    <w:link w:val="Listaszerbekezds3szintChar"/>
    <w:uiPriority w:val="4"/>
    <w:qFormat/>
    <w:rsid w:val="00CF1CAC"/>
    <w:pPr>
      <w:numPr>
        <w:ilvl w:val="2"/>
      </w:numPr>
    </w:pPr>
  </w:style>
  <w:style w:type="character" w:customStyle="1" w:styleId="Listaszerbekezds2szintChar">
    <w:name w:val="Listaszerű bekezdés 2. szint Char"/>
    <w:basedOn w:val="ListaszerbekezdsChar"/>
    <w:link w:val="Listaszerbekezds2szint"/>
    <w:uiPriority w:val="4"/>
    <w:rsid w:val="00CF1CAC"/>
    <w:rPr>
      <w:rFonts w:ascii="Calibri" w:hAnsi="Calibri"/>
    </w:rPr>
  </w:style>
  <w:style w:type="character" w:customStyle="1" w:styleId="Listaszerbekezds3szintChar">
    <w:name w:val="Listaszerű bekezdés 3. szint Char"/>
    <w:basedOn w:val="ListaszerbekezdsChar"/>
    <w:link w:val="Listaszerbekezds3szint"/>
    <w:uiPriority w:val="4"/>
    <w:rsid w:val="00CF1CAC"/>
    <w:rPr>
      <w:rFonts w:ascii="Calibri" w:hAnsi="Calibri"/>
    </w:rPr>
  </w:style>
  <w:style w:type="paragraph" w:styleId="Alcm">
    <w:name w:val="Subtitle"/>
    <w:basedOn w:val="Norml"/>
    <w:next w:val="Norml"/>
    <w:link w:val="AlcmChar"/>
    <w:uiPriority w:val="11"/>
    <w:rsid w:val="00CF1CA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CF1CAC"/>
    <w:rPr>
      <w:rFonts w:ascii="Calibri" w:eastAsiaTheme="majorEastAsia" w:hAnsi="Calibri" w:cstheme="majorBidi"/>
    </w:rPr>
  </w:style>
  <w:style w:type="paragraph" w:customStyle="1" w:styleId="Listabetvel">
    <w:name w:val="Lista betűvel"/>
    <w:basedOn w:val="Listaszerbekezds"/>
    <w:link w:val="ListabetvelChar"/>
    <w:uiPriority w:val="4"/>
    <w:qFormat/>
    <w:rsid w:val="00CF1CAC"/>
    <w:pPr>
      <w:numPr>
        <w:numId w:val="6"/>
      </w:numPr>
    </w:pPr>
  </w:style>
  <w:style w:type="character" w:customStyle="1" w:styleId="ListabetvelChar">
    <w:name w:val="Lista betűvel Char"/>
    <w:basedOn w:val="ListaszerbekezdsChar"/>
    <w:link w:val="Listabetvel"/>
    <w:uiPriority w:val="4"/>
    <w:rsid w:val="00CF1CAC"/>
    <w:rPr>
      <w:rFonts w:ascii="Calibri" w:hAnsi="Calibri"/>
    </w:rPr>
  </w:style>
  <w:style w:type="paragraph" w:customStyle="1" w:styleId="Erskiemels1">
    <w:name w:val="Erős kiemelés1"/>
    <w:basedOn w:val="Norml"/>
    <w:link w:val="ErskiemelsChar"/>
    <w:uiPriority w:val="5"/>
    <w:qFormat/>
    <w:rsid w:val="00CF1CAC"/>
    <w:rPr>
      <w:b/>
      <w:i/>
    </w:rPr>
  </w:style>
  <w:style w:type="character" w:customStyle="1" w:styleId="ErskiemelsChar">
    <w:name w:val="Erős kiemelés Char"/>
    <w:basedOn w:val="Bekezdsalapbettpusa"/>
    <w:link w:val="Erskiemels1"/>
    <w:uiPriority w:val="5"/>
    <w:rsid w:val="00CF1CAC"/>
    <w:rPr>
      <w:rFonts w:ascii="Calibri" w:hAnsi="Calibri"/>
      <w:b/>
      <w:i/>
    </w:rPr>
  </w:style>
  <w:style w:type="paragraph" w:customStyle="1" w:styleId="Bold">
    <w:name w:val="Bold"/>
    <w:basedOn w:val="Norml"/>
    <w:link w:val="BoldChar"/>
    <w:uiPriority w:val="6"/>
    <w:qFormat/>
    <w:rsid w:val="00CF1CAC"/>
    <w:rPr>
      <w:b/>
    </w:rPr>
  </w:style>
  <w:style w:type="character" w:customStyle="1" w:styleId="BoldChar">
    <w:name w:val="Bold Char"/>
    <w:basedOn w:val="Bekezdsalapbettpusa"/>
    <w:link w:val="Bold"/>
    <w:uiPriority w:val="6"/>
    <w:rsid w:val="00CF1CAC"/>
    <w:rPr>
      <w:rFonts w:ascii="Calibri" w:hAnsi="Calibri"/>
      <w:b/>
    </w:rPr>
  </w:style>
  <w:style w:type="character" w:styleId="Mrltotthiperhivatkozs">
    <w:name w:val="FollowedHyperlink"/>
    <w:basedOn w:val="Bekezdsalapbettpusa"/>
    <w:uiPriority w:val="99"/>
    <w:semiHidden/>
    <w:unhideWhenUsed/>
    <w:rsid w:val="00CF1CAC"/>
    <w:rPr>
      <w:color w:val="7BAFD4" w:themeColor="followedHyperlink"/>
      <w:u w:val="single"/>
    </w:rPr>
  </w:style>
  <w:style w:type="paragraph" w:styleId="Tartalomjegyzkcmsora">
    <w:name w:val="TOC Heading"/>
    <w:basedOn w:val="Cmsor1"/>
    <w:next w:val="Norml"/>
    <w:uiPriority w:val="39"/>
    <w:unhideWhenUsed/>
    <w:qFormat/>
    <w:rsid w:val="00CF1CAC"/>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CF1CAC"/>
    <w:pPr>
      <w:spacing w:after="100"/>
      <w:ind w:left="220"/>
      <w:jc w:val="left"/>
    </w:pPr>
    <w:rPr>
      <w:rFonts w:eastAsiaTheme="minorEastAsia"/>
    </w:rPr>
  </w:style>
  <w:style w:type="paragraph" w:styleId="TJ1">
    <w:name w:val="toc 1"/>
    <w:basedOn w:val="Norml"/>
    <w:next w:val="Norml"/>
    <w:autoRedefine/>
    <w:uiPriority w:val="39"/>
    <w:unhideWhenUsed/>
    <w:qFormat/>
    <w:locked/>
    <w:rsid w:val="00CF1CAC"/>
    <w:pPr>
      <w:spacing w:after="100"/>
      <w:jc w:val="left"/>
    </w:pPr>
    <w:rPr>
      <w:rFonts w:eastAsiaTheme="minorEastAsia"/>
    </w:rPr>
  </w:style>
  <w:style w:type="paragraph" w:styleId="TJ3">
    <w:name w:val="toc 3"/>
    <w:basedOn w:val="Norml"/>
    <w:next w:val="Norml"/>
    <w:uiPriority w:val="39"/>
    <w:unhideWhenUsed/>
    <w:qFormat/>
    <w:locked/>
    <w:rsid w:val="00CF1CAC"/>
    <w:pPr>
      <w:spacing w:after="100"/>
      <w:ind w:left="400"/>
    </w:pPr>
  </w:style>
  <w:style w:type="paragraph" w:customStyle="1" w:styleId="StyleTOC2Left015">
    <w:name w:val="Style TOC 2 + Left:  0.15&quot;"/>
    <w:basedOn w:val="TJ2"/>
    <w:rsid w:val="00CF1CAC"/>
    <w:pPr>
      <w:ind w:left="216"/>
    </w:pPr>
    <w:rPr>
      <w:rFonts w:eastAsia="Times New Roman" w:cs="Times New Roman"/>
      <w:szCs w:val="20"/>
    </w:rPr>
  </w:style>
  <w:style w:type="paragraph" w:customStyle="1" w:styleId="StyleTOC3Left031">
    <w:name w:val="Style TOC 3 + Left:  0.31&quot;"/>
    <w:basedOn w:val="TJ3"/>
    <w:rsid w:val="00CF1CAC"/>
    <w:pPr>
      <w:ind w:left="446"/>
    </w:pPr>
    <w:rPr>
      <w:rFonts w:eastAsia="Times New Roman" w:cs="Times New Roman"/>
      <w:szCs w:val="20"/>
    </w:rPr>
  </w:style>
  <w:style w:type="numbering" w:customStyle="1" w:styleId="Hierarchikuslista">
    <w:name w:val="Hierarchikus lista"/>
    <w:uiPriority w:val="99"/>
    <w:rsid w:val="00CF1CAC"/>
    <w:pPr>
      <w:numPr>
        <w:numId w:val="2"/>
      </w:numPr>
    </w:pPr>
  </w:style>
  <w:style w:type="paragraph" w:customStyle="1" w:styleId="HierarchikusLista0">
    <w:name w:val="Hierarchikus Lista"/>
    <w:basedOn w:val="Listaszerbekezds"/>
    <w:link w:val="HierarchikusListaChar"/>
    <w:qFormat/>
    <w:rsid w:val="00CF1CAC"/>
    <w:pPr>
      <w:numPr>
        <w:numId w:val="0"/>
      </w:numPr>
    </w:pPr>
  </w:style>
  <w:style w:type="character" w:customStyle="1" w:styleId="HierarchikusListaChar">
    <w:name w:val="Hierarchikus Lista Char"/>
    <w:basedOn w:val="ListaszerbekezdsChar"/>
    <w:link w:val="HierarchikusLista0"/>
    <w:rsid w:val="00CF1CAC"/>
    <w:rPr>
      <w:rFonts w:ascii="Calibri" w:hAnsi="Calibri"/>
    </w:rPr>
  </w:style>
  <w:style w:type="character" w:styleId="Kiemels2">
    <w:name w:val="Strong"/>
    <w:aliases w:val="Kiemelés2"/>
    <w:basedOn w:val="Bekezdsalapbettpusa"/>
    <w:uiPriority w:val="22"/>
    <w:rsid w:val="00CF1CAC"/>
    <w:rPr>
      <w:b/>
      <w:bCs/>
    </w:rPr>
  </w:style>
  <w:style w:type="character" w:styleId="Kiemels">
    <w:name w:val="Emphasis"/>
    <w:basedOn w:val="Bekezdsalapbettpusa"/>
    <w:uiPriority w:val="6"/>
    <w:qFormat/>
    <w:rsid w:val="00CF1CAC"/>
    <w:rPr>
      <w:i/>
      <w:iCs/>
    </w:rPr>
  </w:style>
  <w:style w:type="paragraph" w:styleId="Nincstrkz">
    <w:name w:val="No Spacing"/>
    <w:basedOn w:val="Norml"/>
    <w:uiPriority w:val="1"/>
    <w:rsid w:val="00CF1CAC"/>
    <w:rPr>
      <w:szCs w:val="32"/>
    </w:rPr>
  </w:style>
  <w:style w:type="paragraph" w:styleId="Idzet">
    <w:name w:val="Quote"/>
    <w:basedOn w:val="Norml"/>
    <w:next w:val="Norml"/>
    <w:link w:val="IdzetChar"/>
    <w:uiPriority w:val="29"/>
    <w:rsid w:val="00CF1CAC"/>
    <w:rPr>
      <w:i/>
    </w:rPr>
  </w:style>
  <w:style w:type="character" w:customStyle="1" w:styleId="IdzetChar">
    <w:name w:val="Idézet Char"/>
    <w:basedOn w:val="Bekezdsalapbettpusa"/>
    <w:link w:val="Idzet"/>
    <w:uiPriority w:val="29"/>
    <w:rsid w:val="00CF1CAC"/>
    <w:rPr>
      <w:rFonts w:ascii="Calibri" w:hAnsi="Calibri"/>
      <w:i/>
    </w:rPr>
  </w:style>
  <w:style w:type="paragraph" w:styleId="Kiemeltidzet">
    <w:name w:val="Intense Quote"/>
    <w:basedOn w:val="Norml"/>
    <w:next w:val="Norml"/>
    <w:link w:val="KiemeltidzetChar"/>
    <w:uiPriority w:val="30"/>
    <w:rsid w:val="00CF1CAC"/>
    <w:pPr>
      <w:ind w:left="720" w:right="720"/>
    </w:pPr>
    <w:rPr>
      <w:b/>
      <w:i/>
    </w:rPr>
  </w:style>
  <w:style w:type="character" w:customStyle="1" w:styleId="KiemeltidzetChar">
    <w:name w:val="Kiemelt idézet Char"/>
    <w:basedOn w:val="Bekezdsalapbettpusa"/>
    <w:link w:val="Kiemeltidzet"/>
    <w:uiPriority w:val="30"/>
    <w:rsid w:val="00CF1CAC"/>
    <w:rPr>
      <w:rFonts w:ascii="Calibri" w:hAnsi="Calibri"/>
      <w:b/>
      <w:i/>
    </w:rPr>
  </w:style>
  <w:style w:type="character" w:styleId="Erskiemels">
    <w:name w:val="Intense Emphasis"/>
    <w:basedOn w:val="Bekezdsalapbettpusa"/>
    <w:uiPriority w:val="21"/>
    <w:rsid w:val="00CF1CAC"/>
    <w:rPr>
      <w:b/>
      <w:i/>
      <w:sz w:val="24"/>
      <w:szCs w:val="24"/>
      <w:u w:val="single"/>
    </w:rPr>
  </w:style>
  <w:style w:type="character" w:styleId="Knyvcme">
    <w:name w:val="Book Title"/>
    <w:basedOn w:val="Bekezdsalapbettpusa"/>
    <w:uiPriority w:val="33"/>
    <w:rsid w:val="00CF1CAC"/>
    <w:rPr>
      <w:rFonts w:ascii="Calibri" w:eastAsiaTheme="majorEastAsia" w:hAnsi="Calibri"/>
      <w:b/>
      <w:i/>
      <w:sz w:val="24"/>
      <w:szCs w:val="24"/>
    </w:rPr>
  </w:style>
  <w:style w:type="paragraph" w:customStyle="1" w:styleId="Szvegdobozstlus">
    <w:name w:val="Szövegdoboz stílus"/>
    <w:basedOn w:val="HierarchikusLista0"/>
    <w:qFormat/>
    <w:rsid w:val="00CF1CAC"/>
    <w:rPr>
      <w:b/>
      <w:i/>
      <w:color w:val="7E5C1D" w:themeColor="accent1"/>
    </w:rPr>
  </w:style>
  <w:style w:type="table" w:customStyle="1" w:styleId="Rcsos">
    <w:name w:val="Rácsos"/>
    <w:basedOn w:val="Normltblzat"/>
    <w:uiPriority w:val="99"/>
    <w:rsid w:val="00CF1CAC"/>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Jegyzethivatkozs">
    <w:name w:val="annotation reference"/>
    <w:basedOn w:val="Bekezdsalapbettpusa"/>
    <w:uiPriority w:val="99"/>
    <w:unhideWhenUsed/>
    <w:rsid w:val="0064354D"/>
    <w:rPr>
      <w:sz w:val="16"/>
      <w:szCs w:val="16"/>
    </w:rPr>
  </w:style>
  <w:style w:type="paragraph" w:styleId="Jegyzetszveg">
    <w:name w:val="annotation text"/>
    <w:basedOn w:val="Norml"/>
    <w:link w:val="JegyzetszvegChar"/>
    <w:uiPriority w:val="99"/>
    <w:unhideWhenUsed/>
    <w:rsid w:val="0064354D"/>
    <w:rPr>
      <w:szCs w:val="20"/>
    </w:rPr>
  </w:style>
  <w:style w:type="character" w:customStyle="1" w:styleId="JegyzetszvegChar">
    <w:name w:val="Jegyzetszöveg Char"/>
    <w:basedOn w:val="Bekezdsalapbettpusa"/>
    <w:link w:val="Jegyzetszveg"/>
    <w:uiPriority w:val="99"/>
    <w:rsid w:val="0064354D"/>
    <w:rPr>
      <w:rFonts w:ascii="Calibri" w:hAnsi="Calibri"/>
      <w:szCs w:val="20"/>
    </w:rPr>
  </w:style>
  <w:style w:type="paragraph" w:styleId="Megjegyzstrgya">
    <w:name w:val="annotation subject"/>
    <w:basedOn w:val="Jegyzetszveg"/>
    <w:next w:val="Jegyzetszveg"/>
    <w:link w:val="MegjegyzstrgyaChar"/>
    <w:unhideWhenUsed/>
    <w:rsid w:val="0064085A"/>
    <w:pPr>
      <w:spacing w:line="240" w:lineRule="auto"/>
    </w:pPr>
    <w:rPr>
      <w:b/>
      <w:bCs/>
    </w:rPr>
  </w:style>
  <w:style w:type="character" w:customStyle="1" w:styleId="MegjegyzstrgyaChar">
    <w:name w:val="Megjegyzés tárgya Char"/>
    <w:basedOn w:val="JegyzetszvegChar"/>
    <w:link w:val="Megjegyzstrgya"/>
    <w:rsid w:val="0064085A"/>
    <w:rPr>
      <w:rFonts w:ascii="Calibri" w:hAnsi="Calibri"/>
      <w:b/>
      <w:bCs/>
      <w:szCs w:val="20"/>
    </w:rPr>
  </w:style>
  <w:style w:type="paragraph" w:styleId="Vltozat">
    <w:name w:val="Revision"/>
    <w:hidden/>
    <w:uiPriority w:val="99"/>
    <w:semiHidden/>
    <w:rsid w:val="00D03D18"/>
    <w:rPr>
      <w:rFonts w:ascii="Calibri" w:hAnsi="Calibri"/>
    </w:rPr>
  </w:style>
  <w:style w:type="paragraph" w:styleId="Szvegtrzs2">
    <w:name w:val="Body Text 2"/>
    <w:basedOn w:val="Norml"/>
    <w:link w:val="Szvegtrzs2Char"/>
    <w:rsid w:val="0093782C"/>
    <w:pPr>
      <w:spacing w:after="0" w:line="240" w:lineRule="auto"/>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93782C"/>
    <w:rPr>
      <w:rFonts w:ascii="Times New Roman" w:eastAsia="Times New Roman" w:hAnsi="Times New Roman" w:cs="Times New Roman"/>
      <w:sz w:val="24"/>
      <w:szCs w:val="20"/>
    </w:rPr>
  </w:style>
  <w:style w:type="paragraph" w:customStyle="1" w:styleId="Erskiemels2">
    <w:name w:val="Erős kiemelés2"/>
    <w:basedOn w:val="Norml"/>
    <w:uiPriority w:val="5"/>
    <w:qFormat/>
    <w:rsid w:val="00796EA1"/>
    <w:rPr>
      <w:b/>
      <w:i/>
    </w:rPr>
  </w:style>
  <w:style w:type="paragraph" w:customStyle="1" w:styleId="Default">
    <w:name w:val="Default"/>
    <w:rsid w:val="00DC7FB5"/>
    <w:pPr>
      <w:autoSpaceDE w:val="0"/>
      <w:autoSpaceDN w:val="0"/>
      <w:adjustRightInd w:val="0"/>
    </w:pPr>
    <w:rPr>
      <w:rFonts w:ascii="Times New Roman" w:eastAsia="Calibri" w:hAnsi="Times New Roman" w:cs="Times New Roman"/>
      <w:color w:val="000000"/>
      <w:sz w:val="24"/>
      <w:szCs w:val="24"/>
    </w:rPr>
  </w:style>
  <w:style w:type="paragraph" w:styleId="NormlWeb">
    <w:name w:val="Normal (Web)"/>
    <w:basedOn w:val="Norml"/>
    <w:uiPriority w:val="99"/>
    <w:rsid w:val="00DC7FB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zvegtrzs">
    <w:name w:val="Body Text"/>
    <w:basedOn w:val="Norml"/>
    <w:link w:val="SzvegtrzsChar"/>
    <w:rsid w:val="00DC7FB5"/>
    <w:pPr>
      <w:widowControl w:val="0"/>
      <w:spacing w:after="0" w:line="240" w:lineRule="auto"/>
    </w:pPr>
    <w:rPr>
      <w:rFonts w:ascii="Times New Roman" w:eastAsia="Times New Roman" w:hAnsi="Times New Roman" w:cs="Times New Roman"/>
      <w:spacing w:val="-6"/>
      <w:sz w:val="24"/>
      <w:szCs w:val="20"/>
      <w:lang w:val="x-none" w:eastAsia="x-none"/>
    </w:rPr>
  </w:style>
  <w:style w:type="character" w:customStyle="1" w:styleId="SzvegtrzsChar">
    <w:name w:val="Szövegtörzs Char"/>
    <w:basedOn w:val="Bekezdsalapbettpusa"/>
    <w:link w:val="Szvegtrzs"/>
    <w:rsid w:val="00DC7FB5"/>
    <w:rPr>
      <w:rFonts w:ascii="Times New Roman" w:eastAsia="Times New Roman" w:hAnsi="Times New Roman" w:cs="Times New Roman"/>
      <w:spacing w:val="-6"/>
      <w:sz w:val="24"/>
      <w:szCs w:val="20"/>
      <w:lang w:val="x-none" w:eastAsia="x-none"/>
    </w:rPr>
  </w:style>
  <w:style w:type="paragraph" w:customStyle="1" w:styleId="ossz2">
    <w:name w:val="ossz2"/>
    <w:basedOn w:val="Norml"/>
    <w:next w:val="Norml"/>
    <w:rsid w:val="00DC7FB5"/>
    <w:pPr>
      <w:spacing w:after="120" w:line="240" w:lineRule="auto"/>
    </w:pPr>
    <w:rPr>
      <w:rFonts w:ascii="Times New Roman" w:eastAsia="Times New Roman" w:hAnsi="Times New Roman" w:cs="Times New Roman"/>
      <w:sz w:val="24"/>
      <w:szCs w:val="20"/>
    </w:rPr>
  </w:style>
  <w:style w:type="paragraph" w:customStyle="1" w:styleId="CharChar1CharCharCharCharCharCharCharCharCharCharCharCharChar">
    <w:name w:val="Char Char1 Char Char Char Char Char Char Char Char Char Char Char Char Char"/>
    <w:basedOn w:val="Norml"/>
    <w:rsid w:val="00DC7FB5"/>
    <w:pPr>
      <w:spacing w:after="160" w:line="240" w:lineRule="exact"/>
      <w:jc w:val="left"/>
    </w:pPr>
    <w:rPr>
      <w:rFonts w:ascii="Verdana" w:eastAsia="Times New Roman" w:hAnsi="Verdana" w:cs="Times New Roman"/>
      <w:szCs w:val="20"/>
      <w:lang w:val="en-US" w:eastAsia="en-US"/>
    </w:rPr>
  </w:style>
  <w:style w:type="paragraph" w:styleId="Szvegtrzs3">
    <w:name w:val="Body Text 3"/>
    <w:basedOn w:val="Norml"/>
    <w:link w:val="Szvegtrzs3Char"/>
    <w:unhideWhenUsed/>
    <w:rsid w:val="00DC7FB5"/>
    <w:pPr>
      <w:spacing w:after="120" w:line="240" w:lineRule="auto"/>
      <w:jc w:val="left"/>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rsid w:val="00DC7FB5"/>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nhideWhenUsed/>
    <w:rsid w:val="00DC7FB5"/>
    <w:pPr>
      <w:spacing w:after="120" w:line="240" w:lineRule="auto"/>
      <w:ind w:left="283"/>
      <w:jc w:val="left"/>
    </w:pPr>
    <w:rPr>
      <w:rFonts w:ascii="Times New Roman" w:eastAsia="Times New Roman" w:hAnsi="Times New Roman" w:cs="Times New Roman"/>
      <w:szCs w:val="20"/>
      <w:lang w:val="x-none" w:eastAsia="x-none"/>
    </w:rPr>
  </w:style>
  <w:style w:type="character" w:customStyle="1" w:styleId="SzvegtrzsbehzssalChar">
    <w:name w:val="Szövegtörzs behúzással Char"/>
    <w:basedOn w:val="Bekezdsalapbettpusa"/>
    <w:link w:val="Szvegtrzsbehzssal"/>
    <w:rsid w:val="00DC7FB5"/>
    <w:rPr>
      <w:rFonts w:ascii="Times New Roman" w:eastAsia="Times New Roman" w:hAnsi="Times New Roman" w:cs="Times New Roman"/>
      <w:szCs w:val="20"/>
      <w:lang w:val="x-none" w:eastAsia="x-none"/>
    </w:rPr>
  </w:style>
  <w:style w:type="character" w:styleId="Oldalszm">
    <w:name w:val="page number"/>
    <w:basedOn w:val="Bekezdsalapbettpusa"/>
    <w:rsid w:val="00DC7FB5"/>
  </w:style>
  <w:style w:type="paragraph" w:styleId="Szvegtrzsbehzssal2">
    <w:name w:val="Body Text Indent 2"/>
    <w:basedOn w:val="Norml"/>
    <w:link w:val="Szvegtrzsbehzssal2Char"/>
    <w:rsid w:val="00DC7FB5"/>
    <w:pPr>
      <w:spacing w:after="0" w:line="240" w:lineRule="auto"/>
      <w:ind w:left="709" w:hanging="709"/>
    </w:pPr>
    <w:rPr>
      <w:rFonts w:ascii="Times New Roman" w:eastAsia="Times New Roman" w:hAnsi="Times New Roman" w:cs="Times New Roman"/>
      <w:spacing w:val="-6"/>
      <w:sz w:val="24"/>
      <w:szCs w:val="20"/>
      <w:lang w:val="x-none" w:eastAsia="x-none"/>
    </w:rPr>
  </w:style>
  <w:style w:type="character" w:customStyle="1" w:styleId="Szvegtrzsbehzssal2Char">
    <w:name w:val="Szövegtörzs behúzással 2 Char"/>
    <w:basedOn w:val="Bekezdsalapbettpusa"/>
    <w:link w:val="Szvegtrzsbehzssal2"/>
    <w:rsid w:val="00DC7FB5"/>
    <w:rPr>
      <w:rFonts w:ascii="Times New Roman" w:eastAsia="Times New Roman" w:hAnsi="Times New Roman" w:cs="Times New Roman"/>
      <w:spacing w:val="-6"/>
      <w:sz w:val="24"/>
      <w:szCs w:val="20"/>
      <w:lang w:val="x-none" w:eastAsia="x-none"/>
    </w:rPr>
  </w:style>
  <w:style w:type="character" w:customStyle="1" w:styleId="LbjegyzetszvegChar1">
    <w:name w:val="Lábjegyzetszöveg Char1"/>
    <w:uiPriority w:val="99"/>
    <w:semiHidden/>
    <w:rsid w:val="00DC7FB5"/>
    <w:rPr>
      <w:lang w:eastAsia="en-US"/>
    </w:rPr>
  </w:style>
  <w:style w:type="paragraph" w:customStyle="1" w:styleId="Char1">
    <w:name w:val="Char1"/>
    <w:basedOn w:val="Norml"/>
    <w:rsid w:val="00DC7FB5"/>
    <w:pPr>
      <w:spacing w:after="160" w:line="240" w:lineRule="exact"/>
      <w:jc w:val="left"/>
    </w:pPr>
    <w:rPr>
      <w:rFonts w:ascii="Verdana" w:eastAsia="Times New Roman" w:hAnsi="Verdana" w:cs="Times New Roman"/>
      <w:szCs w:val="20"/>
      <w:lang w:val="en-US" w:eastAsia="en-US"/>
    </w:rPr>
  </w:style>
  <w:style w:type="character" w:customStyle="1" w:styleId="Char">
    <w:name w:val="Char"/>
    <w:rsid w:val="00DC7FB5"/>
    <w:rPr>
      <w:lang w:val="hu-HU" w:eastAsia="hu-HU" w:bidi="ar-SA"/>
    </w:rPr>
  </w:style>
  <w:style w:type="paragraph" w:customStyle="1" w:styleId="Bekezds-kitlt">
    <w:name w:val="Bekezdés-kitölt"/>
    <w:basedOn w:val="Norml"/>
    <w:rsid w:val="00DC7FB5"/>
    <w:pPr>
      <w:numPr>
        <w:numId w:val="10"/>
      </w:numPr>
      <w:spacing w:after="0" w:line="240" w:lineRule="auto"/>
    </w:pPr>
    <w:rPr>
      <w:rFonts w:ascii="Garamond" w:eastAsia="Times New Roman" w:hAnsi="Garamond" w:cs="Times New Roman"/>
      <w:sz w:val="24"/>
      <w:szCs w:val="20"/>
    </w:rPr>
  </w:style>
  <w:style w:type="paragraph" w:customStyle="1" w:styleId="Folyszveg-kitlt">
    <w:name w:val="Folyószöveg-kitölt"/>
    <w:basedOn w:val="Norml"/>
    <w:rsid w:val="00DC7FB5"/>
    <w:pPr>
      <w:spacing w:after="0" w:line="240" w:lineRule="auto"/>
    </w:pPr>
    <w:rPr>
      <w:rFonts w:ascii="Garamond" w:eastAsia="Times New Roman" w:hAnsi="Garamond" w:cs="Times New Roman"/>
      <w:sz w:val="24"/>
      <w:szCs w:val="20"/>
    </w:rPr>
  </w:style>
  <w:style w:type="character" w:styleId="Lbjegyzet-hivatkozs">
    <w:name w:val="footnote reference"/>
    <w:rsid w:val="00DC7FB5"/>
    <w:rPr>
      <w:vertAlign w:val="superscript"/>
    </w:rPr>
  </w:style>
  <w:style w:type="paragraph" w:styleId="Csakszveg">
    <w:name w:val="Plain Text"/>
    <w:basedOn w:val="Norml"/>
    <w:link w:val="CsakszvegChar"/>
    <w:uiPriority w:val="99"/>
    <w:rsid w:val="00DC7FB5"/>
    <w:pPr>
      <w:spacing w:after="0" w:line="240" w:lineRule="auto"/>
      <w:jc w:val="left"/>
    </w:pPr>
    <w:rPr>
      <w:rFonts w:ascii="Courier New" w:eastAsia="Times New Roman" w:hAnsi="Courier New" w:cs="Times New Roman"/>
      <w:szCs w:val="20"/>
      <w:lang w:val="x-none" w:eastAsia="x-none"/>
    </w:rPr>
  </w:style>
  <w:style w:type="character" w:customStyle="1" w:styleId="CsakszvegChar">
    <w:name w:val="Csak szöveg Char"/>
    <w:basedOn w:val="Bekezdsalapbettpusa"/>
    <w:link w:val="Csakszveg"/>
    <w:uiPriority w:val="99"/>
    <w:rsid w:val="00DC7FB5"/>
    <w:rPr>
      <w:rFonts w:ascii="Courier New" w:eastAsia="Times New Roman" w:hAnsi="Courier New" w:cs="Times New Roman"/>
      <w:szCs w:val="20"/>
      <w:lang w:val="x-none" w:eastAsia="x-none"/>
    </w:rPr>
  </w:style>
  <w:style w:type="paragraph" w:customStyle="1" w:styleId="c1">
    <w:name w:val="c1"/>
    <w:basedOn w:val="Norml"/>
    <w:rsid w:val="00DC7FB5"/>
    <w:pPr>
      <w:spacing w:after="0" w:line="240" w:lineRule="auto"/>
      <w:ind w:firstLine="284"/>
    </w:pPr>
    <w:rPr>
      <w:rFonts w:ascii="Times New Roman" w:eastAsia="Times New Roman" w:hAnsi="Times New Roman" w:cs="Times New Roman"/>
      <w:color w:val="000000"/>
      <w:szCs w:val="20"/>
    </w:rPr>
  </w:style>
  <w:style w:type="paragraph" w:customStyle="1" w:styleId="TableLine">
    <w:name w:val="TableLine"/>
    <w:basedOn w:val="Norml"/>
    <w:rsid w:val="00DC7FB5"/>
    <w:pPr>
      <w:spacing w:before="60" w:after="60" w:line="240" w:lineRule="auto"/>
    </w:pPr>
    <w:rPr>
      <w:rFonts w:ascii="Times New Roman" w:eastAsia="Times New Roman" w:hAnsi="Times New Roman" w:cs="Times New Roman"/>
      <w:sz w:val="24"/>
      <w:szCs w:val="20"/>
    </w:rPr>
  </w:style>
  <w:style w:type="paragraph" w:customStyle="1" w:styleId="levl">
    <w:name w:val="levél"/>
    <w:basedOn w:val="Norml"/>
    <w:rsid w:val="00DC7FB5"/>
    <w:pPr>
      <w:spacing w:after="120" w:line="312" w:lineRule="auto"/>
    </w:pPr>
    <w:rPr>
      <w:rFonts w:ascii="Times New Roman" w:eastAsia="Times New Roman" w:hAnsi="Times New Roman" w:cs="Times New Roman"/>
      <w:sz w:val="24"/>
      <w:szCs w:val="20"/>
    </w:rPr>
  </w:style>
  <w:style w:type="paragraph" w:styleId="Szvegtrzsbehzssal3">
    <w:name w:val="Body Text Indent 3"/>
    <w:basedOn w:val="Norml"/>
    <w:link w:val="Szvegtrzsbehzssal3Char"/>
    <w:rsid w:val="00DC7FB5"/>
    <w:pPr>
      <w:spacing w:after="0" w:line="240" w:lineRule="auto"/>
      <w:ind w:firstLine="180"/>
    </w:pPr>
    <w:rPr>
      <w:rFonts w:ascii="Times New Roman" w:eastAsia="Times New Roman" w:hAnsi="Times New Roman" w:cs="Times New Roman"/>
      <w:snapToGrid w:val="0"/>
      <w:sz w:val="22"/>
      <w:szCs w:val="24"/>
      <w:lang w:val="x-none" w:eastAsia="x-none"/>
    </w:rPr>
  </w:style>
  <w:style w:type="character" w:customStyle="1" w:styleId="Szvegtrzsbehzssal3Char">
    <w:name w:val="Szövegtörzs behúzással 3 Char"/>
    <w:basedOn w:val="Bekezdsalapbettpusa"/>
    <w:link w:val="Szvegtrzsbehzssal3"/>
    <w:rsid w:val="00DC7FB5"/>
    <w:rPr>
      <w:rFonts w:ascii="Times New Roman" w:eastAsia="Times New Roman" w:hAnsi="Times New Roman" w:cs="Times New Roman"/>
      <w:snapToGrid w:val="0"/>
      <w:sz w:val="22"/>
      <w:szCs w:val="24"/>
      <w:lang w:val="x-none" w:eastAsia="x-none"/>
    </w:rPr>
  </w:style>
  <w:style w:type="paragraph" w:styleId="Dokumentumtrkp">
    <w:name w:val="Document Map"/>
    <w:aliases w:val=" Char3"/>
    <w:basedOn w:val="Norml"/>
    <w:link w:val="DokumentumtrkpChar"/>
    <w:rsid w:val="00DC7FB5"/>
    <w:pPr>
      <w:shd w:val="clear" w:color="auto" w:fill="000080"/>
      <w:spacing w:after="0" w:line="240" w:lineRule="auto"/>
      <w:jc w:val="left"/>
    </w:pPr>
    <w:rPr>
      <w:rFonts w:ascii="Tahoma" w:eastAsia="Times New Roman" w:hAnsi="Tahoma" w:cs="Times New Roman"/>
      <w:szCs w:val="20"/>
      <w:lang w:val="x-none" w:eastAsia="x-none"/>
    </w:rPr>
  </w:style>
  <w:style w:type="character" w:customStyle="1" w:styleId="DokumentumtrkpChar">
    <w:name w:val="Dokumentumtérkép Char"/>
    <w:aliases w:val=" Char3 Char"/>
    <w:basedOn w:val="Bekezdsalapbettpusa"/>
    <w:link w:val="Dokumentumtrkp"/>
    <w:rsid w:val="00DC7FB5"/>
    <w:rPr>
      <w:rFonts w:ascii="Tahoma" w:eastAsia="Times New Roman" w:hAnsi="Tahoma" w:cs="Times New Roman"/>
      <w:szCs w:val="20"/>
      <w:shd w:val="clear" w:color="auto" w:fill="000080"/>
      <w:lang w:val="x-none" w:eastAsia="x-none"/>
    </w:rPr>
  </w:style>
  <w:style w:type="paragraph" w:customStyle="1" w:styleId="msolistparagraph0">
    <w:name w:val="msolistparagraph"/>
    <w:basedOn w:val="Norml"/>
    <w:rsid w:val="00DC7FB5"/>
    <w:pPr>
      <w:spacing w:after="0" w:line="240" w:lineRule="auto"/>
      <w:ind w:left="720"/>
      <w:jc w:val="left"/>
    </w:pPr>
    <w:rPr>
      <w:rFonts w:ascii="Times New Roman" w:eastAsia="Times New Roman" w:hAnsi="Times New Roman" w:cs="Times New Roman"/>
      <w:sz w:val="24"/>
      <w:szCs w:val="24"/>
    </w:rPr>
  </w:style>
  <w:style w:type="paragraph" w:styleId="TJ4">
    <w:name w:val="toc 4"/>
    <w:basedOn w:val="Norml"/>
    <w:next w:val="Norml"/>
    <w:autoRedefine/>
    <w:uiPriority w:val="39"/>
    <w:unhideWhenUsed/>
    <w:locked/>
    <w:rsid w:val="00DC7FB5"/>
    <w:pPr>
      <w:tabs>
        <w:tab w:val="right" w:leader="dot" w:pos="9072"/>
      </w:tabs>
      <w:spacing w:after="100"/>
      <w:ind w:left="851"/>
      <w:jc w:val="left"/>
    </w:pPr>
    <w:rPr>
      <w:rFonts w:eastAsia="Times New Roman" w:cs="Times New Roman"/>
      <w:noProof/>
      <w:snapToGrid w:val="0"/>
      <w:sz w:val="22"/>
    </w:rPr>
  </w:style>
  <w:style w:type="paragraph" w:styleId="TJ5">
    <w:name w:val="toc 5"/>
    <w:basedOn w:val="Norml"/>
    <w:next w:val="Norml"/>
    <w:autoRedefine/>
    <w:uiPriority w:val="39"/>
    <w:unhideWhenUsed/>
    <w:locked/>
    <w:rsid w:val="00DC7FB5"/>
    <w:pPr>
      <w:spacing w:after="100"/>
      <w:ind w:left="880"/>
      <w:jc w:val="left"/>
    </w:pPr>
    <w:rPr>
      <w:rFonts w:eastAsia="Times New Roman" w:cs="Times New Roman"/>
      <w:sz w:val="22"/>
    </w:rPr>
  </w:style>
  <w:style w:type="paragraph" w:styleId="TJ6">
    <w:name w:val="toc 6"/>
    <w:basedOn w:val="Norml"/>
    <w:next w:val="Norml"/>
    <w:autoRedefine/>
    <w:uiPriority w:val="39"/>
    <w:unhideWhenUsed/>
    <w:locked/>
    <w:rsid w:val="00DC7FB5"/>
    <w:pPr>
      <w:spacing w:after="100"/>
      <w:ind w:left="1100"/>
      <w:jc w:val="left"/>
    </w:pPr>
    <w:rPr>
      <w:rFonts w:eastAsia="Times New Roman" w:cs="Times New Roman"/>
      <w:sz w:val="22"/>
    </w:rPr>
  </w:style>
  <w:style w:type="paragraph" w:customStyle="1" w:styleId="normalbetu">
    <w:name w:val="normalbetu"/>
    <w:basedOn w:val="Norml"/>
    <w:rsid w:val="00DC7FB5"/>
    <w:pPr>
      <w:spacing w:before="100" w:beforeAutospacing="1" w:after="100" w:afterAutospacing="1" w:line="300" w:lineRule="atLeast"/>
      <w:jc w:val="left"/>
    </w:pPr>
    <w:rPr>
      <w:rFonts w:ascii="Tahoma" w:eastAsia="Times New Roman" w:hAnsi="Tahoma" w:cs="Tahoma"/>
      <w:sz w:val="18"/>
      <w:szCs w:val="18"/>
    </w:rPr>
  </w:style>
  <w:style w:type="paragraph" w:customStyle="1" w:styleId="CharChar1">
    <w:name w:val="Char Char1"/>
    <w:basedOn w:val="Norml"/>
    <w:rsid w:val="00DC7FB5"/>
    <w:pPr>
      <w:spacing w:before="100" w:beforeAutospacing="1" w:after="160" w:line="240" w:lineRule="exact"/>
    </w:pPr>
    <w:rPr>
      <w:rFonts w:ascii="Tahoma" w:eastAsia="Calibri" w:hAnsi="Tahoma" w:cs="Times New Roman"/>
      <w:szCs w:val="20"/>
      <w:lang w:val="en-US" w:eastAsia="en-US"/>
    </w:rPr>
  </w:style>
  <w:style w:type="paragraph" w:customStyle="1" w:styleId="default0">
    <w:name w:val="default"/>
    <w:basedOn w:val="Norml"/>
    <w:uiPriority w:val="99"/>
    <w:rsid w:val="00DC7FB5"/>
    <w:pPr>
      <w:autoSpaceDE w:val="0"/>
      <w:autoSpaceDN w:val="0"/>
      <w:spacing w:after="0" w:line="240" w:lineRule="auto"/>
      <w:jc w:val="left"/>
    </w:pPr>
    <w:rPr>
      <w:rFonts w:ascii="Times New Roman" w:eastAsia="Calibri" w:hAnsi="Times New Roman" w:cs="Times New Roman"/>
      <w:color w:val="000000"/>
      <w:sz w:val="24"/>
      <w:szCs w:val="24"/>
    </w:rPr>
  </w:style>
  <w:style w:type="paragraph" w:customStyle="1" w:styleId="Erskiemels3">
    <w:name w:val="Erős kiemelés3"/>
    <w:basedOn w:val="Norml"/>
    <w:uiPriority w:val="5"/>
    <w:qFormat/>
    <w:rsid w:val="00957B80"/>
    <w:rPr>
      <w:b/>
      <w:i/>
    </w:rPr>
  </w:style>
  <w:style w:type="paragraph" w:customStyle="1" w:styleId="Erskiemels4">
    <w:name w:val="Erős kiemelés4"/>
    <w:basedOn w:val="Norml"/>
    <w:uiPriority w:val="5"/>
    <w:qFormat/>
    <w:rsid w:val="00CF16A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409">
      <w:bodyDiv w:val="1"/>
      <w:marLeft w:val="0"/>
      <w:marRight w:val="0"/>
      <w:marTop w:val="0"/>
      <w:marBottom w:val="0"/>
      <w:divBdr>
        <w:top w:val="none" w:sz="0" w:space="0" w:color="auto"/>
        <w:left w:val="none" w:sz="0" w:space="0" w:color="auto"/>
        <w:bottom w:val="none" w:sz="0" w:space="0" w:color="auto"/>
        <w:right w:val="none" w:sz="0" w:space="0" w:color="auto"/>
      </w:divBdr>
    </w:div>
    <w:div w:id="76246588">
      <w:bodyDiv w:val="1"/>
      <w:marLeft w:val="0"/>
      <w:marRight w:val="0"/>
      <w:marTop w:val="0"/>
      <w:marBottom w:val="0"/>
      <w:divBdr>
        <w:top w:val="none" w:sz="0" w:space="0" w:color="auto"/>
        <w:left w:val="none" w:sz="0" w:space="0" w:color="auto"/>
        <w:bottom w:val="none" w:sz="0" w:space="0" w:color="auto"/>
        <w:right w:val="none" w:sz="0" w:space="0" w:color="auto"/>
      </w:divBdr>
    </w:div>
    <w:div w:id="180246960">
      <w:bodyDiv w:val="1"/>
      <w:marLeft w:val="0"/>
      <w:marRight w:val="0"/>
      <w:marTop w:val="0"/>
      <w:marBottom w:val="0"/>
      <w:divBdr>
        <w:top w:val="none" w:sz="0" w:space="0" w:color="auto"/>
        <w:left w:val="none" w:sz="0" w:space="0" w:color="auto"/>
        <w:bottom w:val="none" w:sz="0" w:space="0" w:color="auto"/>
        <w:right w:val="none" w:sz="0" w:space="0" w:color="auto"/>
      </w:divBdr>
    </w:div>
    <w:div w:id="363167273">
      <w:bodyDiv w:val="1"/>
      <w:marLeft w:val="0"/>
      <w:marRight w:val="0"/>
      <w:marTop w:val="0"/>
      <w:marBottom w:val="0"/>
      <w:divBdr>
        <w:top w:val="none" w:sz="0" w:space="0" w:color="auto"/>
        <w:left w:val="none" w:sz="0" w:space="0" w:color="auto"/>
        <w:bottom w:val="none" w:sz="0" w:space="0" w:color="auto"/>
        <w:right w:val="none" w:sz="0" w:space="0" w:color="auto"/>
      </w:divBdr>
    </w:div>
    <w:div w:id="427966748">
      <w:bodyDiv w:val="1"/>
      <w:marLeft w:val="0"/>
      <w:marRight w:val="0"/>
      <w:marTop w:val="0"/>
      <w:marBottom w:val="0"/>
      <w:divBdr>
        <w:top w:val="none" w:sz="0" w:space="0" w:color="auto"/>
        <w:left w:val="none" w:sz="0" w:space="0" w:color="auto"/>
        <w:bottom w:val="none" w:sz="0" w:space="0" w:color="auto"/>
        <w:right w:val="none" w:sz="0" w:space="0" w:color="auto"/>
      </w:divBdr>
    </w:div>
    <w:div w:id="45648555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81368485">
      <w:bodyDiv w:val="1"/>
      <w:marLeft w:val="0"/>
      <w:marRight w:val="0"/>
      <w:marTop w:val="0"/>
      <w:marBottom w:val="0"/>
      <w:divBdr>
        <w:top w:val="none" w:sz="0" w:space="0" w:color="auto"/>
        <w:left w:val="none" w:sz="0" w:space="0" w:color="auto"/>
        <w:bottom w:val="none" w:sz="0" w:space="0" w:color="auto"/>
        <w:right w:val="none" w:sz="0" w:space="0" w:color="auto"/>
      </w:divBdr>
    </w:div>
    <w:div w:id="1237011235">
      <w:bodyDiv w:val="1"/>
      <w:marLeft w:val="0"/>
      <w:marRight w:val="0"/>
      <w:marTop w:val="0"/>
      <w:marBottom w:val="0"/>
      <w:divBdr>
        <w:top w:val="none" w:sz="0" w:space="0" w:color="auto"/>
        <w:left w:val="none" w:sz="0" w:space="0" w:color="auto"/>
        <w:bottom w:val="none" w:sz="0" w:space="0" w:color="auto"/>
        <w:right w:val="none" w:sz="0" w:space="0" w:color="auto"/>
      </w:divBdr>
    </w:div>
    <w:div w:id="1241214426">
      <w:bodyDiv w:val="1"/>
      <w:marLeft w:val="0"/>
      <w:marRight w:val="0"/>
      <w:marTop w:val="0"/>
      <w:marBottom w:val="0"/>
      <w:divBdr>
        <w:top w:val="none" w:sz="0" w:space="0" w:color="auto"/>
        <w:left w:val="none" w:sz="0" w:space="0" w:color="auto"/>
        <w:bottom w:val="none" w:sz="0" w:space="0" w:color="auto"/>
        <w:right w:val="none" w:sz="0" w:space="0" w:color="auto"/>
      </w:divBdr>
    </w:div>
    <w:div w:id="1362783400">
      <w:bodyDiv w:val="1"/>
      <w:marLeft w:val="0"/>
      <w:marRight w:val="0"/>
      <w:marTop w:val="0"/>
      <w:marBottom w:val="0"/>
      <w:divBdr>
        <w:top w:val="none" w:sz="0" w:space="0" w:color="auto"/>
        <w:left w:val="none" w:sz="0" w:space="0" w:color="auto"/>
        <w:bottom w:val="none" w:sz="0" w:space="0" w:color="auto"/>
        <w:right w:val="none" w:sz="0" w:space="0" w:color="auto"/>
      </w:divBdr>
    </w:div>
    <w:div w:id="1980261132">
      <w:bodyDiv w:val="1"/>
      <w:marLeft w:val="0"/>
      <w:marRight w:val="0"/>
      <w:marTop w:val="0"/>
      <w:marBottom w:val="0"/>
      <w:divBdr>
        <w:top w:val="none" w:sz="0" w:space="0" w:color="auto"/>
        <w:left w:val="none" w:sz="0" w:space="0" w:color="auto"/>
        <w:bottom w:val="none" w:sz="0" w:space="0" w:color="auto"/>
        <w:right w:val="none" w:sz="0" w:space="0" w:color="auto"/>
      </w:divBdr>
    </w:div>
    <w:div w:id="2045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A43BC754-34C2-428D-B08F-0DE4D59D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14927</Words>
  <Characters>104475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GubekI</dc:creator>
  <cp:lastModifiedBy>Szenthelyi Dávid</cp:lastModifiedBy>
  <cp:revision>9</cp:revision>
  <cp:lastPrinted>2017-05-12T08:00:00Z</cp:lastPrinted>
  <dcterms:created xsi:type="dcterms:W3CDTF">2017-05-12T07:58:00Z</dcterms:created>
  <dcterms:modified xsi:type="dcterms:W3CDTF">2017-05-29T07:26:00Z</dcterms:modified>
</cp:coreProperties>
</file>