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3FB" w14:textId="096A585C" w:rsidR="0018619A" w:rsidRPr="003D20F9" w:rsidRDefault="003D20F9" w:rsidP="009E62F5">
      <w:pPr>
        <w:pStyle w:val="Title"/>
        <w:jc w:val="center"/>
        <w:rPr>
          <w:lang w:val="en-GB"/>
        </w:rPr>
      </w:pPr>
      <w:r w:rsidRPr="003D20F9">
        <w:rPr>
          <w:lang w:val="en-GB"/>
        </w:rPr>
        <w:t>METHODOLOGICAL GUIDE FOR PREPARING REPORT FILES FOR P11-P15 DATA provisions</w:t>
      </w:r>
    </w:p>
    <w:p w14:paraId="3BC90835" w14:textId="66827909" w:rsidR="0072743C" w:rsidRPr="003D20F9" w:rsidRDefault="003D20F9" w:rsidP="00FB7FC2">
      <w:pPr>
        <w:pStyle w:val="Heading1"/>
        <w:rPr>
          <w:lang w:val="en-GB"/>
        </w:rPr>
      </w:pPr>
      <w:bookmarkStart w:id="0" w:name="_Toc460252328"/>
      <w:r w:rsidRPr="003D20F9">
        <w:rPr>
          <w:lang w:val="en-GB"/>
        </w:rPr>
        <w:t>introduction</w:t>
      </w:r>
      <w:bookmarkEnd w:id="0"/>
    </w:p>
    <w:p w14:paraId="265DED82" w14:textId="20F03088" w:rsidR="003D20F9" w:rsidRPr="003D20F9" w:rsidRDefault="003D20F9" w:rsidP="003D20F9">
      <w:pPr>
        <w:autoSpaceDE w:val="0"/>
        <w:autoSpaceDN w:val="0"/>
        <w:spacing w:after="0"/>
        <w:rPr>
          <w:lang w:val="en-GB"/>
        </w:rPr>
      </w:pPr>
      <w:r w:rsidRPr="003D20F9">
        <w:rPr>
          <w:lang w:val="en-GB"/>
        </w:rPr>
        <w:t xml:space="preserve">It is </w:t>
      </w:r>
      <w:r>
        <w:rPr>
          <w:lang w:val="en-GB"/>
        </w:rPr>
        <w:t>mandatory</w:t>
      </w:r>
      <w:r w:rsidRPr="003D20F9">
        <w:rPr>
          <w:lang w:val="en-GB"/>
        </w:rPr>
        <w:t xml:space="preserve"> to provide data </w:t>
      </w:r>
      <w:r>
        <w:rPr>
          <w:lang w:val="en-GB"/>
        </w:rPr>
        <w:t>provisions</w:t>
      </w:r>
      <w:r w:rsidRPr="003D20F9">
        <w:rPr>
          <w:lang w:val="en-GB"/>
        </w:rPr>
        <w:t xml:space="preserve"> </w:t>
      </w:r>
      <w:r w:rsidRPr="00B8044D">
        <w:rPr>
          <w:b/>
          <w:lang w:val="en-GB"/>
        </w:rPr>
        <w:t xml:space="preserve">P11 </w:t>
      </w:r>
      <w:r w:rsidR="00B8044D">
        <w:rPr>
          <w:b/>
          <w:lang w:val="en-GB"/>
        </w:rPr>
        <w:t>to</w:t>
      </w:r>
      <w:r w:rsidRPr="00B8044D">
        <w:rPr>
          <w:b/>
          <w:lang w:val="en-GB"/>
        </w:rPr>
        <w:t xml:space="preserve"> P15</w:t>
      </w:r>
      <w:r w:rsidRPr="003D20F9">
        <w:rPr>
          <w:lang w:val="en-GB"/>
        </w:rPr>
        <w:t xml:space="preserve"> through the Statistical and Supervisory Integrated Receiving System (hereinafter: STEFI) within the ERA system operated by the MNB. The user manual of the STEFI system for data providers is available on the </w:t>
      </w:r>
      <w:proofErr w:type="spellStart"/>
      <w:r w:rsidRPr="003D20F9">
        <w:rPr>
          <w:lang w:val="en-GB"/>
        </w:rPr>
        <w:t>MNB's</w:t>
      </w:r>
      <w:proofErr w:type="spellEnd"/>
      <w:r w:rsidRPr="003D20F9">
        <w:rPr>
          <w:lang w:val="en-GB"/>
        </w:rPr>
        <w:t xml:space="preserve"> website:</w:t>
      </w:r>
    </w:p>
    <w:p w14:paraId="35A2C6A0" w14:textId="07B723B6" w:rsidR="00683743" w:rsidRPr="003D20F9" w:rsidRDefault="00432F24" w:rsidP="006877F2">
      <w:pPr>
        <w:rPr>
          <w:lang w:val="en-GB"/>
        </w:rPr>
      </w:pPr>
      <w:hyperlink r:id="rId8" w:history="1">
        <w:r w:rsidR="00683743" w:rsidRPr="003D20F9">
          <w:rPr>
            <w:rStyle w:val="Hyperlink"/>
            <w:vertAlign w:val="baseline"/>
            <w:lang w:val="en-GB"/>
          </w:rPr>
          <w:t>https://www.mnb.hu/en/statistics/information-for-data-suppliers/stefi</w:t>
        </w:r>
      </w:hyperlink>
    </w:p>
    <w:p w14:paraId="4886FED2" w14:textId="70FF8181" w:rsidR="003D20F9" w:rsidRDefault="003D20F9" w:rsidP="006877F2">
      <w:pPr>
        <w:rPr>
          <w:rStyle w:val="Hyperlink"/>
          <w:color w:val="auto"/>
          <w:u w:val="none"/>
          <w:vertAlign w:val="baseline"/>
          <w:lang w:val="en-GB"/>
        </w:rPr>
      </w:pPr>
      <w:r w:rsidRPr="003D20F9">
        <w:rPr>
          <w:rStyle w:val="Hyperlink"/>
          <w:color w:val="auto"/>
          <w:u w:val="none"/>
          <w:vertAlign w:val="baseline"/>
          <w:lang w:val="en-GB"/>
        </w:rPr>
        <w:t xml:space="preserve">The report file format for data </w:t>
      </w:r>
      <w:r>
        <w:rPr>
          <w:rStyle w:val="Hyperlink"/>
          <w:color w:val="auto"/>
          <w:u w:val="none"/>
          <w:vertAlign w:val="baseline"/>
          <w:lang w:val="en-GB"/>
        </w:rPr>
        <w:t>provisions</w:t>
      </w:r>
      <w:r w:rsidRPr="003D20F9">
        <w:rPr>
          <w:rStyle w:val="Hyperlink"/>
          <w:color w:val="auto"/>
          <w:u w:val="none"/>
          <w:vertAlign w:val="baseline"/>
          <w:lang w:val="en-GB"/>
        </w:rPr>
        <w:t xml:space="preserve"> P11 to P15 </w:t>
      </w:r>
      <w:proofErr w:type="gramStart"/>
      <w:r>
        <w:rPr>
          <w:rStyle w:val="Hyperlink"/>
          <w:color w:val="auto"/>
          <w:u w:val="none"/>
          <w:vertAlign w:val="baseline"/>
          <w:lang w:val="en-GB"/>
        </w:rPr>
        <w:t>has to</w:t>
      </w:r>
      <w:proofErr w:type="gramEnd"/>
      <w:r>
        <w:rPr>
          <w:rStyle w:val="Hyperlink"/>
          <w:color w:val="auto"/>
          <w:u w:val="none"/>
          <w:vertAlign w:val="baseline"/>
          <w:lang w:val="en-GB"/>
        </w:rPr>
        <w:t xml:space="preserve"> be designed </w:t>
      </w:r>
      <w:r w:rsidRPr="003D20F9">
        <w:rPr>
          <w:rStyle w:val="Hyperlink"/>
          <w:color w:val="auto"/>
          <w:u w:val="none"/>
          <w:vertAlign w:val="baseline"/>
          <w:lang w:val="en-GB"/>
        </w:rPr>
        <w:t>generally as described in the STEFI User Manual, taking into account the rules for data services P11 to P15 detailed in this document.</w:t>
      </w:r>
    </w:p>
    <w:p w14:paraId="001081FF" w14:textId="17D74DEC" w:rsidR="00A02D97" w:rsidRPr="003D20F9" w:rsidRDefault="00AB3F3F" w:rsidP="00AB3F3F">
      <w:pPr>
        <w:pStyle w:val="Heading1"/>
        <w:rPr>
          <w:lang w:val="en-GB"/>
        </w:rPr>
      </w:pPr>
      <w:r w:rsidRPr="00AB3F3F">
        <w:rPr>
          <w:lang w:val="en-GB"/>
        </w:rPr>
        <w:t>STRUCTURE OF REPORT FILES</w:t>
      </w:r>
    </w:p>
    <w:p w14:paraId="1045A671" w14:textId="051FA656" w:rsidR="00A02D97" w:rsidRPr="003D20F9" w:rsidRDefault="00AB3F3F" w:rsidP="00A02D97">
      <w:pPr>
        <w:rPr>
          <w:rStyle w:val="Hyperlink"/>
          <w:color w:val="auto"/>
          <w:u w:val="none"/>
          <w:vertAlign w:val="baseline"/>
          <w:lang w:val="en-GB"/>
        </w:rPr>
      </w:pPr>
      <w:r w:rsidRPr="00AB3F3F">
        <w:rPr>
          <w:lang w:val="en-GB"/>
        </w:rPr>
        <w:t xml:space="preserve">Dimensional P data services can be submitted </w:t>
      </w:r>
      <w:r w:rsidR="00C36C60" w:rsidRPr="00C36C60">
        <w:rPr>
          <w:b/>
          <w:lang w:val="en-GB"/>
        </w:rPr>
        <w:t xml:space="preserve">exclusively </w:t>
      </w:r>
      <w:r w:rsidRPr="00C36C60">
        <w:rPr>
          <w:b/>
          <w:lang w:val="en-GB"/>
        </w:rPr>
        <w:t>in CSV format for statistical purposes</w:t>
      </w:r>
      <w:r w:rsidRPr="00AB3F3F">
        <w:rPr>
          <w:lang w:val="en-GB"/>
        </w:rPr>
        <w:t xml:space="preserve">, </w:t>
      </w:r>
      <w:proofErr w:type="gramStart"/>
      <w:r w:rsidRPr="00AB3F3F">
        <w:rPr>
          <w:lang w:val="en-GB"/>
        </w:rPr>
        <w:t>i</w:t>
      </w:r>
      <w:r>
        <w:rPr>
          <w:lang w:val="en-GB"/>
        </w:rPr>
        <w:t>.</w:t>
      </w:r>
      <w:r w:rsidRPr="00AB3F3F">
        <w:rPr>
          <w:lang w:val="en-GB"/>
        </w:rPr>
        <w:t>e</w:t>
      </w:r>
      <w:r>
        <w:rPr>
          <w:lang w:val="en-GB"/>
        </w:rPr>
        <w:t>.</w:t>
      </w:r>
      <w:proofErr w:type="gramEnd"/>
      <w:r w:rsidRPr="00AB3F3F">
        <w:rPr>
          <w:lang w:val="en-GB"/>
        </w:rPr>
        <w:t xml:space="preserve"> not in XML format. The naming </w:t>
      </w:r>
      <w:r w:rsidR="0007158B">
        <w:rPr>
          <w:lang w:val="en-GB"/>
        </w:rPr>
        <w:t xml:space="preserve">convention </w:t>
      </w:r>
      <w:r w:rsidRPr="00AB3F3F">
        <w:rPr>
          <w:lang w:val="en-GB"/>
        </w:rPr>
        <w:t xml:space="preserve">of the report files must be </w:t>
      </w:r>
      <w:r w:rsidR="0007158B">
        <w:rPr>
          <w:lang w:val="en-GB"/>
        </w:rPr>
        <w:t xml:space="preserve">completed complying with </w:t>
      </w:r>
      <w:r w:rsidRPr="00AB3F3F">
        <w:rPr>
          <w:lang w:val="en-GB"/>
        </w:rPr>
        <w:t xml:space="preserve">the rule </w:t>
      </w:r>
      <w:r w:rsidR="0007158B">
        <w:rPr>
          <w:lang w:val="en-GB"/>
        </w:rPr>
        <w:t xml:space="preserve">of </w:t>
      </w:r>
      <w:r w:rsidRPr="00AB3F3F">
        <w:rPr>
          <w:lang w:val="en-GB"/>
        </w:rPr>
        <w:t>naming CSV files</w:t>
      </w:r>
      <w:r w:rsidR="00C36C60" w:rsidRPr="00C36C60">
        <w:rPr>
          <w:lang w:val="en-GB"/>
        </w:rPr>
        <w:t xml:space="preserve"> </w:t>
      </w:r>
      <w:r w:rsidR="00C36C60" w:rsidRPr="00AB3F3F">
        <w:rPr>
          <w:lang w:val="en-GB"/>
        </w:rPr>
        <w:t>in the STEFI</w:t>
      </w:r>
      <w:r w:rsidR="00C36C60">
        <w:rPr>
          <w:lang w:val="en-GB"/>
        </w:rPr>
        <w:t xml:space="preserve"> U</w:t>
      </w:r>
      <w:r w:rsidR="00C36C60" w:rsidRPr="00AB3F3F">
        <w:rPr>
          <w:lang w:val="en-GB"/>
        </w:rPr>
        <w:t xml:space="preserve">ser </w:t>
      </w:r>
      <w:r w:rsidR="00C36C60">
        <w:rPr>
          <w:lang w:val="en-GB"/>
        </w:rPr>
        <w:t>M</w:t>
      </w:r>
      <w:r w:rsidR="00C36C60" w:rsidRPr="00AB3F3F">
        <w:rPr>
          <w:lang w:val="en-GB"/>
        </w:rPr>
        <w:t>anual</w:t>
      </w:r>
      <w:r w:rsidRPr="00AB3F3F">
        <w:rPr>
          <w:lang w:val="en-GB"/>
        </w:rPr>
        <w:t>.</w:t>
      </w:r>
    </w:p>
    <w:p w14:paraId="043C746D" w14:textId="34E75CB4" w:rsidR="00AA469A" w:rsidRPr="003D20F9" w:rsidRDefault="00C36C60" w:rsidP="00114B83">
      <w:pPr>
        <w:rPr>
          <w:lang w:val="en-GB"/>
        </w:rPr>
      </w:pPr>
      <w:r w:rsidRPr="00C36C60">
        <w:rPr>
          <w:rStyle w:val="Hyperlink"/>
          <w:color w:val="auto"/>
          <w:u w:val="none"/>
          <w:vertAlign w:val="baseline"/>
          <w:lang w:val="en-GB"/>
        </w:rPr>
        <w:t xml:space="preserve">The record structure of the report files is the same as the CSV format required for statistical purposes, </w:t>
      </w:r>
      <w:proofErr w:type="gramStart"/>
      <w:r w:rsidRPr="00C36C60">
        <w:rPr>
          <w:rStyle w:val="Hyperlink"/>
          <w:color w:val="auto"/>
          <w:u w:val="none"/>
          <w:vertAlign w:val="baseline"/>
          <w:lang w:val="en-GB"/>
        </w:rPr>
        <w:t>i</w:t>
      </w:r>
      <w:r>
        <w:rPr>
          <w:rStyle w:val="Hyperlink"/>
          <w:color w:val="auto"/>
          <w:u w:val="none"/>
          <w:vertAlign w:val="baseline"/>
          <w:lang w:val="en-GB"/>
        </w:rPr>
        <w:t>.</w:t>
      </w:r>
      <w:r w:rsidRPr="00C36C60">
        <w:rPr>
          <w:rStyle w:val="Hyperlink"/>
          <w:color w:val="auto"/>
          <w:u w:val="none"/>
          <w:vertAlign w:val="baseline"/>
          <w:lang w:val="en-GB"/>
        </w:rPr>
        <w:t>e</w:t>
      </w:r>
      <w:r>
        <w:rPr>
          <w:rStyle w:val="Hyperlink"/>
          <w:color w:val="auto"/>
          <w:u w:val="none"/>
          <w:vertAlign w:val="baseline"/>
          <w:lang w:val="en-GB"/>
        </w:rPr>
        <w:t>.</w:t>
      </w:r>
      <w:proofErr w:type="gramEnd"/>
      <w:r w:rsidRPr="00C36C60">
        <w:rPr>
          <w:rStyle w:val="Hyperlink"/>
          <w:color w:val="auto"/>
          <w:u w:val="none"/>
          <w:vertAlign w:val="baseline"/>
          <w:lang w:val="en-GB"/>
        </w:rPr>
        <w:t xml:space="preserve"> within each report all records have </w:t>
      </w:r>
      <w:r>
        <w:rPr>
          <w:rStyle w:val="Hyperlink"/>
          <w:color w:val="auto"/>
          <w:u w:val="none"/>
          <w:vertAlign w:val="baseline"/>
          <w:lang w:val="en-GB"/>
        </w:rPr>
        <w:t xml:space="preserve">the same </w:t>
      </w:r>
      <w:r w:rsidRPr="00C36C60">
        <w:rPr>
          <w:rStyle w:val="Hyperlink"/>
          <w:color w:val="auto"/>
          <w:u w:val="none"/>
          <w:vertAlign w:val="baseline"/>
          <w:lang w:val="en-GB"/>
        </w:rPr>
        <w:t>first five fields</w:t>
      </w:r>
      <w:r>
        <w:rPr>
          <w:rStyle w:val="Hyperlink"/>
          <w:color w:val="auto"/>
          <w:u w:val="none"/>
          <w:vertAlign w:val="baseline"/>
          <w:lang w:val="en-GB"/>
        </w:rPr>
        <w:t>—</w:t>
      </w:r>
      <w:r w:rsidRPr="00C36C60">
        <w:rPr>
          <w:rStyle w:val="Hyperlink"/>
          <w:color w:val="auto"/>
          <w:u w:val="none"/>
          <w:vertAlign w:val="baseline"/>
          <w:lang w:val="en-GB"/>
        </w:rPr>
        <w:t>data collection code, reference time, re</w:t>
      </w:r>
      <w:r>
        <w:rPr>
          <w:rStyle w:val="Hyperlink"/>
          <w:color w:val="auto"/>
          <w:u w:val="none"/>
          <w:vertAlign w:val="baseline"/>
          <w:lang w:val="en-GB"/>
        </w:rPr>
        <w:t>gistration number of the data provider</w:t>
      </w:r>
      <w:r w:rsidRPr="00C36C60">
        <w:rPr>
          <w:rStyle w:val="Hyperlink"/>
          <w:color w:val="auto"/>
          <w:u w:val="none"/>
          <w:vertAlign w:val="baseline"/>
          <w:lang w:val="en-GB"/>
        </w:rPr>
        <w:t>, date of completion, nature of document</w:t>
      </w:r>
      <w:r>
        <w:rPr>
          <w:rStyle w:val="Hyperlink"/>
          <w:color w:val="auto"/>
          <w:u w:val="none"/>
          <w:vertAlign w:val="baseline"/>
          <w:lang w:val="en-GB"/>
        </w:rPr>
        <w:t>—</w:t>
      </w:r>
      <w:r w:rsidRPr="00C36C60">
        <w:rPr>
          <w:rStyle w:val="Hyperlink"/>
          <w:color w:val="auto"/>
          <w:u w:val="none"/>
          <w:vertAlign w:val="baseline"/>
          <w:lang w:val="en-GB"/>
        </w:rPr>
        <w:t>which are mandatory. The part following the first five fields, which varies from table to table, must be completed according to the following rules: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3D20F9" w14:paraId="4EB7E613" w14:textId="77777777" w:rsidTr="00DB1DC6">
        <w:tc>
          <w:tcPr>
            <w:tcW w:w="828" w:type="dxa"/>
          </w:tcPr>
          <w:p w14:paraId="3B039AFB" w14:textId="45E15F98" w:rsidR="005E1580" w:rsidRPr="003D20F9" w:rsidRDefault="00114B83" w:rsidP="008819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</w:t>
            </w:r>
            <w:r w:rsidR="0088191F">
              <w:rPr>
                <w:b/>
                <w:lang w:val="en-GB"/>
              </w:rPr>
              <w:t>quence</w:t>
            </w:r>
            <w:r>
              <w:rPr>
                <w:b/>
                <w:lang w:val="en-GB"/>
              </w:rPr>
              <w:t xml:space="preserve"> number</w:t>
            </w:r>
          </w:p>
        </w:tc>
        <w:tc>
          <w:tcPr>
            <w:tcW w:w="3060" w:type="dxa"/>
          </w:tcPr>
          <w:p w14:paraId="145D7457" w14:textId="0DB8E5D4" w:rsidR="005E1580" w:rsidRPr="003D20F9" w:rsidRDefault="00114B83" w:rsidP="00114B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 description</w:t>
            </w:r>
          </w:p>
        </w:tc>
        <w:tc>
          <w:tcPr>
            <w:tcW w:w="5324" w:type="dxa"/>
          </w:tcPr>
          <w:p w14:paraId="6044E952" w14:textId="5094323F" w:rsidR="005E1580" w:rsidRPr="003D20F9" w:rsidRDefault="00114B83" w:rsidP="00114B8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</w:p>
        </w:tc>
      </w:tr>
      <w:tr w:rsidR="005E1580" w:rsidRPr="003D20F9" w14:paraId="4599BF94" w14:textId="77777777" w:rsidTr="00DB1DC6">
        <w:tc>
          <w:tcPr>
            <w:tcW w:w="828" w:type="dxa"/>
          </w:tcPr>
          <w:p w14:paraId="00024757" w14:textId="77777777" w:rsidR="005E1580" w:rsidRPr="003D20F9" w:rsidRDefault="005E1580" w:rsidP="00DB1DC6">
            <w:pPr>
              <w:jc w:val="center"/>
              <w:rPr>
                <w:b/>
                <w:lang w:val="en-GB"/>
              </w:rPr>
            </w:pPr>
            <w:r w:rsidRPr="003D20F9">
              <w:rPr>
                <w:b/>
                <w:lang w:val="en-GB"/>
              </w:rPr>
              <w:t>6</w:t>
            </w:r>
          </w:p>
        </w:tc>
        <w:tc>
          <w:tcPr>
            <w:tcW w:w="3060" w:type="dxa"/>
          </w:tcPr>
          <w:p w14:paraId="72777F50" w14:textId="5DA97E92" w:rsidR="005E1580" w:rsidRPr="003D20F9" w:rsidRDefault="00EB0EBB" w:rsidP="00EB0EBB">
            <w:pPr>
              <w:rPr>
                <w:lang w:val="en-GB"/>
              </w:rPr>
            </w:pPr>
            <w:r>
              <w:rPr>
                <w:lang w:val="en-GB"/>
              </w:rPr>
              <w:t>Table number or table code</w:t>
            </w:r>
          </w:p>
        </w:tc>
        <w:tc>
          <w:tcPr>
            <w:tcW w:w="5324" w:type="dxa"/>
          </w:tcPr>
          <w:p w14:paraId="5FAB7938" w14:textId="4DD0B504" w:rsidR="00114B83" w:rsidRPr="00114B83" w:rsidRDefault="00114B83" w:rsidP="00114B83">
            <w:pPr>
              <w:rPr>
                <w:lang w:val="en-GB"/>
              </w:rPr>
            </w:pPr>
            <w:r w:rsidRPr="00114B83">
              <w:rPr>
                <w:lang w:val="en-GB"/>
              </w:rPr>
              <w:t xml:space="preserve">The </w:t>
            </w:r>
            <w:r w:rsidRPr="00114B83">
              <w:rPr>
                <w:b/>
                <w:u w:val="single"/>
                <w:lang w:val="en-GB"/>
              </w:rPr>
              <w:t>table code</w:t>
            </w:r>
            <w:r w:rsidRPr="00114B83">
              <w:rPr>
                <w:lang w:val="en-GB"/>
              </w:rPr>
              <w:t xml:space="preserve"> is a short, variable-length, alphanumeric identifier that identifies the table within the data collection. The use of the table code is mandatory</w:t>
            </w:r>
            <w:r>
              <w:rPr>
                <w:lang w:val="en-GB"/>
              </w:rPr>
              <w:t>;</w:t>
            </w:r>
            <w:r w:rsidRPr="00114B83">
              <w:rPr>
                <w:lang w:val="en-GB"/>
              </w:rPr>
              <w:t xml:space="preserve"> </w:t>
            </w:r>
            <w:r w:rsidR="00B565A5">
              <w:rPr>
                <w:lang w:val="en-GB"/>
              </w:rPr>
              <w:t>the</w:t>
            </w:r>
            <w:r w:rsidRPr="00114B83">
              <w:rPr>
                <w:lang w:val="en-GB"/>
              </w:rPr>
              <w:t xml:space="preserve"> serial number</w:t>
            </w:r>
            <w:r w:rsidR="00EB0EBB">
              <w:rPr>
                <w:lang w:val="en-GB"/>
              </w:rPr>
              <w:t xml:space="preserve"> of the table</w:t>
            </w:r>
            <w:r w:rsidRPr="00114B83">
              <w:rPr>
                <w:lang w:val="en-GB"/>
              </w:rPr>
              <w:t xml:space="preserve"> cannot be selected (P1101, P1102, P1103, P1201, etc.).</w:t>
            </w:r>
          </w:p>
          <w:p w14:paraId="23CB3415" w14:textId="0F0F27FE" w:rsidR="006877F2" w:rsidRPr="003D20F9" w:rsidRDefault="00114B83" w:rsidP="00B565A5">
            <w:pPr>
              <w:rPr>
                <w:lang w:val="en-GB"/>
              </w:rPr>
            </w:pPr>
            <w:r w:rsidRPr="00114B83">
              <w:rPr>
                <w:lang w:val="en-GB"/>
              </w:rPr>
              <w:t xml:space="preserve">For dimensioned P data </w:t>
            </w:r>
            <w:r w:rsidR="00EB0EBB">
              <w:rPr>
                <w:lang w:val="en-GB"/>
              </w:rPr>
              <w:t>provisions</w:t>
            </w:r>
            <w:r w:rsidRPr="00114B83">
              <w:rPr>
                <w:lang w:val="en-GB"/>
              </w:rPr>
              <w:t xml:space="preserve">, the table codes can be found in </w:t>
            </w:r>
            <w:r w:rsidR="00B565A5">
              <w:rPr>
                <w:lang w:val="en-GB"/>
              </w:rPr>
              <w:t>Annex</w:t>
            </w:r>
            <w:r w:rsidRPr="00114B83">
              <w:rPr>
                <w:lang w:val="en-GB"/>
              </w:rPr>
              <w:t xml:space="preserve"> 3.1 of this guide, which contains table</w:t>
            </w:r>
            <w:r w:rsidR="00A27411">
              <w:rPr>
                <w:lang w:val="en-GB"/>
              </w:rPr>
              <w:t xml:space="preserve"> images</w:t>
            </w:r>
            <w:r w:rsidR="00D8086E" w:rsidRPr="003D20F9">
              <w:rPr>
                <w:lang w:val="en-GB"/>
              </w:rPr>
              <w:t>.</w:t>
            </w:r>
            <w:r w:rsidR="00B66A48" w:rsidRPr="003D20F9">
              <w:rPr>
                <w:lang w:val="en-GB"/>
              </w:rPr>
              <w:t xml:space="preserve"> </w:t>
            </w:r>
          </w:p>
        </w:tc>
      </w:tr>
      <w:tr w:rsidR="005E1580" w:rsidRPr="003D20F9" w14:paraId="0D9BBB64" w14:textId="77777777" w:rsidTr="00DB1DC6">
        <w:tc>
          <w:tcPr>
            <w:tcW w:w="828" w:type="dxa"/>
          </w:tcPr>
          <w:p w14:paraId="36576237" w14:textId="77777777" w:rsidR="005E1580" w:rsidRPr="003D20F9" w:rsidRDefault="005E1580" w:rsidP="00DB1DC6">
            <w:pPr>
              <w:jc w:val="center"/>
              <w:rPr>
                <w:b/>
                <w:lang w:val="en-GB"/>
              </w:rPr>
            </w:pPr>
            <w:r w:rsidRPr="003D20F9">
              <w:rPr>
                <w:b/>
                <w:lang w:val="en-GB"/>
              </w:rPr>
              <w:t>7</w:t>
            </w:r>
          </w:p>
        </w:tc>
        <w:tc>
          <w:tcPr>
            <w:tcW w:w="3060" w:type="dxa"/>
          </w:tcPr>
          <w:p w14:paraId="515F9C77" w14:textId="518CDD9B" w:rsidR="005E1580" w:rsidRPr="003D20F9" w:rsidRDefault="00EB0EBB" w:rsidP="00EB0EBB">
            <w:pPr>
              <w:rPr>
                <w:lang w:val="en-GB"/>
              </w:rPr>
            </w:pPr>
            <w:r>
              <w:rPr>
                <w:lang w:val="en-GB"/>
              </w:rPr>
              <w:t>Line number or line code</w:t>
            </w:r>
          </w:p>
        </w:tc>
        <w:tc>
          <w:tcPr>
            <w:tcW w:w="5324" w:type="dxa"/>
          </w:tcPr>
          <w:p w14:paraId="46A027D7" w14:textId="6CF36BFF" w:rsidR="00EB0EBB" w:rsidRPr="00EB0EBB" w:rsidRDefault="00EB0EBB" w:rsidP="00EB0EBB">
            <w:pPr>
              <w:rPr>
                <w:lang w:val="en-GB"/>
              </w:rPr>
            </w:pPr>
            <w:r w:rsidRPr="00EB0EBB">
              <w:rPr>
                <w:lang w:val="en-GB"/>
              </w:rPr>
              <w:t xml:space="preserve">The </w:t>
            </w:r>
            <w:r w:rsidRPr="00EB0EBB">
              <w:rPr>
                <w:b/>
                <w:u w:val="single"/>
                <w:lang w:val="en-GB"/>
              </w:rPr>
              <w:t>line code</w:t>
            </w:r>
            <w:r w:rsidRPr="00EB0EBB">
              <w:rPr>
                <w:lang w:val="en-GB"/>
              </w:rPr>
              <w:t xml:space="preserve"> is a variable-length, alphanumeric identifier that identifies the </w:t>
            </w:r>
            <w:r>
              <w:rPr>
                <w:lang w:val="en-GB"/>
              </w:rPr>
              <w:t>line</w:t>
            </w:r>
            <w:r w:rsidRPr="00EB0EBB">
              <w:rPr>
                <w:lang w:val="en-GB"/>
              </w:rPr>
              <w:t xml:space="preserve"> within the table. The use of the</w:t>
            </w:r>
            <w:r w:rsidR="00CC7D9F">
              <w:rPr>
                <w:lang w:val="en-GB"/>
              </w:rPr>
              <w:t xml:space="preserve"> </w:t>
            </w:r>
            <w:r w:rsidRPr="00EB0EBB">
              <w:rPr>
                <w:lang w:val="en-GB"/>
              </w:rPr>
              <w:t>line code is mandatory for P reports</w:t>
            </w:r>
            <w:r w:rsidR="00CC7D9F">
              <w:rPr>
                <w:lang w:val="en-GB"/>
              </w:rPr>
              <w:t>;</w:t>
            </w:r>
            <w:r w:rsidRPr="00EB0EBB">
              <w:rPr>
                <w:lang w:val="en-GB"/>
              </w:rPr>
              <w:t xml:space="preserve"> </w:t>
            </w:r>
            <w:r w:rsidR="00CC7D9F">
              <w:rPr>
                <w:lang w:val="en-GB"/>
              </w:rPr>
              <w:t xml:space="preserve">the </w:t>
            </w:r>
            <w:r w:rsidR="00CC7D9F" w:rsidRPr="00EB0EBB">
              <w:rPr>
                <w:lang w:val="en-GB"/>
              </w:rPr>
              <w:t>line</w:t>
            </w:r>
            <w:r w:rsidRPr="00EB0EBB">
              <w:rPr>
                <w:lang w:val="en-GB"/>
              </w:rPr>
              <w:t xml:space="preserve"> number can</w:t>
            </w:r>
            <w:r>
              <w:rPr>
                <w:lang w:val="en-GB"/>
              </w:rPr>
              <w:t>not</w:t>
            </w:r>
            <w:r w:rsidRPr="00EB0EBB">
              <w:rPr>
                <w:lang w:val="en-GB"/>
              </w:rPr>
              <w:t xml:space="preserve"> be selected.</w:t>
            </w:r>
          </w:p>
          <w:p w14:paraId="4231A1F7" w14:textId="240D1CC1" w:rsidR="00EB0EBB" w:rsidRDefault="00EB0EBB" w:rsidP="00EB0EBB">
            <w:pPr>
              <w:rPr>
                <w:lang w:val="en-GB"/>
              </w:rPr>
            </w:pPr>
            <w:r w:rsidRPr="00EB0EBB">
              <w:rPr>
                <w:lang w:val="en-GB"/>
              </w:rPr>
              <w:t xml:space="preserve">For data </w:t>
            </w:r>
            <w:r>
              <w:rPr>
                <w:lang w:val="en-GB"/>
              </w:rPr>
              <w:t>provisions</w:t>
            </w:r>
            <w:r w:rsidRPr="00EB0EBB">
              <w:rPr>
                <w:lang w:val="en-GB"/>
              </w:rPr>
              <w:t xml:space="preserve"> marked P, the following rules apply to line code generation:</w:t>
            </w:r>
          </w:p>
          <w:p w14:paraId="2F3E76D5" w14:textId="3559F96E" w:rsidR="00542F25" w:rsidRPr="003D20F9" w:rsidRDefault="00EB0EBB" w:rsidP="00330D56">
            <w:pPr>
              <w:rPr>
                <w:lang w:val="en-GB"/>
              </w:rPr>
            </w:pPr>
            <w:r w:rsidRPr="00EB0EBB">
              <w:rPr>
                <w:bCs/>
                <w:lang w:val="en-GB"/>
              </w:rPr>
              <w:t xml:space="preserve">For open tables, the </w:t>
            </w:r>
            <w:r>
              <w:rPr>
                <w:bCs/>
                <w:lang w:val="en-GB"/>
              </w:rPr>
              <w:t>line</w:t>
            </w:r>
            <w:r w:rsidRPr="00EB0EBB">
              <w:rPr>
                <w:bCs/>
                <w:lang w:val="en-GB"/>
              </w:rPr>
              <w:t xml:space="preserve"> code must be formed by concatenating the table code (Table code: P1101, P1102, P1103, P1201, etc.) reported in field 6 and the unique numeric identifier according to the </w:t>
            </w:r>
            <w:r w:rsidR="00330D56">
              <w:rPr>
                <w:bCs/>
                <w:lang w:val="en-GB"/>
              </w:rPr>
              <w:t>line</w:t>
            </w:r>
            <w:r w:rsidRPr="00EB0EBB">
              <w:rPr>
                <w:bCs/>
                <w:lang w:val="en-GB"/>
              </w:rPr>
              <w:t xml:space="preserve"> identification column of the table definition. For tables, the numeric </w:t>
            </w:r>
            <w:r w:rsidR="00330D56">
              <w:rPr>
                <w:bCs/>
                <w:lang w:val="en-GB"/>
              </w:rPr>
              <w:t xml:space="preserve">identifier </w:t>
            </w:r>
            <w:r w:rsidRPr="00EB0EBB">
              <w:rPr>
                <w:bCs/>
                <w:lang w:val="en-GB"/>
              </w:rPr>
              <w:t xml:space="preserve">is 8 characters long, in the following format: 00000001, </w:t>
            </w:r>
            <w:proofErr w:type="gramStart"/>
            <w:r w:rsidRPr="00EB0EBB">
              <w:rPr>
                <w:bCs/>
                <w:lang w:val="en-GB"/>
              </w:rPr>
              <w:t>00000002,…</w:t>
            </w:r>
            <w:proofErr w:type="gramEnd"/>
            <w:r w:rsidRPr="00EB0EBB">
              <w:rPr>
                <w:bCs/>
                <w:lang w:val="en-GB"/>
              </w:rPr>
              <w:t>, 99999999. The line code must be preceded by a</w:t>
            </w:r>
            <w:r w:rsidR="00A27411">
              <w:rPr>
                <w:bCs/>
                <w:lang w:val="en-GB"/>
              </w:rPr>
              <w:t>n</w:t>
            </w:r>
            <w:r w:rsidRPr="00EB0EBB">
              <w:rPr>
                <w:bCs/>
                <w:lang w:val="en-GB"/>
              </w:rPr>
              <w:t xml:space="preserve"> </w:t>
            </w:r>
            <w:r w:rsidR="00A27411">
              <w:rPr>
                <w:bCs/>
                <w:lang w:val="en-GB"/>
              </w:rPr>
              <w:t>“</w:t>
            </w:r>
            <w:r w:rsidRPr="00EB0EBB">
              <w:rPr>
                <w:bCs/>
                <w:lang w:val="en-GB"/>
              </w:rPr>
              <w:t>@</w:t>
            </w:r>
            <w:r w:rsidR="00A27411">
              <w:rPr>
                <w:bCs/>
                <w:lang w:val="en-GB"/>
              </w:rPr>
              <w:t>”</w:t>
            </w:r>
            <w:r w:rsidRPr="00EB0EBB">
              <w:rPr>
                <w:bCs/>
                <w:lang w:val="en-GB"/>
              </w:rPr>
              <w:t xml:space="preserve"> character.</w:t>
            </w:r>
            <w:r w:rsidR="00542F25" w:rsidRPr="003D20F9">
              <w:rPr>
                <w:lang w:val="en-GB"/>
              </w:rPr>
              <w:t xml:space="preserve"> </w:t>
            </w:r>
          </w:p>
          <w:p w14:paraId="1854F084" w14:textId="752DF72B" w:rsidR="005E1580" w:rsidRPr="003D20F9" w:rsidRDefault="00330D56" w:rsidP="00330D56">
            <w:pPr>
              <w:rPr>
                <w:lang w:val="en-GB"/>
              </w:rPr>
            </w:pPr>
            <w:r w:rsidRPr="00330D56">
              <w:rPr>
                <w:lang w:val="en-GB"/>
              </w:rPr>
              <w:lastRenderedPageBreak/>
              <w:t xml:space="preserve">Example: </w:t>
            </w:r>
            <w:r>
              <w:rPr>
                <w:lang w:val="en-GB"/>
              </w:rPr>
              <w:t xml:space="preserve">The line code for line </w:t>
            </w:r>
            <w:r w:rsidRPr="00330D56">
              <w:rPr>
                <w:lang w:val="en-GB"/>
              </w:rPr>
              <w:t>01 of table P1101 of data collection P11: @ P110100000001</w:t>
            </w:r>
          </w:p>
        </w:tc>
      </w:tr>
      <w:tr w:rsidR="005E1580" w:rsidRPr="003D20F9" w14:paraId="56F7B719" w14:textId="77777777" w:rsidTr="00DB1DC6">
        <w:tc>
          <w:tcPr>
            <w:tcW w:w="828" w:type="dxa"/>
          </w:tcPr>
          <w:p w14:paraId="2A70B117" w14:textId="43C20FFE" w:rsidR="005E1580" w:rsidRPr="003D20F9" w:rsidRDefault="0088191F" w:rsidP="0088191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From </w:t>
            </w:r>
            <w:r w:rsidR="005E1580" w:rsidRPr="003D20F9">
              <w:rPr>
                <w:b/>
                <w:lang w:val="en-GB"/>
              </w:rPr>
              <w:t>8</w:t>
            </w:r>
          </w:p>
        </w:tc>
        <w:tc>
          <w:tcPr>
            <w:tcW w:w="3060" w:type="dxa"/>
          </w:tcPr>
          <w:p w14:paraId="404676F4" w14:textId="039F0627" w:rsidR="005E1580" w:rsidRPr="003D20F9" w:rsidRDefault="00330D56" w:rsidP="00330D56">
            <w:pPr>
              <w:rPr>
                <w:lang w:val="en-GB"/>
              </w:rPr>
            </w:pPr>
            <w:r>
              <w:rPr>
                <w:lang w:val="en-GB"/>
              </w:rPr>
              <w:t>Cell data</w:t>
            </w:r>
          </w:p>
        </w:tc>
        <w:tc>
          <w:tcPr>
            <w:tcW w:w="5324" w:type="dxa"/>
          </w:tcPr>
          <w:p w14:paraId="6A4E3FF0" w14:textId="717CEC37" w:rsidR="005E1580" w:rsidRPr="003D20F9" w:rsidRDefault="0088191F" w:rsidP="0088191F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88191F">
              <w:rPr>
                <w:lang w:val="en-GB"/>
              </w:rPr>
              <w:t xml:space="preserve">ell data within the specified </w:t>
            </w:r>
            <w:r>
              <w:rPr>
                <w:lang w:val="en-GB"/>
              </w:rPr>
              <w:t>line</w:t>
            </w:r>
            <w:r w:rsidRPr="0088191F">
              <w:rPr>
                <w:lang w:val="en-GB"/>
              </w:rPr>
              <w:t xml:space="preserve"> is in the order of the columns in the table, separated by commas</w:t>
            </w:r>
            <w:r w:rsidR="005E1580" w:rsidRPr="003D20F9">
              <w:rPr>
                <w:lang w:val="en-GB"/>
              </w:rPr>
              <w:t>.</w:t>
            </w:r>
          </w:p>
        </w:tc>
      </w:tr>
    </w:tbl>
    <w:p w14:paraId="221D9543" w14:textId="73EBDB1B" w:rsidR="005E1580" w:rsidRPr="003D20F9" w:rsidRDefault="005E1580" w:rsidP="00A02D97">
      <w:pPr>
        <w:rPr>
          <w:lang w:val="en-GB"/>
        </w:rPr>
      </w:pPr>
    </w:p>
    <w:p w14:paraId="75CF6C30" w14:textId="77777777" w:rsidR="0019575D" w:rsidRPr="003D20F9" w:rsidRDefault="0019575D">
      <w:pPr>
        <w:spacing w:after="0" w:line="240" w:lineRule="auto"/>
        <w:rPr>
          <w:rStyle w:val="Hyperlink"/>
          <w:color w:val="auto"/>
          <w:u w:val="none"/>
          <w:vertAlign w:val="baseline"/>
          <w:lang w:val="en-GB"/>
        </w:rPr>
      </w:pPr>
      <w:r w:rsidRPr="003D20F9">
        <w:rPr>
          <w:rStyle w:val="Hyperlink"/>
          <w:color w:val="auto"/>
          <w:u w:val="none"/>
          <w:vertAlign w:val="baseline"/>
          <w:lang w:val="en-GB"/>
        </w:rPr>
        <w:br w:type="page"/>
      </w:r>
    </w:p>
    <w:p w14:paraId="5E78B293" w14:textId="4111DD63" w:rsidR="00A159BF" w:rsidRPr="003D20F9" w:rsidRDefault="00273AD5" w:rsidP="00BD0252">
      <w:pPr>
        <w:pStyle w:val="Heading1"/>
        <w:rPr>
          <w:lang w:val="en-GB"/>
        </w:rPr>
      </w:pPr>
      <w:r>
        <w:rPr>
          <w:lang w:val="en-GB"/>
        </w:rPr>
        <w:lastRenderedPageBreak/>
        <w:t>ANNEXES</w:t>
      </w:r>
    </w:p>
    <w:p w14:paraId="1A536BB7" w14:textId="7EE60400" w:rsidR="00BD0252" w:rsidRPr="003D20F9" w:rsidRDefault="00273AD5" w:rsidP="00A165CD">
      <w:pPr>
        <w:pStyle w:val="Heading2"/>
        <w:keepNext/>
        <w:rPr>
          <w:lang w:val="en-GB"/>
        </w:rPr>
      </w:pPr>
      <w:r>
        <w:rPr>
          <w:lang w:val="en-GB"/>
        </w:rPr>
        <w:t>Table</w:t>
      </w:r>
      <w:r w:rsidR="0027610A">
        <w:rPr>
          <w:lang w:val="en-GB"/>
        </w:rPr>
        <w:t>s</w:t>
      </w:r>
      <w:r>
        <w:rPr>
          <w:lang w:val="en-GB"/>
        </w:rPr>
        <w:t xml:space="preserve"> defined in the data recipient system</w:t>
      </w:r>
      <w:r w:rsidR="005F7133" w:rsidRPr="003D20F9">
        <w:rPr>
          <w:lang w:val="en-GB"/>
        </w:rPr>
        <w:t>:</w:t>
      </w:r>
    </w:p>
    <w:p w14:paraId="350A98C1" w14:textId="78A6DDE7" w:rsidR="003A2DB0" w:rsidRPr="003D20F9" w:rsidRDefault="00273AD5" w:rsidP="00273AD5">
      <w:pPr>
        <w:rPr>
          <w:lang w:val="en-GB"/>
        </w:rPr>
      </w:pPr>
      <w:r w:rsidRPr="00273AD5">
        <w:rPr>
          <w:lang w:val="en-GB"/>
        </w:rPr>
        <w:t>The table line</w:t>
      </w:r>
      <w:r>
        <w:rPr>
          <w:lang w:val="en-GB"/>
        </w:rPr>
        <w:t xml:space="preserve"> codes</w:t>
      </w:r>
      <w:r w:rsidRPr="00273AD5">
        <w:rPr>
          <w:lang w:val="en-GB"/>
        </w:rPr>
        <w:t xml:space="preserve"> in the following annexes must be used during submission.</w:t>
      </w:r>
    </w:p>
    <w:p w14:paraId="47EA4CC5" w14:textId="32BA14A2" w:rsidR="00683743" w:rsidRPr="003D20F9" w:rsidRDefault="00F75529" w:rsidP="00BD0252">
      <w:pPr>
        <w:rPr>
          <w:lang w:val="en-GB"/>
        </w:rPr>
      </w:pPr>
      <w:r>
        <w:rPr>
          <w:lang w:val="en-GB"/>
        </w:rPr>
        <w:object w:dxaOrig="1536" w:dyaOrig="999" w14:anchorId="27B64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Excel.Sheet.12" ShapeID="_x0000_i1025" DrawAspect="Icon" ObjectID="_1774783353" r:id="rId10"/>
        </w:object>
      </w:r>
      <w:r w:rsidR="005165E7">
        <w:rPr>
          <w:lang w:val="en-GB"/>
        </w:rPr>
        <w:t xml:space="preserve">  </w:t>
      </w:r>
      <w:bookmarkStart w:id="1" w:name="_MON_1738674141"/>
      <w:bookmarkEnd w:id="1"/>
      <w:r w:rsidR="00F17397">
        <w:rPr>
          <w:lang w:val="en-GB"/>
        </w:rPr>
        <w:object w:dxaOrig="1536" w:dyaOrig="999" w14:anchorId="2C6AC804">
          <v:shape id="_x0000_i1026" type="#_x0000_t75" style="width:76.5pt;height:50.25pt" o:ole="">
            <v:imagedata r:id="rId11" o:title=""/>
          </v:shape>
          <o:OLEObject Type="Embed" ProgID="Excel.Sheet.12" ShapeID="_x0000_i1026" DrawAspect="Icon" ObjectID="_1774783354" r:id="rId12"/>
        </w:object>
      </w:r>
      <w:r w:rsidR="005165E7">
        <w:rPr>
          <w:lang w:val="en-GB"/>
        </w:rPr>
        <w:t xml:space="preserve">   </w:t>
      </w:r>
      <w:bookmarkStart w:id="2" w:name="_MON_1738674154"/>
      <w:bookmarkEnd w:id="2"/>
      <w:r w:rsidR="00F17397">
        <w:rPr>
          <w:lang w:val="en-GB"/>
        </w:rPr>
        <w:object w:dxaOrig="1536" w:dyaOrig="999" w14:anchorId="2BE5A52D">
          <v:shape id="_x0000_i1027" type="#_x0000_t75" style="width:76.5pt;height:50.25pt" o:ole="">
            <v:imagedata r:id="rId13" o:title=""/>
          </v:shape>
          <o:OLEObject Type="Embed" ProgID="Excel.Sheet.12" ShapeID="_x0000_i1027" DrawAspect="Icon" ObjectID="_1774783355" r:id="rId14"/>
        </w:object>
      </w:r>
      <w:r w:rsidR="005165E7">
        <w:rPr>
          <w:lang w:val="en-GB"/>
        </w:rPr>
        <w:t xml:space="preserve">   </w:t>
      </w:r>
      <w:bookmarkStart w:id="3" w:name="_MON_1738674162"/>
      <w:bookmarkEnd w:id="3"/>
      <w:r w:rsidR="00F17397">
        <w:rPr>
          <w:lang w:val="en-GB"/>
        </w:rPr>
        <w:object w:dxaOrig="1536" w:dyaOrig="999" w14:anchorId="15F51D9B">
          <v:shape id="_x0000_i1028" type="#_x0000_t75" style="width:76.5pt;height:50.25pt" o:ole="">
            <v:imagedata r:id="rId15" o:title=""/>
          </v:shape>
          <o:OLEObject Type="Embed" ProgID="Excel.Sheet.12" ShapeID="_x0000_i1028" DrawAspect="Icon" ObjectID="_1774783356" r:id="rId16"/>
        </w:object>
      </w:r>
      <w:r w:rsidR="005165E7">
        <w:rPr>
          <w:lang w:val="en-GB"/>
        </w:rPr>
        <w:t xml:space="preserve">    </w:t>
      </w:r>
      <w:bookmarkStart w:id="4" w:name="_MON_1738674167"/>
      <w:bookmarkEnd w:id="4"/>
      <w:r w:rsidR="00F17397">
        <w:rPr>
          <w:lang w:val="en-GB"/>
        </w:rPr>
        <w:object w:dxaOrig="1536" w:dyaOrig="999" w14:anchorId="7825C822">
          <v:shape id="_x0000_i1029" type="#_x0000_t75" style="width:76.5pt;height:50.25pt" o:ole="">
            <v:imagedata r:id="rId17" o:title=""/>
          </v:shape>
          <o:OLEObject Type="Embed" ProgID="Excel.Sheet.12" ShapeID="_x0000_i1029" DrawAspect="Icon" ObjectID="_1774783357" r:id="rId18"/>
        </w:object>
      </w:r>
    </w:p>
    <w:p w14:paraId="66F009D1" w14:textId="349332FD" w:rsidR="00BD0252" w:rsidRPr="003D20F9" w:rsidRDefault="00673D70" w:rsidP="00A165CD">
      <w:pPr>
        <w:pStyle w:val="Heading2"/>
        <w:keepNext/>
        <w:rPr>
          <w:lang w:val="en-GB"/>
        </w:rPr>
      </w:pPr>
      <w:r>
        <w:rPr>
          <w:lang w:val="en-GB"/>
        </w:rPr>
        <w:t>Sample files</w:t>
      </w:r>
    </w:p>
    <w:p w14:paraId="25F23AF0" w14:textId="785E8E38" w:rsidR="0019028A" w:rsidRPr="003D20F9" w:rsidRDefault="008202B7" w:rsidP="00BD0252">
      <w:pPr>
        <w:rPr>
          <w:lang w:val="en-GB"/>
        </w:rPr>
      </w:pPr>
      <w:r>
        <w:rPr>
          <w:lang w:val="en-GB"/>
        </w:rPr>
        <w:t xml:space="preserve">P11 related to </w:t>
      </w:r>
      <w:r w:rsidR="00F75529">
        <w:rPr>
          <w:lang w:val="en-GB"/>
        </w:rPr>
        <w:t>2024</w:t>
      </w:r>
      <w:r w:rsidR="00FA160A">
        <w:rPr>
          <w:lang w:val="en-GB"/>
        </w:rPr>
        <w:t xml:space="preserve">. </w:t>
      </w:r>
      <w:r>
        <w:rPr>
          <w:lang w:val="en-GB"/>
        </w:rPr>
        <w:t xml:space="preserve">Q1 of </w:t>
      </w:r>
      <w:r w:rsidR="00A27411">
        <w:rPr>
          <w:lang w:val="en-GB"/>
        </w:rPr>
        <w:t xml:space="preserve">the </w:t>
      </w:r>
      <w:r>
        <w:rPr>
          <w:lang w:val="en-GB"/>
        </w:rPr>
        <w:t>t</w:t>
      </w:r>
      <w:r w:rsidR="00673D70">
        <w:rPr>
          <w:lang w:val="en-GB"/>
        </w:rPr>
        <w:t xml:space="preserve">echnical data provider with registration number </w:t>
      </w:r>
      <w:r w:rsidR="00374983" w:rsidRPr="003D20F9">
        <w:rPr>
          <w:lang w:val="en-GB"/>
        </w:rPr>
        <w:t>00000000:</w:t>
      </w:r>
      <w:r w:rsidR="00DB1DC6" w:rsidRPr="003D20F9">
        <w:rPr>
          <w:lang w:val="en-GB"/>
        </w:rPr>
        <w:t xml:space="preserve"> </w:t>
      </w:r>
    </w:p>
    <w:p w14:paraId="1F069397" w14:textId="4F59D9F2" w:rsidR="00501D44" w:rsidRPr="003D20F9" w:rsidRDefault="00432F24" w:rsidP="00BD0252">
      <w:pPr>
        <w:rPr>
          <w:lang w:val="en-GB"/>
        </w:rPr>
      </w:pPr>
      <w:r>
        <w:rPr>
          <w:lang w:val="en-GB"/>
        </w:rPr>
        <w:object w:dxaOrig="1538" w:dyaOrig="993" w14:anchorId="2C49B086">
          <v:shape id="_x0000_i1046" type="#_x0000_t75" style="width:77.25pt;height:49.5pt" o:ole="">
            <v:imagedata r:id="rId19" o:title=""/>
          </v:shape>
          <o:OLEObject Type="Embed" ProgID="Package" ShapeID="_x0000_i1046" DrawAspect="Icon" ObjectID="_1774783358" r:id="rId20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object w:dxaOrig="1538" w:dyaOrig="993" w14:anchorId="450AF141">
          <v:shape id="_x0000_i1047" type="#_x0000_t75" style="width:77.25pt;height:49.5pt" o:ole="">
            <v:imagedata r:id="rId21" o:title=""/>
          </v:shape>
          <o:OLEObject Type="Embed" ProgID="Excel.Sheet.12" ShapeID="_x0000_i1047" DrawAspect="Icon" ObjectID="_1774783359" r:id="rId22"/>
        </w:object>
      </w:r>
      <w:r w:rsidR="00F75529">
        <w:rPr>
          <w:lang w:val="en-GB"/>
        </w:rPr>
        <w:tab/>
      </w:r>
      <w:r w:rsidR="00F75529">
        <w:rPr>
          <w:lang w:val="en-GB"/>
        </w:rPr>
        <w:tab/>
      </w:r>
      <w:r w:rsidR="00FA160A">
        <w:rPr>
          <w:lang w:val="en-GB"/>
        </w:rPr>
        <w:tab/>
      </w:r>
      <w:r w:rsidR="00FA160A">
        <w:rPr>
          <w:lang w:val="en-GB"/>
        </w:rPr>
        <w:tab/>
      </w:r>
      <w:r w:rsidR="005C4F28" w:rsidRPr="003D20F9">
        <w:rPr>
          <w:lang w:val="en-GB"/>
        </w:rPr>
        <w:tab/>
      </w:r>
      <w:r w:rsidR="00501D44" w:rsidRPr="003D20F9">
        <w:rPr>
          <w:lang w:val="en-GB"/>
        </w:rPr>
        <w:tab/>
      </w:r>
    </w:p>
    <w:p w14:paraId="40E85631" w14:textId="5FC1B667" w:rsidR="00374983" w:rsidRPr="003D20F9" w:rsidRDefault="008202B7" w:rsidP="00BD0252">
      <w:pPr>
        <w:rPr>
          <w:lang w:val="en-GB"/>
        </w:rPr>
      </w:pPr>
      <w:r>
        <w:rPr>
          <w:lang w:val="en-GB"/>
        </w:rPr>
        <w:t xml:space="preserve">P12 related to </w:t>
      </w:r>
      <w:r w:rsidR="00F75529">
        <w:rPr>
          <w:lang w:val="en-GB"/>
        </w:rPr>
        <w:t>2024</w:t>
      </w:r>
      <w:r w:rsidR="00FA160A">
        <w:rPr>
          <w:lang w:val="en-GB"/>
        </w:rPr>
        <w:t>.</w:t>
      </w:r>
      <w:r>
        <w:rPr>
          <w:lang w:val="en-GB"/>
        </w:rPr>
        <w:t xml:space="preserve"> Q1 of </w:t>
      </w:r>
      <w:r w:rsidR="00A27411">
        <w:rPr>
          <w:lang w:val="en-GB"/>
        </w:rPr>
        <w:t xml:space="preserve">the </w:t>
      </w:r>
      <w:r>
        <w:rPr>
          <w:lang w:val="en-GB"/>
        </w:rPr>
        <w:t xml:space="preserve">technical data provider with registration number </w:t>
      </w:r>
      <w:r w:rsidRPr="003D20F9">
        <w:rPr>
          <w:lang w:val="en-GB"/>
        </w:rPr>
        <w:t>00000000</w:t>
      </w:r>
      <w:r w:rsidR="00374983" w:rsidRPr="003D20F9">
        <w:rPr>
          <w:lang w:val="en-GB"/>
        </w:rPr>
        <w:t>:</w:t>
      </w:r>
      <w:r w:rsidR="00E82DBD" w:rsidRPr="003D20F9" w:rsidDel="00E82DBD">
        <w:rPr>
          <w:lang w:val="en-GB"/>
        </w:rPr>
        <w:t xml:space="preserve"> </w:t>
      </w:r>
    </w:p>
    <w:p w14:paraId="211EA5C0" w14:textId="3170FB3F" w:rsidR="0006617A" w:rsidRPr="003D20F9" w:rsidRDefault="00F75529" w:rsidP="00BD0252">
      <w:pPr>
        <w:rPr>
          <w:lang w:val="en-GB"/>
        </w:rPr>
      </w:pPr>
      <w:r>
        <w:rPr>
          <w:lang w:val="en-GB"/>
        </w:rPr>
        <w:object w:dxaOrig="1536" w:dyaOrig="999" w14:anchorId="115ACE13">
          <v:shape id="_x0000_i1032" type="#_x0000_t75" style="width:76.5pt;height:50.25pt" o:ole="">
            <v:imagedata r:id="rId23" o:title=""/>
          </v:shape>
          <o:OLEObject Type="Embed" ProgID="Package" ShapeID="_x0000_i1032" DrawAspect="Icon" ObjectID="_1774783360" r:id="rId24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object w:dxaOrig="1536" w:dyaOrig="999" w14:anchorId="566368A4">
          <v:shape id="_x0000_i1033" type="#_x0000_t75" style="width:76.5pt;height:50.25pt" o:ole="">
            <v:imagedata r:id="rId25" o:title=""/>
          </v:shape>
          <o:OLEObject Type="Embed" ProgID="Excel.Sheet.12" ShapeID="_x0000_i1033" DrawAspect="Icon" ObjectID="_1774783361" r:id="rId26"/>
        </w:object>
      </w:r>
      <w:r w:rsidR="00ED3689">
        <w:rPr>
          <w:lang w:val="en-GB"/>
        </w:rPr>
        <w:tab/>
      </w:r>
      <w:r w:rsidR="00ED3689">
        <w:rPr>
          <w:lang w:val="en-GB"/>
        </w:rPr>
        <w:tab/>
      </w:r>
      <w:r w:rsidR="0006617A" w:rsidRPr="003D20F9">
        <w:rPr>
          <w:lang w:val="en-GB"/>
        </w:rPr>
        <w:tab/>
      </w:r>
    </w:p>
    <w:p w14:paraId="2A0FF6A0" w14:textId="234A44EB" w:rsidR="00374983" w:rsidRPr="003D20F9" w:rsidRDefault="008202B7" w:rsidP="00BD0252">
      <w:pPr>
        <w:rPr>
          <w:lang w:val="en-GB"/>
        </w:rPr>
      </w:pPr>
      <w:r>
        <w:rPr>
          <w:lang w:val="en-GB"/>
        </w:rPr>
        <w:t xml:space="preserve">P13 related to </w:t>
      </w:r>
      <w:r w:rsidR="00F75529">
        <w:rPr>
          <w:lang w:val="en-GB"/>
        </w:rPr>
        <w:t>2024</w:t>
      </w:r>
      <w:r w:rsidR="00FA160A">
        <w:rPr>
          <w:lang w:val="en-GB"/>
        </w:rPr>
        <w:t>.</w:t>
      </w:r>
      <w:r>
        <w:rPr>
          <w:lang w:val="en-GB"/>
        </w:rPr>
        <w:t xml:space="preserve"> Q1 of </w:t>
      </w:r>
      <w:r w:rsidR="00A27411">
        <w:rPr>
          <w:lang w:val="en-GB"/>
        </w:rPr>
        <w:t xml:space="preserve">the </w:t>
      </w:r>
      <w:r>
        <w:rPr>
          <w:lang w:val="en-GB"/>
        </w:rPr>
        <w:t xml:space="preserve">technical data provider with registration number </w:t>
      </w:r>
      <w:r w:rsidRPr="003D20F9">
        <w:rPr>
          <w:lang w:val="en-GB"/>
        </w:rPr>
        <w:t>00000000</w:t>
      </w:r>
      <w:r w:rsidR="00374983" w:rsidRPr="003D20F9">
        <w:rPr>
          <w:lang w:val="en-GB"/>
        </w:rPr>
        <w:t xml:space="preserve">: </w:t>
      </w:r>
    </w:p>
    <w:p w14:paraId="28DFED4F" w14:textId="6A4589BF" w:rsidR="0006617A" w:rsidRPr="003D20F9" w:rsidRDefault="00432F24" w:rsidP="00BD0252">
      <w:pPr>
        <w:rPr>
          <w:lang w:val="en-GB"/>
        </w:rPr>
      </w:pPr>
      <w:r>
        <w:rPr>
          <w:lang w:val="en-GB"/>
        </w:rPr>
        <w:object w:dxaOrig="1538" w:dyaOrig="993" w14:anchorId="48A2C8B0">
          <v:shape id="_x0000_i1044" type="#_x0000_t75" style="width:77.25pt;height:49.5pt" o:ole="">
            <v:imagedata r:id="rId27" o:title=""/>
          </v:shape>
          <o:OLEObject Type="Embed" ProgID="Package" ShapeID="_x0000_i1044" DrawAspect="Icon" ObjectID="_1774783362" r:id="rId28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object w:dxaOrig="1538" w:dyaOrig="993" w14:anchorId="08C25994">
          <v:shape id="_x0000_i1045" type="#_x0000_t75" style="width:77.25pt;height:49.5pt" o:ole="">
            <v:imagedata r:id="rId29" o:title=""/>
          </v:shape>
          <o:OLEObject Type="Embed" ProgID="Excel.Sheet.12" ShapeID="_x0000_i1045" DrawAspect="Icon" ObjectID="_1774783363" r:id="rId30"/>
        </w:object>
      </w:r>
      <w:r w:rsidR="00F75529">
        <w:rPr>
          <w:lang w:val="en-GB"/>
        </w:rPr>
        <w:tab/>
      </w:r>
      <w:r w:rsidR="00F75529">
        <w:rPr>
          <w:lang w:val="en-GB"/>
        </w:rPr>
        <w:tab/>
      </w:r>
      <w:r w:rsidR="00ED3689">
        <w:rPr>
          <w:lang w:val="en-GB"/>
        </w:rPr>
        <w:tab/>
      </w:r>
      <w:r w:rsidR="00ED3689">
        <w:rPr>
          <w:lang w:val="en-GB"/>
        </w:rPr>
        <w:tab/>
      </w:r>
      <w:r w:rsidR="0006617A" w:rsidRPr="003D20F9">
        <w:rPr>
          <w:lang w:val="en-GB"/>
        </w:rPr>
        <w:tab/>
      </w:r>
    </w:p>
    <w:p w14:paraId="2378EF50" w14:textId="60E57932" w:rsidR="00F5170A" w:rsidRPr="003D20F9" w:rsidRDefault="008202B7" w:rsidP="00BD0252">
      <w:pPr>
        <w:rPr>
          <w:lang w:val="en-GB"/>
        </w:rPr>
      </w:pPr>
      <w:r>
        <w:rPr>
          <w:lang w:val="en-GB"/>
        </w:rPr>
        <w:t xml:space="preserve">P14 related to </w:t>
      </w:r>
      <w:r w:rsidR="00F75529">
        <w:rPr>
          <w:lang w:val="en-GB"/>
        </w:rPr>
        <w:t>2024</w:t>
      </w:r>
      <w:r w:rsidR="00FA160A">
        <w:rPr>
          <w:lang w:val="en-GB"/>
        </w:rPr>
        <w:t>.</w:t>
      </w:r>
      <w:r>
        <w:rPr>
          <w:lang w:val="en-GB"/>
        </w:rPr>
        <w:t xml:space="preserve"> Q1 of</w:t>
      </w:r>
      <w:r w:rsidR="00A27411">
        <w:rPr>
          <w:lang w:val="en-GB"/>
        </w:rPr>
        <w:t xml:space="preserve"> the</w:t>
      </w:r>
      <w:r>
        <w:rPr>
          <w:lang w:val="en-GB"/>
        </w:rPr>
        <w:t xml:space="preserve"> technical data provider with registration number </w:t>
      </w:r>
      <w:r w:rsidRPr="003D20F9">
        <w:rPr>
          <w:lang w:val="en-GB"/>
        </w:rPr>
        <w:t>00000000</w:t>
      </w:r>
      <w:r w:rsidR="00786941" w:rsidRPr="003D20F9">
        <w:rPr>
          <w:lang w:val="en-GB"/>
        </w:rPr>
        <w:t>:</w:t>
      </w:r>
    </w:p>
    <w:p w14:paraId="679069D7" w14:textId="1C85E52B" w:rsidR="0006617A" w:rsidRPr="003D20F9" w:rsidRDefault="00F75529" w:rsidP="00BD0252">
      <w:pPr>
        <w:rPr>
          <w:lang w:val="en-GB"/>
        </w:rPr>
      </w:pPr>
      <w:r>
        <w:rPr>
          <w:lang w:val="en-GB"/>
        </w:rPr>
        <w:object w:dxaOrig="1536" w:dyaOrig="999" w14:anchorId="00E0A14D">
          <v:shape id="_x0000_i1036" type="#_x0000_t75" style="width:76.5pt;height:50.25pt" o:ole="">
            <v:imagedata r:id="rId31" o:title=""/>
          </v:shape>
          <o:OLEObject Type="Embed" ProgID="Package" ShapeID="_x0000_i1036" DrawAspect="Icon" ObjectID="_1774783364" r:id="rId32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object w:dxaOrig="1536" w:dyaOrig="999" w14:anchorId="57B55858">
          <v:shape id="_x0000_i1037" type="#_x0000_t75" style="width:76.5pt;height:50.25pt" o:ole="">
            <v:imagedata r:id="rId33" o:title=""/>
          </v:shape>
          <o:OLEObject Type="Embed" ProgID="Excel.Sheet.12" ShapeID="_x0000_i1037" DrawAspect="Icon" ObjectID="_1774783365" r:id="rId34"/>
        </w:object>
      </w:r>
      <w:r w:rsidR="00B236D6">
        <w:rPr>
          <w:lang w:val="en-GB"/>
        </w:rPr>
        <w:tab/>
      </w:r>
      <w:r w:rsidR="00B236D6">
        <w:rPr>
          <w:lang w:val="en-GB"/>
        </w:rPr>
        <w:tab/>
      </w:r>
    </w:p>
    <w:p w14:paraId="73A84821" w14:textId="3FD34511" w:rsidR="00786941" w:rsidRPr="003D20F9" w:rsidRDefault="008202B7" w:rsidP="00BD0252">
      <w:pPr>
        <w:rPr>
          <w:lang w:val="en-GB"/>
        </w:rPr>
      </w:pPr>
      <w:r w:rsidRPr="003D20F9">
        <w:rPr>
          <w:lang w:val="en-GB"/>
        </w:rPr>
        <w:t>P15</w:t>
      </w:r>
      <w:r w:rsidR="00786941" w:rsidRPr="003D20F9">
        <w:rPr>
          <w:lang w:val="en-GB"/>
        </w:rPr>
        <w:t xml:space="preserve"> </w:t>
      </w:r>
      <w:r>
        <w:rPr>
          <w:lang w:val="en-GB"/>
        </w:rPr>
        <w:t xml:space="preserve">related to </w:t>
      </w:r>
      <w:r w:rsidR="00F75529">
        <w:rPr>
          <w:lang w:val="en-GB"/>
        </w:rPr>
        <w:t>2024</w:t>
      </w:r>
      <w:r w:rsidR="00FA160A">
        <w:rPr>
          <w:lang w:val="en-GB"/>
        </w:rPr>
        <w:t>.</w:t>
      </w:r>
      <w:r>
        <w:rPr>
          <w:lang w:val="en-GB"/>
        </w:rPr>
        <w:t xml:space="preserve"> Q1 of </w:t>
      </w:r>
      <w:r w:rsidR="00A27411">
        <w:rPr>
          <w:lang w:val="en-GB"/>
        </w:rPr>
        <w:t xml:space="preserve">the </w:t>
      </w:r>
      <w:r>
        <w:rPr>
          <w:lang w:val="en-GB"/>
        </w:rPr>
        <w:t xml:space="preserve">technical data provider with registration number </w:t>
      </w:r>
      <w:r w:rsidRPr="003D20F9">
        <w:rPr>
          <w:lang w:val="en-GB"/>
        </w:rPr>
        <w:t>00000000</w:t>
      </w:r>
      <w:r w:rsidR="00786941" w:rsidRPr="003D20F9">
        <w:rPr>
          <w:lang w:val="en-GB"/>
        </w:rPr>
        <w:t>:</w:t>
      </w:r>
    </w:p>
    <w:p w14:paraId="3136E7B9" w14:textId="1DD6CEE2" w:rsidR="00601600" w:rsidRPr="003D20F9" w:rsidRDefault="00F75529" w:rsidP="00BD0252">
      <w:pPr>
        <w:rPr>
          <w:lang w:val="en-GB"/>
        </w:rPr>
      </w:pPr>
      <w:r>
        <w:rPr>
          <w:lang w:val="en-GB"/>
        </w:rPr>
        <w:object w:dxaOrig="1536" w:dyaOrig="999" w14:anchorId="375D2D25">
          <v:shape id="_x0000_i1038" type="#_x0000_t75" style="width:76.5pt;height:50.25pt" o:ole="">
            <v:imagedata r:id="rId35" o:title=""/>
          </v:shape>
          <o:OLEObject Type="Embed" ProgID="Package" ShapeID="_x0000_i1038" DrawAspect="Icon" ObjectID="_1774783366" r:id="rId36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object w:dxaOrig="1536" w:dyaOrig="999" w14:anchorId="54CB7417">
          <v:shape id="_x0000_i1039" type="#_x0000_t75" style="width:76.5pt;height:50.25pt" o:ole="">
            <v:imagedata r:id="rId37" o:title=""/>
          </v:shape>
          <o:OLEObject Type="Embed" ProgID="Excel.Sheet.12" ShapeID="_x0000_i1039" DrawAspect="Icon" ObjectID="_1774783367" r:id="rId38"/>
        </w:object>
      </w:r>
      <w:r w:rsidR="00ED3689">
        <w:rPr>
          <w:lang w:val="en-GB"/>
        </w:rPr>
        <w:tab/>
      </w:r>
      <w:r w:rsidR="00ED3689">
        <w:rPr>
          <w:lang w:val="en-GB"/>
        </w:rPr>
        <w:tab/>
      </w:r>
      <w:r w:rsidR="0006617A" w:rsidRPr="003D20F9">
        <w:rPr>
          <w:lang w:val="en-GB"/>
        </w:rPr>
        <w:tab/>
      </w:r>
    </w:p>
    <w:sectPr w:rsidR="00601600" w:rsidRPr="003D20F9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242B" w14:textId="77777777" w:rsidR="002D55A0" w:rsidRDefault="002D55A0">
      <w:r>
        <w:separator/>
      </w:r>
    </w:p>
  </w:endnote>
  <w:endnote w:type="continuationSeparator" w:id="0">
    <w:p w14:paraId="46FAF50E" w14:textId="77777777" w:rsidR="002D55A0" w:rsidRDefault="002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5282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5282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3D40" w14:textId="77777777" w:rsidR="002D55A0" w:rsidRDefault="002D55A0">
      <w:r>
        <w:separator/>
      </w:r>
    </w:p>
  </w:footnote>
  <w:footnote w:type="continuationSeparator" w:id="0">
    <w:p w14:paraId="53A515D7" w14:textId="77777777" w:rsidR="002D55A0" w:rsidRDefault="002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12270">
    <w:abstractNumId w:val="8"/>
  </w:num>
  <w:num w:numId="2" w16cid:durableId="1926065808">
    <w:abstractNumId w:val="4"/>
  </w:num>
  <w:num w:numId="3" w16cid:durableId="403768331">
    <w:abstractNumId w:val="11"/>
  </w:num>
  <w:num w:numId="4" w16cid:durableId="1326126402">
    <w:abstractNumId w:val="1"/>
  </w:num>
  <w:num w:numId="5" w16cid:durableId="384334201">
    <w:abstractNumId w:val="2"/>
  </w:num>
  <w:num w:numId="6" w16cid:durableId="1784225174">
    <w:abstractNumId w:val="14"/>
  </w:num>
  <w:num w:numId="7" w16cid:durableId="1724600281">
    <w:abstractNumId w:val="6"/>
  </w:num>
  <w:num w:numId="8" w16cid:durableId="80762733">
    <w:abstractNumId w:val="24"/>
  </w:num>
  <w:num w:numId="9" w16cid:durableId="850147015">
    <w:abstractNumId w:val="14"/>
    <w:lvlOverride w:ilvl="0">
      <w:startOverride w:val="1"/>
    </w:lvlOverride>
  </w:num>
  <w:num w:numId="10" w16cid:durableId="762722426">
    <w:abstractNumId w:val="7"/>
  </w:num>
  <w:num w:numId="11" w16cid:durableId="43601789">
    <w:abstractNumId w:val="20"/>
  </w:num>
  <w:num w:numId="12" w16cid:durableId="653878089">
    <w:abstractNumId w:val="22"/>
  </w:num>
  <w:num w:numId="13" w16cid:durableId="1075932562">
    <w:abstractNumId w:val="26"/>
  </w:num>
  <w:num w:numId="14" w16cid:durableId="2111970921">
    <w:abstractNumId w:val="9"/>
  </w:num>
  <w:num w:numId="15" w16cid:durableId="1013069857">
    <w:abstractNumId w:val="3"/>
  </w:num>
  <w:num w:numId="16" w16cid:durableId="2122794826">
    <w:abstractNumId w:val="21"/>
  </w:num>
  <w:num w:numId="17" w16cid:durableId="764882998">
    <w:abstractNumId w:val="15"/>
  </w:num>
  <w:num w:numId="18" w16cid:durableId="1057359811">
    <w:abstractNumId w:val="18"/>
  </w:num>
  <w:num w:numId="19" w16cid:durableId="184174211">
    <w:abstractNumId w:val="23"/>
  </w:num>
  <w:num w:numId="20" w16cid:durableId="320933975">
    <w:abstractNumId w:val="17"/>
  </w:num>
  <w:num w:numId="21" w16cid:durableId="680935975">
    <w:abstractNumId w:val="5"/>
  </w:num>
  <w:num w:numId="22" w16cid:durableId="740757696">
    <w:abstractNumId w:val="29"/>
  </w:num>
  <w:num w:numId="23" w16cid:durableId="2031295819">
    <w:abstractNumId w:val="19"/>
  </w:num>
  <w:num w:numId="24" w16cid:durableId="18700465">
    <w:abstractNumId w:val="10"/>
  </w:num>
  <w:num w:numId="25" w16cid:durableId="1757942038">
    <w:abstractNumId w:val="27"/>
  </w:num>
  <w:num w:numId="26" w16cid:durableId="393041909">
    <w:abstractNumId w:val="11"/>
  </w:num>
  <w:num w:numId="27" w16cid:durableId="644167083">
    <w:abstractNumId w:val="11"/>
  </w:num>
  <w:num w:numId="28" w16cid:durableId="1985353230">
    <w:abstractNumId w:val="0"/>
  </w:num>
  <w:num w:numId="29" w16cid:durableId="194270725">
    <w:abstractNumId w:val="13"/>
  </w:num>
  <w:num w:numId="30" w16cid:durableId="1386679265">
    <w:abstractNumId w:val="25"/>
  </w:num>
  <w:num w:numId="31" w16cid:durableId="203565673">
    <w:abstractNumId w:val="11"/>
  </w:num>
  <w:num w:numId="32" w16cid:durableId="1364138203">
    <w:abstractNumId w:val="11"/>
  </w:num>
  <w:num w:numId="33" w16cid:durableId="227889676">
    <w:abstractNumId w:val="11"/>
  </w:num>
  <w:num w:numId="34" w16cid:durableId="1945191134">
    <w:abstractNumId w:val="28"/>
  </w:num>
  <w:num w:numId="35" w16cid:durableId="311061811">
    <w:abstractNumId w:val="16"/>
  </w:num>
  <w:num w:numId="36" w16cid:durableId="715844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617A"/>
    <w:rsid w:val="00067BE2"/>
    <w:rsid w:val="00067C0C"/>
    <w:rsid w:val="0007158B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14B83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6700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3E53"/>
    <w:rsid w:val="00206642"/>
    <w:rsid w:val="00211714"/>
    <w:rsid w:val="00214230"/>
    <w:rsid w:val="0021484C"/>
    <w:rsid w:val="002164A1"/>
    <w:rsid w:val="0021680B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3AD5"/>
    <w:rsid w:val="0027402D"/>
    <w:rsid w:val="0027610A"/>
    <w:rsid w:val="0027696E"/>
    <w:rsid w:val="0028454B"/>
    <w:rsid w:val="002866DE"/>
    <w:rsid w:val="0028699F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5A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30D56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0F9"/>
    <w:rsid w:val="003D2403"/>
    <w:rsid w:val="003D4AC0"/>
    <w:rsid w:val="003D52BC"/>
    <w:rsid w:val="003F128A"/>
    <w:rsid w:val="0041484F"/>
    <w:rsid w:val="00422D87"/>
    <w:rsid w:val="00423D50"/>
    <w:rsid w:val="0043276D"/>
    <w:rsid w:val="00432F24"/>
    <w:rsid w:val="004330EA"/>
    <w:rsid w:val="00434DC6"/>
    <w:rsid w:val="00442ABF"/>
    <w:rsid w:val="004451FE"/>
    <w:rsid w:val="00446FDA"/>
    <w:rsid w:val="0045282B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1EDA"/>
    <w:rsid w:val="00513B1F"/>
    <w:rsid w:val="0051486A"/>
    <w:rsid w:val="005149CD"/>
    <w:rsid w:val="00516455"/>
    <w:rsid w:val="005165E7"/>
    <w:rsid w:val="00517847"/>
    <w:rsid w:val="0052546E"/>
    <w:rsid w:val="0052584F"/>
    <w:rsid w:val="005312FD"/>
    <w:rsid w:val="00536460"/>
    <w:rsid w:val="0054223A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C3F73"/>
    <w:rsid w:val="005C498A"/>
    <w:rsid w:val="005C4F28"/>
    <w:rsid w:val="005C5BB7"/>
    <w:rsid w:val="005D1A2C"/>
    <w:rsid w:val="005D376C"/>
    <w:rsid w:val="005E1580"/>
    <w:rsid w:val="005F3818"/>
    <w:rsid w:val="005F3E3D"/>
    <w:rsid w:val="005F5A47"/>
    <w:rsid w:val="005F7133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30B30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3D70"/>
    <w:rsid w:val="0067570F"/>
    <w:rsid w:val="00681108"/>
    <w:rsid w:val="00683191"/>
    <w:rsid w:val="00683743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B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02B7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30C4"/>
    <w:rsid w:val="008577A7"/>
    <w:rsid w:val="0086006F"/>
    <w:rsid w:val="00860131"/>
    <w:rsid w:val="00860860"/>
    <w:rsid w:val="00864468"/>
    <w:rsid w:val="008649C4"/>
    <w:rsid w:val="00866547"/>
    <w:rsid w:val="00881717"/>
    <w:rsid w:val="0088191F"/>
    <w:rsid w:val="008832FD"/>
    <w:rsid w:val="00891F19"/>
    <w:rsid w:val="008935BD"/>
    <w:rsid w:val="008936DF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8F186E"/>
    <w:rsid w:val="008F7C4E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5D4D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27411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3F3F"/>
    <w:rsid w:val="00AB5B26"/>
    <w:rsid w:val="00AB7DBF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36D6"/>
    <w:rsid w:val="00B25C26"/>
    <w:rsid w:val="00B261BA"/>
    <w:rsid w:val="00B269CD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5A5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44D"/>
    <w:rsid w:val="00B8074B"/>
    <w:rsid w:val="00B8101A"/>
    <w:rsid w:val="00B8576F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4EF5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36C60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C7D9F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0E42"/>
    <w:rsid w:val="00E271B4"/>
    <w:rsid w:val="00E27E60"/>
    <w:rsid w:val="00E301AE"/>
    <w:rsid w:val="00E315BC"/>
    <w:rsid w:val="00E33610"/>
    <w:rsid w:val="00E35139"/>
    <w:rsid w:val="00E36843"/>
    <w:rsid w:val="00E36C64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021B"/>
    <w:rsid w:val="00E82DBD"/>
    <w:rsid w:val="00E87C26"/>
    <w:rsid w:val="00E96C13"/>
    <w:rsid w:val="00EA2361"/>
    <w:rsid w:val="00EA4AA0"/>
    <w:rsid w:val="00EB0EBB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3689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17397"/>
    <w:rsid w:val="00F205E5"/>
    <w:rsid w:val="00F357E0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5529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160A"/>
    <w:rsid w:val="00FA4BC6"/>
    <w:rsid w:val="00FB3124"/>
    <w:rsid w:val="00FB5140"/>
    <w:rsid w:val="00FB7FC2"/>
    <w:rsid w:val="00FC5616"/>
    <w:rsid w:val="00FD328C"/>
    <w:rsid w:val="00FD6A72"/>
    <w:rsid w:val="00FD7299"/>
    <w:rsid w:val="00FD7310"/>
    <w:rsid w:val="00FD7EDC"/>
    <w:rsid w:val="00FE0DBA"/>
    <w:rsid w:val="00FE2094"/>
    <w:rsid w:val="00FE5EFE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D7FDEF"/>
  <w15:docId w15:val="{8948A038-956A-424A-9C24-A59405A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24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432F2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32F24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32F24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32F24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32F24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32F24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F2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F2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F2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32F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2F24"/>
  </w:style>
  <w:style w:type="table" w:customStyle="1" w:styleId="tblzat-mtrix">
    <w:name w:val="táblázat - mátrix"/>
    <w:basedOn w:val="TableNormal"/>
    <w:uiPriority w:val="2"/>
    <w:qFormat/>
    <w:rsid w:val="00432F2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32F2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32F24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432F2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32F2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432F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F2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32F24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2F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F24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32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F24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432F24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32F24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32F24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32F24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32F24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432F24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32F24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32F24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32F24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32F24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F2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F2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F2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32F24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32F24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32F24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32F2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432F24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32F24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F24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432F2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32F24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32F2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2F24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F2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432F24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32F24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32F24"/>
  </w:style>
  <w:style w:type="character" w:customStyle="1" w:styleId="ListParagraphChar">
    <w:name w:val="List Paragraph Char"/>
    <w:basedOn w:val="DefaultParagraphFont"/>
    <w:link w:val="ListParagraph"/>
    <w:uiPriority w:val="4"/>
    <w:rsid w:val="00432F24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32F24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32F24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432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32F24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32F24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32F24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32F24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32F24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432F2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32F24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32F24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32F24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B236D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32F24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432F24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32F24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F24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32F2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32F24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32F24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32F24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32F2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32F2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32F24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32F24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32F24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432F24"/>
    <w:rPr>
      <w:b/>
      <w:bCs/>
    </w:rPr>
  </w:style>
  <w:style w:type="character" w:styleId="Emphasis">
    <w:name w:val="Emphasis"/>
    <w:basedOn w:val="DefaultParagraphFont"/>
    <w:uiPriority w:val="6"/>
    <w:qFormat/>
    <w:rsid w:val="00432F24"/>
    <w:rPr>
      <w:i/>
      <w:iCs/>
    </w:rPr>
  </w:style>
  <w:style w:type="paragraph" w:styleId="NoSpacing">
    <w:name w:val="No Spacing"/>
    <w:basedOn w:val="Normal"/>
    <w:uiPriority w:val="1"/>
    <w:rsid w:val="00432F24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32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F24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32F2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F24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432F24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32F2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32F24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432F24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a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5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5D376C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a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432F2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32F2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32F2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32F2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32F2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32F2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432F24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32F24"/>
  </w:style>
  <w:style w:type="paragraph" w:customStyle="1" w:styleId="ENNormalBox">
    <w:name w:val="EN_Normal_Box"/>
    <w:basedOn w:val="Normal"/>
    <w:uiPriority w:val="1"/>
    <w:qFormat/>
    <w:rsid w:val="00432F2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32F2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32F24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32F2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32F2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32F2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32F2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32F2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32F24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32F2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32F2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32F24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32F2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32F24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432F24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32F2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32F2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32F24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32F2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32F24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32F24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32F24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32F24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32F24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432F24"/>
    <w:rPr>
      <w:b w:val="0"/>
      <w:caps w:val="0"/>
      <w:sz w:val="52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al"/>
    <w:uiPriority w:val="5"/>
    <w:qFormat/>
    <w:rsid w:val="003B1239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07158B"/>
    <w:rPr>
      <w:b/>
      <w:i/>
    </w:rPr>
  </w:style>
  <w:style w:type="paragraph" w:customStyle="1" w:styleId="Erskiemels7">
    <w:name w:val="Erős kiemelés7"/>
    <w:basedOn w:val="Normal"/>
    <w:uiPriority w:val="5"/>
    <w:qFormat/>
    <w:rsid w:val="00511EDA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432F2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en/statistics/information-for-data-suppliers/stefi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6.xls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8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9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oleObject" Target="embeddings/oleObject1.bin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5.bin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7.xlsx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4AB39AE-060E-4D01-9ECB-D9CA7CF1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Tibor (STA)</dc:creator>
  <cp:lastModifiedBy>Varga Vivien</cp:lastModifiedBy>
  <cp:revision>2</cp:revision>
  <cp:lastPrinted>2016-08-18T12:21:00Z</cp:lastPrinted>
  <dcterms:created xsi:type="dcterms:W3CDTF">2024-04-16T12:35:00Z</dcterms:created>
  <dcterms:modified xsi:type="dcterms:W3CDTF">2024-04-16T12:35:00Z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2026-03-05T10:17:53Z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2021-03-05T10:17:53Z</vt:filetime>
  </property>
</Properties>
</file>