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0679" w14:textId="77777777" w:rsidR="0061209A" w:rsidRPr="0061209A" w:rsidRDefault="0061209A" w:rsidP="0061209A">
      <w:pPr>
        <w:shd w:val="clear" w:color="auto" w:fill="FFFFFF"/>
        <w:spacing w:after="120" w:line="240" w:lineRule="auto"/>
        <w:jc w:val="center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ANNEX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I</w:t>
      </w:r>
    </w:p>
    <w:p w14:paraId="6F620F92" w14:textId="77777777" w:rsidR="0061209A" w:rsidRPr="0061209A" w:rsidRDefault="0061209A" w:rsidP="0061209A">
      <w:pPr>
        <w:shd w:val="clear" w:color="auto" w:fill="FFFFFF"/>
        <w:spacing w:after="12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Form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for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submission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of a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branch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passport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notification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or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a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change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in a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branch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particulars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notification</w:t>
      </w:r>
      <w:proofErr w:type="spellEnd"/>
    </w:p>
    <w:p w14:paraId="1FFC360C" w14:textId="77777777" w:rsidR="0061209A" w:rsidRPr="0061209A" w:rsidRDefault="0061209A" w:rsidP="0061209A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Where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credit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institutions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notify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changes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branch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particular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notifications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competent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authorities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home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host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Member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States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, credit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institutions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shall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only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complete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parts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form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which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contain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information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that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has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changed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29B23451" w14:textId="77777777" w:rsidR="0061209A" w:rsidRPr="0061209A" w:rsidRDefault="0061209A" w:rsidP="0061209A">
      <w:pPr>
        <w:shd w:val="clear" w:color="auto" w:fill="FFFFFF"/>
        <w:spacing w:before="120" w:after="120" w:line="240" w:lineRule="auto"/>
        <w:jc w:val="left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1.    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Contact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information</w:t>
      </w:r>
      <w:proofErr w:type="spellEnd"/>
    </w:p>
    <w:tbl>
      <w:tblPr>
        <w:tblW w:w="893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28"/>
        <w:gridCol w:w="5103"/>
      </w:tblGrid>
      <w:tr w:rsidR="0061209A" w:rsidRPr="0061209A" w14:paraId="3AF5007B" w14:textId="77777777" w:rsidTr="00253BF4">
        <w:trPr>
          <w:jc w:val="center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C6FD9C" w14:textId="77777777" w:rsidR="0061209A" w:rsidRPr="0061209A" w:rsidRDefault="0061209A" w:rsidP="00253BF4">
            <w:pPr>
              <w:spacing w:before="60" w:after="60" w:line="240" w:lineRule="auto"/>
              <w:ind w:left="130" w:right="129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Type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notification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FC271B" w14:textId="77777777" w:rsidR="0061209A" w:rsidRPr="0061209A" w:rsidRDefault="0061209A" w:rsidP="00E81675">
            <w:pPr>
              <w:spacing w:before="120" w:after="0" w:line="240" w:lineRule="auto"/>
              <w:ind w:left="143" w:right="27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□ 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Initial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branch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passport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notification</w:t>
            </w:r>
            <w:proofErr w:type="spellEnd"/>
          </w:p>
          <w:p w14:paraId="3A75240E" w14:textId="77777777" w:rsidR="0061209A" w:rsidRPr="0061209A" w:rsidRDefault="0061209A" w:rsidP="00E81675">
            <w:pPr>
              <w:spacing w:before="120" w:after="0" w:line="240" w:lineRule="auto"/>
              <w:ind w:left="143" w:right="27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□ 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Notification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change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branch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particulars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notification</w:t>
            </w:r>
            <w:proofErr w:type="spellEnd"/>
          </w:p>
        </w:tc>
      </w:tr>
      <w:tr w:rsidR="0061209A" w:rsidRPr="0061209A" w14:paraId="201394CB" w14:textId="77777777" w:rsidTr="00253BF4">
        <w:trPr>
          <w:jc w:val="center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204EE4" w14:textId="77777777" w:rsidR="0061209A" w:rsidRPr="0061209A" w:rsidRDefault="0061209A" w:rsidP="00253BF4">
            <w:pPr>
              <w:spacing w:before="60" w:after="60" w:line="240" w:lineRule="auto"/>
              <w:ind w:left="130" w:right="129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Host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Member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which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branch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is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be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established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7F635C" w14:textId="77777777" w:rsidR="0061209A" w:rsidRPr="0061209A" w:rsidRDefault="0061209A" w:rsidP="00E81675">
            <w:pPr>
              <w:spacing w:before="60" w:after="60" w:line="240" w:lineRule="auto"/>
              <w:ind w:left="143" w:right="279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be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completed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by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]</w:t>
            </w:r>
          </w:p>
        </w:tc>
      </w:tr>
      <w:tr w:rsidR="0061209A" w:rsidRPr="0061209A" w14:paraId="1F89B81C" w14:textId="77777777" w:rsidTr="00253BF4">
        <w:trPr>
          <w:jc w:val="center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3FF774" w14:textId="77777777" w:rsidR="0061209A" w:rsidRPr="0061209A" w:rsidRDefault="0061209A" w:rsidP="00253BF4">
            <w:pPr>
              <w:spacing w:before="60" w:after="60" w:line="240" w:lineRule="auto"/>
              <w:ind w:left="130" w:right="129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Name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national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reference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code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available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register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maintained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European Banking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Authority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EBA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04F075" w14:textId="77777777" w:rsidR="0061209A" w:rsidRPr="0061209A" w:rsidRDefault="0061209A" w:rsidP="00E81675">
            <w:pPr>
              <w:spacing w:before="60" w:after="60" w:line="240" w:lineRule="auto"/>
              <w:ind w:left="143" w:right="279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be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completed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by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]</w:t>
            </w:r>
          </w:p>
        </w:tc>
      </w:tr>
      <w:tr w:rsidR="0061209A" w:rsidRPr="0061209A" w14:paraId="193E2768" w14:textId="77777777" w:rsidTr="00253BF4">
        <w:trPr>
          <w:jc w:val="center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68CA8A" w14:textId="77777777" w:rsidR="0061209A" w:rsidRPr="0061209A" w:rsidRDefault="0061209A" w:rsidP="00253BF4">
            <w:pPr>
              <w:spacing w:before="60" w:after="60" w:line="240" w:lineRule="auto"/>
              <w:ind w:left="130" w:right="129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LEI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2EC4BC" w14:textId="77777777" w:rsidR="0061209A" w:rsidRPr="0061209A" w:rsidRDefault="0061209A" w:rsidP="00E81675">
            <w:pPr>
              <w:spacing w:before="60" w:after="60" w:line="240" w:lineRule="auto"/>
              <w:ind w:left="143" w:right="279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be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completed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by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]</w:t>
            </w:r>
          </w:p>
        </w:tc>
      </w:tr>
      <w:tr w:rsidR="0061209A" w:rsidRPr="0061209A" w14:paraId="675AE1CF" w14:textId="77777777" w:rsidTr="00253BF4">
        <w:trPr>
          <w:jc w:val="center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7A8E39" w14:textId="77777777" w:rsidR="0061209A" w:rsidRPr="0061209A" w:rsidRDefault="0061209A" w:rsidP="00253BF4">
            <w:pPr>
              <w:spacing w:before="60" w:after="60" w:line="240" w:lineRule="auto"/>
              <w:ind w:left="130" w:right="129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Address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host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Member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from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which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documents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be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obtained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AEDCD5" w14:textId="77777777" w:rsidR="0061209A" w:rsidRPr="0061209A" w:rsidRDefault="0061209A" w:rsidP="00E81675">
            <w:pPr>
              <w:spacing w:before="60" w:after="60" w:line="240" w:lineRule="auto"/>
              <w:ind w:left="143" w:right="279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be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completed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by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]</w:t>
            </w:r>
          </w:p>
        </w:tc>
      </w:tr>
      <w:tr w:rsidR="0061209A" w:rsidRPr="0061209A" w14:paraId="0EDE854C" w14:textId="77777777" w:rsidTr="00253BF4">
        <w:trPr>
          <w:jc w:val="center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95AABA" w14:textId="77777777" w:rsidR="0061209A" w:rsidRPr="0061209A" w:rsidRDefault="0061209A" w:rsidP="00253BF4">
            <w:pPr>
              <w:spacing w:before="60" w:after="60" w:line="240" w:lineRule="auto"/>
              <w:ind w:left="130" w:right="129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Intended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principal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place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of business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branch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host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Member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363F6" w14:textId="77777777" w:rsidR="0061209A" w:rsidRPr="0061209A" w:rsidRDefault="0061209A" w:rsidP="00E81675">
            <w:pPr>
              <w:spacing w:before="60" w:after="60" w:line="240" w:lineRule="auto"/>
              <w:ind w:left="143" w:right="279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be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completed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by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]</w:t>
            </w:r>
          </w:p>
        </w:tc>
      </w:tr>
      <w:tr w:rsidR="0061209A" w:rsidRPr="0061209A" w14:paraId="218BFBED" w14:textId="77777777" w:rsidTr="00253BF4">
        <w:trPr>
          <w:jc w:val="center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AC7F8B" w14:textId="77777777" w:rsidR="0061209A" w:rsidRPr="0061209A" w:rsidRDefault="0061209A" w:rsidP="00253BF4">
            <w:pPr>
              <w:spacing w:before="60" w:after="60" w:line="240" w:lineRule="auto"/>
              <w:ind w:left="130" w:right="129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which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branch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intends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commence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its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activities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A59D30" w14:textId="77777777" w:rsidR="0061209A" w:rsidRPr="0061209A" w:rsidRDefault="0061209A" w:rsidP="00E81675">
            <w:pPr>
              <w:spacing w:before="60" w:after="60" w:line="240" w:lineRule="auto"/>
              <w:ind w:left="143" w:right="279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be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completed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by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]</w:t>
            </w:r>
          </w:p>
        </w:tc>
      </w:tr>
      <w:tr w:rsidR="0061209A" w:rsidRPr="0061209A" w14:paraId="48644716" w14:textId="77777777" w:rsidTr="00253BF4">
        <w:trPr>
          <w:jc w:val="center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4C8380" w14:textId="77777777" w:rsidR="0061209A" w:rsidRPr="0061209A" w:rsidRDefault="0061209A" w:rsidP="00253BF4">
            <w:pPr>
              <w:spacing w:before="60" w:after="60" w:line="240" w:lineRule="auto"/>
              <w:ind w:left="130" w:right="129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Name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contact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person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branch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5D7528" w14:textId="77777777" w:rsidR="0061209A" w:rsidRPr="0061209A" w:rsidRDefault="0061209A" w:rsidP="00E81675">
            <w:pPr>
              <w:spacing w:before="60" w:after="60" w:line="240" w:lineRule="auto"/>
              <w:ind w:left="143" w:right="279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be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completed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by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]</w:t>
            </w:r>
          </w:p>
        </w:tc>
      </w:tr>
      <w:tr w:rsidR="0061209A" w:rsidRPr="0061209A" w14:paraId="1E85C0FC" w14:textId="77777777" w:rsidTr="00253BF4">
        <w:trPr>
          <w:jc w:val="center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0802BD" w14:textId="77777777" w:rsidR="0061209A" w:rsidRPr="0061209A" w:rsidRDefault="0061209A" w:rsidP="00253BF4">
            <w:pPr>
              <w:spacing w:before="60" w:after="60" w:line="240" w:lineRule="auto"/>
              <w:ind w:left="130" w:right="129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Telephone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number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5DEE25" w14:textId="77777777" w:rsidR="0061209A" w:rsidRPr="0061209A" w:rsidRDefault="0061209A" w:rsidP="00E81675">
            <w:pPr>
              <w:spacing w:before="60" w:after="60" w:line="240" w:lineRule="auto"/>
              <w:ind w:left="143" w:right="279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be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completed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by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]</w:t>
            </w:r>
          </w:p>
        </w:tc>
      </w:tr>
      <w:tr w:rsidR="0061209A" w:rsidRPr="0061209A" w14:paraId="18D0CCD7" w14:textId="77777777" w:rsidTr="00253BF4">
        <w:trPr>
          <w:jc w:val="center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49383A" w14:textId="77777777" w:rsidR="0061209A" w:rsidRPr="0061209A" w:rsidRDefault="0061209A" w:rsidP="00253BF4">
            <w:pPr>
              <w:spacing w:before="60" w:after="60" w:line="240" w:lineRule="auto"/>
              <w:ind w:left="130" w:right="129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FEB0C8" w14:textId="77777777" w:rsidR="0061209A" w:rsidRPr="0061209A" w:rsidRDefault="0061209A" w:rsidP="00E81675">
            <w:pPr>
              <w:spacing w:before="60" w:after="60" w:line="240" w:lineRule="auto"/>
              <w:ind w:left="143" w:right="279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be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completed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by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]</w:t>
            </w:r>
          </w:p>
        </w:tc>
      </w:tr>
    </w:tbl>
    <w:p w14:paraId="2DF7A29A" w14:textId="77777777" w:rsidR="0061209A" w:rsidRPr="00E81675" w:rsidRDefault="0061209A" w:rsidP="0061209A">
      <w:pPr>
        <w:shd w:val="clear" w:color="auto" w:fill="FFFFFF"/>
        <w:spacing w:before="120" w:after="120" w:line="240" w:lineRule="auto"/>
        <w:jc w:val="left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</w:p>
    <w:p w14:paraId="11C7DA37" w14:textId="77777777" w:rsidR="0061209A" w:rsidRPr="00E81675" w:rsidRDefault="0061209A">
      <w:pPr>
        <w:spacing w:after="0" w:line="240" w:lineRule="auto"/>
        <w:jc w:val="left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E8167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14:paraId="1D4F020A" w14:textId="1025B61B" w:rsidR="0061209A" w:rsidRPr="0061209A" w:rsidRDefault="0061209A" w:rsidP="0061209A">
      <w:pPr>
        <w:shd w:val="clear" w:color="auto" w:fill="FFFFFF"/>
        <w:spacing w:before="120" w:after="120" w:line="240" w:lineRule="auto"/>
        <w:jc w:val="left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>2.    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Programme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operations</w:t>
      </w:r>
      <w:proofErr w:type="spellEnd"/>
    </w:p>
    <w:p w14:paraId="7B0DFA5E" w14:textId="77777777" w:rsidR="0061209A" w:rsidRPr="0061209A" w:rsidRDefault="0061209A" w:rsidP="0061209A">
      <w:pPr>
        <w:shd w:val="clear" w:color="auto" w:fill="FFFFFF"/>
        <w:spacing w:before="120" w:after="120" w:line="240" w:lineRule="auto"/>
        <w:jc w:val="left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2.1.   </w:t>
      </w:r>
      <w:r w:rsidRPr="0061209A">
        <w:rPr>
          <w:rFonts w:asciiTheme="minorHAnsi" w:eastAsia="Times New Roman" w:hAnsiTheme="minorHAnsi" w:cstheme="minorHAnsi"/>
          <w:b/>
          <w:bCs/>
          <w:i/>
          <w:iCs/>
          <w:color w:val="000000"/>
          <w:sz w:val="22"/>
          <w:szCs w:val="22"/>
        </w:rPr>
        <w:t> 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i/>
          <w:iCs/>
          <w:color w:val="000000"/>
          <w:sz w:val="22"/>
          <w:szCs w:val="22"/>
        </w:rPr>
        <w:t>Types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i/>
          <w:iCs/>
          <w:color w:val="000000"/>
          <w:sz w:val="22"/>
          <w:szCs w:val="22"/>
        </w:rPr>
        <w:t xml:space="preserve"> of business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i/>
          <w:iCs/>
          <w:color w:val="000000"/>
          <w:sz w:val="22"/>
          <w:szCs w:val="22"/>
        </w:rPr>
        <w:t>envisaged</w:t>
      </w:r>
      <w:proofErr w:type="spellEnd"/>
    </w:p>
    <w:p w14:paraId="624AE5F4" w14:textId="77777777" w:rsidR="0061209A" w:rsidRPr="0061209A" w:rsidRDefault="0061209A" w:rsidP="0061209A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2.1.1. 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Description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main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objectives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and business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strategy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branch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and an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explanation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how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branch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will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contribute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strategy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institution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and,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where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applicable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,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its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group</w:t>
      </w:r>
      <w:proofErr w:type="spellEnd"/>
    </w:p>
    <w:p w14:paraId="6E649A94" w14:textId="77777777" w:rsidR="0061209A" w:rsidRPr="0061209A" w:rsidRDefault="0061209A" w:rsidP="0061209A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[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be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completed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by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credit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institution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]</w:t>
      </w:r>
    </w:p>
    <w:p w14:paraId="248B10E9" w14:textId="77777777" w:rsidR="0061209A" w:rsidRPr="0061209A" w:rsidRDefault="0061209A" w:rsidP="0061209A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2.1.2. 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Description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target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customers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counterparties</w:t>
      </w:r>
      <w:proofErr w:type="spellEnd"/>
    </w:p>
    <w:p w14:paraId="061478EA" w14:textId="77777777" w:rsidR="0061209A" w:rsidRPr="0061209A" w:rsidRDefault="0061209A" w:rsidP="0061209A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[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be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completed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by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credit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institution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]</w:t>
      </w:r>
    </w:p>
    <w:p w14:paraId="5A6F5A4F" w14:textId="77777777" w:rsidR="0061209A" w:rsidRPr="0061209A" w:rsidRDefault="0061209A" w:rsidP="0061209A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2.1.3. List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activities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referred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Annex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Directive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2013/36/EU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that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credit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institution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intends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carry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out in</w:t>
      </w:r>
      <w:proofErr w:type="gram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host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Member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State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with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indication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activities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that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will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constitute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core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business in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host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Member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State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including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intended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start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date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for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each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activity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accurate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possible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).</w:t>
      </w:r>
    </w:p>
    <w:p w14:paraId="7D15B767" w14:textId="77777777" w:rsidR="0061209A" w:rsidRPr="0061209A" w:rsidRDefault="0061209A" w:rsidP="0061209A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tbl>
      <w:tblPr>
        <w:tblW w:w="821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85"/>
        <w:gridCol w:w="2246"/>
        <w:gridCol w:w="1864"/>
        <w:gridCol w:w="1701"/>
        <w:gridCol w:w="1418"/>
      </w:tblGrid>
      <w:tr w:rsidR="0061209A" w:rsidRPr="00E81675" w14:paraId="0FE0486E" w14:textId="77777777" w:rsidTr="00F84642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9D424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BC4E4E" w14:textId="77777777" w:rsidR="0061209A" w:rsidRPr="0061209A" w:rsidRDefault="0061209A" w:rsidP="00E81675">
            <w:pPr>
              <w:spacing w:before="60" w:after="60" w:line="240" w:lineRule="auto"/>
              <w:ind w:left="138" w:right="207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Activity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14EF64" w14:textId="77777777" w:rsidR="0061209A" w:rsidRPr="0061209A" w:rsidRDefault="0061209A" w:rsidP="0061209A">
            <w:pPr>
              <w:spacing w:before="60" w:after="60" w:line="240" w:lineRule="auto"/>
              <w:ind w:left="206" w:right="225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Activities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that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intends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start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carrying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out (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fill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with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‘S’)/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cease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carrying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out (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fill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with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‘C’)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3075EA" w14:textId="77777777" w:rsidR="0061209A" w:rsidRPr="0061209A" w:rsidRDefault="0061209A" w:rsidP="00F84642">
            <w:pPr>
              <w:spacing w:before="60" w:after="60" w:line="240" w:lineRule="auto"/>
              <w:ind w:left="145" w:right="129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Activities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that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constitute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core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business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2880C1" w14:textId="77777777" w:rsidR="0061209A" w:rsidRPr="0061209A" w:rsidRDefault="0061209A" w:rsidP="00F84642">
            <w:pPr>
              <w:spacing w:before="60" w:after="60" w:line="240" w:lineRule="auto"/>
              <w:ind w:left="142" w:right="14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Intended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start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cease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each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activity</w:t>
            </w:r>
            <w:proofErr w:type="spellEnd"/>
          </w:p>
        </w:tc>
      </w:tr>
      <w:tr w:rsidR="0061209A" w:rsidRPr="00E81675" w14:paraId="1700E22C" w14:textId="77777777" w:rsidTr="00F84642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74F0C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B043D9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Taking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deposits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other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repayable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funds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27900E" w14:textId="77777777" w:rsidR="0061209A" w:rsidRPr="0061209A" w:rsidRDefault="0061209A" w:rsidP="0061209A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CE5A14" w14:textId="77777777" w:rsidR="0061209A" w:rsidRPr="0061209A" w:rsidRDefault="0061209A" w:rsidP="0061209A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6287CF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E81675" w14:paraId="3CC13301" w14:textId="77777777" w:rsidTr="00F84642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F180E3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EA4235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Lending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including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,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inter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alia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: consumer credit,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agreements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relating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immovable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property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factoring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with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without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recourse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financing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commercial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transactions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including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forfeiting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FAB882" w14:textId="77777777" w:rsidR="0061209A" w:rsidRPr="0061209A" w:rsidRDefault="0061209A" w:rsidP="0061209A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85111E" w14:textId="77777777" w:rsidR="0061209A" w:rsidRPr="0061209A" w:rsidRDefault="0061209A" w:rsidP="0061209A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EE8716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E81675" w14:paraId="1E60A187" w14:textId="77777777" w:rsidTr="00F84642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CE894D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7623F1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Financial leasing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4DADA5" w14:textId="77777777" w:rsidR="0061209A" w:rsidRPr="0061209A" w:rsidRDefault="0061209A" w:rsidP="0061209A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0B454B" w14:textId="77777777" w:rsidR="0061209A" w:rsidRPr="0061209A" w:rsidRDefault="0061209A" w:rsidP="0061209A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6E2A7B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E81675" w14:paraId="04B304F9" w14:textId="77777777" w:rsidTr="00F84642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2180CC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56FA43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services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defined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Article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 4,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point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(3)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Directive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(EU) 2015/2366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European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Parliament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Council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  <w:hyperlink r:id="rId8" w:anchor="E0001" w:history="1">
              <w:r w:rsidRPr="0061209A">
                <w:rPr>
                  <w:rFonts w:asciiTheme="minorHAnsi" w:eastAsia="Times New Roman" w:hAnsiTheme="minorHAnsi" w:cstheme="minorHAnsi"/>
                  <w:color w:val="337AB7"/>
                  <w:sz w:val="22"/>
                  <w:szCs w:val="22"/>
                </w:rPr>
                <w:t>(</w:t>
              </w:r>
              <w:r w:rsidRPr="0061209A">
                <w:rPr>
                  <w:rFonts w:asciiTheme="minorHAnsi" w:eastAsia="Times New Roman" w:hAnsiTheme="minorHAnsi" w:cstheme="minorHAnsi"/>
                  <w:color w:val="337AB7"/>
                  <w:sz w:val="22"/>
                  <w:szCs w:val="22"/>
                  <w:vertAlign w:val="superscript"/>
                </w:rPr>
                <w:t>1</w:t>
              </w:r>
              <w:r w:rsidRPr="0061209A">
                <w:rPr>
                  <w:rFonts w:asciiTheme="minorHAnsi" w:eastAsia="Times New Roman" w:hAnsiTheme="minorHAnsi" w:cstheme="minorHAnsi"/>
                  <w:color w:val="337AB7"/>
                  <w:sz w:val="22"/>
                  <w:szCs w:val="22"/>
                </w:rPr>
                <w:t>)</w:t>
              </w:r>
            </w:hyperlink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CBA266" w14:textId="77777777" w:rsidR="0061209A" w:rsidRPr="0061209A" w:rsidRDefault="0061209A" w:rsidP="0061209A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21F686" w14:textId="77777777" w:rsidR="0061209A" w:rsidRPr="0061209A" w:rsidRDefault="0061209A" w:rsidP="0061209A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FB59DB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E81675" w14:paraId="6290BBA0" w14:textId="77777777" w:rsidTr="00F84642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D272D6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4a.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8C664A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Services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enabling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cash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be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placed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account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all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operations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required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operating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account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3D09F6" w14:textId="77777777" w:rsidR="0061209A" w:rsidRPr="0061209A" w:rsidRDefault="0061209A" w:rsidP="0061209A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B3FD7A" w14:textId="77777777" w:rsidR="0061209A" w:rsidRPr="0061209A" w:rsidRDefault="0061209A" w:rsidP="0061209A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102CBB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E81675" w14:paraId="32A15C52" w14:textId="77777777" w:rsidTr="00F84642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7AE415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4b.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8CD63E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Services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enabling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cash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withdrawals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from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account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all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operations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required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operating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account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03CF7B" w14:textId="77777777" w:rsidR="0061209A" w:rsidRPr="0061209A" w:rsidRDefault="0061209A" w:rsidP="0061209A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3B7C0C" w14:textId="77777777" w:rsidR="0061209A" w:rsidRPr="0061209A" w:rsidRDefault="0061209A" w:rsidP="0061209A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12B472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E81675" w14:paraId="16ED991F" w14:textId="77777777" w:rsidTr="00F84642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5F86A2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4c.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BCF4AE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Execution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transactions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including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transfers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funds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account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with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user’s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service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provider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with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another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service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provider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  <w:p w14:paraId="16038C8F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execution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direct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debits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including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one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off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direct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debits</w:t>
            </w:r>
            <w:proofErr w:type="spellEnd"/>
          </w:p>
          <w:p w14:paraId="2133F928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execution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transactions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through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card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similar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device</w:t>
            </w:r>
            <w:proofErr w:type="spellEnd"/>
          </w:p>
          <w:p w14:paraId="61EA37A4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execution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transfers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including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standing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orders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656CAF" w14:textId="77777777" w:rsidR="0061209A" w:rsidRPr="0061209A" w:rsidRDefault="0061209A" w:rsidP="0061209A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77B2C" w14:textId="77777777" w:rsidR="0061209A" w:rsidRPr="0061209A" w:rsidRDefault="0061209A" w:rsidP="0061209A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0D1BBA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E81675" w14:paraId="31D2661D" w14:textId="77777777" w:rsidTr="00F84642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17F8FA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4d. </w:t>
            </w:r>
            <w:hyperlink r:id="rId9" w:anchor="E0002" w:history="1">
              <w:r w:rsidRPr="0061209A">
                <w:rPr>
                  <w:rFonts w:asciiTheme="minorHAnsi" w:eastAsia="Times New Roman" w:hAnsiTheme="minorHAnsi" w:cstheme="minorHAnsi"/>
                  <w:color w:val="337AB7"/>
                  <w:sz w:val="22"/>
                  <w:szCs w:val="22"/>
                </w:rPr>
                <w:t>(</w:t>
              </w:r>
              <w:r w:rsidRPr="0061209A">
                <w:rPr>
                  <w:rFonts w:asciiTheme="minorHAnsi" w:eastAsia="Times New Roman" w:hAnsiTheme="minorHAnsi" w:cstheme="minorHAnsi"/>
                  <w:color w:val="337AB7"/>
                  <w:sz w:val="22"/>
                  <w:szCs w:val="22"/>
                  <w:vertAlign w:val="superscript"/>
                </w:rPr>
                <w:t>)</w:t>
              </w:r>
            </w:hyperlink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B769F0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Execution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transactions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where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funds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are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covered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by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 credit line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service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user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  <w:p w14:paraId="1567CADF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execution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direct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debits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including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one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off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direct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debits</w:t>
            </w:r>
            <w:proofErr w:type="spellEnd"/>
          </w:p>
          <w:p w14:paraId="49DE86B5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execution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transactions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through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card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similar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device</w:t>
            </w:r>
            <w:proofErr w:type="spellEnd"/>
          </w:p>
          <w:p w14:paraId="78E2A258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execution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transfers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including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standing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orders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7B0CF2" w14:textId="77777777" w:rsidR="0061209A" w:rsidRPr="0061209A" w:rsidRDefault="0061209A" w:rsidP="0061209A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AC66DE" w14:textId="77777777" w:rsidR="0061209A" w:rsidRPr="0061209A" w:rsidRDefault="0061209A" w:rsidP="0061209A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F35361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E81675" w14:paraId="700E4953" w14:textId="77777777" w:rsidTr="00F84642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A43103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4e. </w:t>
            </w:r>
            <w:hyperlink r:id="rId10" w:anchor="E0003" w:history="1">
              <w:r w:rsidRPr="0061209A">
                <w:rPr>
                  <w:rFonts w:asciiTheme="minorHAnsi" w:eastAsia="Times New Roman" w:hAnsiTheme="minorHAnsi" w:cstheme="minorHAnsi"/>
                  <w:color w:val="337AB7"/>
                  <w:sz w:val="22"/>
                  <w:szCs w:val="22"/>
                </w:rPr>
                <w:t>(</w:t>
              </w:r>
              <w:r w:rsidRPr="0061209A">
                <w:rPr>
                  <w:rFonts w:asciiTheme="minorHAnsi" w:eastAsia="Times New Roman" w:hAnsiTheme="minorHAnsi" w:cstheme="minorHAnsi"/>
                  <w:color w:val="337AB7"/>
                  <w:sz w:val="22"/>
                  <w:szCs w:val="22"/>
                  <w:vertAlign w:val="superscript"/>
                </w:rPr>
                <w:t>)</w:t>
              </w:r>
            </w:hyperlink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F92F10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Issuing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instruments</w:t>
            </w:r>
            <w:proofErr w:type="spellEnd"/>
          </w:p>
          <w:p w14:paraId="5A8F2CBD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Acquiring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transactions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B423C7" w14:textId="77777777" w:rsidR="0061209A" w:rsidRPr="0061209A" w:rsidRDefault="0061209A" w:rsidP="0061209A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CD7052" w14:textId="77777777" w:rsidR="0061209A" w:rsidRPr="0061209A" w:rsidRDefault="0061209A" w:rsidP="0061209A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5ACA44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E81675" w14:paraId="025A3715" w14:textId="77777777" w:rsidTr="00F84642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1FDEF3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4f.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B9137A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Money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remittance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2D0B42" w14:textId="77777777" w:rsidR="0061209A" w:rsidRPr="0061209A" w:rsidRDefault="0061209A" w:rsidP="0061209A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15B7F2" w14:textId="77777777" w:rsidR="0061209A" w:rsidRPr="0061209A" w:rsidRDefault="0061209A" w:rsidP="0061209A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3E9801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E81675" w14:paraId="15A09134" w14:textId="77777777" w:rsidTr="00F84642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FFD680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4g.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D4DD58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initiation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services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3C5893" w14:textId="77777777" w:rsidR="0061209A" w:rsidRPr="0061209A" w:rsidRDefault="0061209A" w:rsidP="0061209A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1EF6E9" w14:textId="77777777" w:rsidR="0061209A" w:rsidRPr="0061209A" w:rsidRDefault="0061209A" w:rsidP="0061209A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33E0F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E81675" w14:paraId="20239970" w14:textId="77777777" w:rsidTr="00F84642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EF43DE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4h.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0B7C88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Account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information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services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B541EE" w14:textId="77777777" w:rsidR="0061209A" w:rsidRPr="0061209A" w:rsidRDefault="0061209A" w:rsidP="0061209A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AEF6BF" w14:textId="77777777" w:rsidR="0061209A" w:rsidRPr="0061209A" w:rsidRDefault="0061209A" w:rsidP="0061209A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3CA21A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E81675" w14:paraId="02A80CCC" w14:textId="77777777" w:rsidTr="00F84642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C216F0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F69FFA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Issuing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administering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other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means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e.g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travellers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’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cheques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bankers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’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drafts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)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insofar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such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activity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is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not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covered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by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point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4.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3E26F" w14:textId="77777777" w:rsidR="0061209A" w:rsidRPr="0061209A" w:rsidRDefault="0061209A" w:rsidP="0061209A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F28108" w14:textId="77777777" w:rsidR="0061209A" w:rsidRPr="0061209A" w:rsidRDefault="0061209A" w:rsidP="0061209A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4D0AE8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E81675" w14:paraId="777CC9F9" w14:textId="77777777" w:rsidTr="00F84642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FFAF87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FD711E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Guarantees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commitments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E9304E" w14:textId="77777777" w:rsidR="0061209A" w:rsidRPr="0061209A" w:rsidRDefault="0061209A" w:rsidP="0061209A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EEF58F" w14:textId="77777777" w:rsidR="0061209A" w:rsidRPr="0061209A" w:rsidRDefault="0061209A" w:rsidP="0061209A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4F5500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E81675" w14:paraId="32E29671" w14:textId="77777777" w:rsidTr="00F84642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5D41A8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AC8898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Trading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own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account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account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customers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any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following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0122C2" w14:textId="77777777" w:rsidR="0061209A" w:rsidRPr="0061209A" w:rsidRDefault="0061209A" w:rsidP="0061209A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9F49C4" w14:textId="77777777" w:rsidR="0061209A" w:rsidRPr="0061209A" w:rsidRDefault="0061209A" w:rsidP="0061209A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DD9D26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E81675" w14:paraId="7C64A010" w14:textId="77777777" w:rsidTr="00F84642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B24C83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7a.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2E00CE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— Money market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instruments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e.g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cheques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bills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certificates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deposits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E18FB0" w14:textId="77777777" w:rsidR="0061209A" w:rsidRPr="0061209A" w:rsidRDefault="0061209A" w:rsidP="0061209A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523D43" w14:textId="77777777" w:rsidR="0061209A" w:rsidRPr="0061209A" w:rsidRDefault="0061209A" w:rsidP="0061209A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050384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E81675" w14:paraId="44855119" w14:textId="77777777" w:rsidTr="00F84642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5D8019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7b.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080358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Foreign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exchange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750CA8" w14:textId="77777777" w:rsidR="0061209A" w:rsidRPr="0061209A" w:rsidRDefault="0061209A" w:rsidP="0061209A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7339A9" w14:textId="77777777" w:rsidR="0061209A" w:rsidRPr="0061209A" w:rsidRDefault="0061209A" w:rsidP="0061209A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77DDD0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E81675" w14:paraId="4AF965DD" w14:textId="77777777" w:rsidTr="00F84642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85126F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7c.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210AD0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— Financial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futures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options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A882E9" w14:textId="77777777" w:rsidR="0061209A" w:rsidRPr="0061209A" w:rsidRDefault="0061209A" w:rsidP="0061209A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B30B12" w14:textId="77777777" w:rsidR="0061209A" w:rsidRPr="0061209A" w:rsidRDefault="0061209A" w:rsidP="0061209A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BC96FE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E81675" w14:paraId="696B1E50" w14:textId="77777777" w:rsidTr="00F84642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C5B616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7d.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74BED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Exchange and interest-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instruments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588615" w14:textId="77777777" w:rsidR="0061209A" w:rsidRPr="0061209A" w:rsidRDefault="0061209A" w:rsidP="0061209A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1CBC4E" w14:textId="77777777" w:rsidR="0061209A" w:rsidRPr="0061209A" w:rsidRDefault="0061209A" w:rsidP="0061209A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70CCBD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E81675" w14:paraId="1E1285CA" w14:textId="77777777" w:rsidTr="00F84642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6D0FB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7e.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3C18EE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Transferable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securities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9543F2" w14:textId="77777777" w:rsidR="0061209A" w:rsidRPr="0061209A" w:rsidRDefault="0061209A" w:rsidP="0061209A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5C5A75" w14:textId="77777777" w:rsidR="0061209A" w:rsidRPr="0061209A" w:rsidRDefault="0061209A" w:rsidP="0061209A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06EF2E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E81675" w14:paraId="3072B682" w14:textId="77777777" w:rsidTr="00F84642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A35433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E1FCBF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Participation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securities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issues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provision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services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related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such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issues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AA0B84" w14:textId="77777777" w:rsidR="0061209A" w:rsidRPr="0061209A" w:rsidRDefault="0061209A" w:rsidP="0061209A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88C8E1" w14:textId="77777777" w:rsidR="0061209A" w:rsidRPr="0061209A" w:rsidRDefault="0061209A" w:rsidP="0061209A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8F3861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E81675" w14:paraId="6C79C3C6" w14:textId="77777777" w:rsidTr="00F84642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D067D4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BF83F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Advice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undertakings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capital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structure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industrial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strategy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related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questions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advice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well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services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relating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mergers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purchase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undertakings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DF669F" w14:textId="77777777" w:rsidR="0061209A" w:rsidRPr="0061209A" w:rsidRDefault="0061209A" w:rsidP="0061209A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70C485" w14:textId="77777777" w:rsidR="0061209A" w:rsidRPr="0061209A" w:rsidRDefault="0061209A" w:rsidP="0061209A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2FE539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E81675" w14:paraId="7A945995" w14:textId="77777777" w:rsidTr="00F84642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587DBD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DC8A69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Money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broking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B6B450" w14:textId="77777777" w:rsidR="0061209A" w:rsidRPr="0061209A" w:rsidRDefault="0061209A" w:rsidP="0061209A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30368F" w14:textId="77777777" w:rsidR="0061209A" w:rsidRPr="0061209A" w:rsidRDefault="0061209A" w:rsidP="0061209A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A9C917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E81675" w14:paraId="1397562B" w14:textId="77777777" w:rsidTr="00F84642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3DAE5A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568B09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Portfolio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management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advice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20B807" w14:textId="77777777" w:rsidR="0061209A" w:rsidRPr="0061209A" w:rsidRDefault="0061209A" w:rsidP="0061209A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40C3A1" w14:textId="77777777" w:rsidR="0061209A" w:rsidRPr="0061209A" w:rsidRDefault="0061209A" w:rsidP="0061209A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9DBE38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E81675" w14:paraId="40DE05E8" w14:textId="77777777" w:rsidTr="00F84642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D171B6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040E8A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Safekeeping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administration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securities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AE792E" w14:textId="77777777" w:rsidR="0061209A" w:rsidRPr="0061209A" w:rsidRDefault="0061209A" w:rsidP="0061209A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6BCAA1" w14:textId="77777777" w:rsidR="0061209A" w:rsidRPr="0061209A" w:rsidRDefault="0061209A" w:rsidP="0061209A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495210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E81675" w14:paraId="770F21D4" w14:textId="77777777" w:rsidTr="00F84642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9563CF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13.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22BD77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reference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services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B39B9" w14:textId="77777777" w:rsidR="0061209A" w:rsidRPr="0061209A" w:rsidRDefault="0061209A" w:rsidP="0061209A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725096" w14:textId="77777777" w:rsidR="0061209A" w:rsidRPr="0061209A" w:rsidRDefault="0061209A" w:rsidP="0061209A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8A774A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E81675" w14:paraId="598037A9" w14:textId="77777777" w:rsidTr="00F84642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91BAF4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BDDCB5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Safe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custody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services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C90332" w14:textId="77777777" w:rsidR="0061209A" w:rsidRPr="0061209A" w:rsidRDefault="0061209A" w:rsidP="0061209A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8C36CF" w14:textId="77777777" w:rsidR="0061209A" w:rsidRPr="0061209A" w:rsidRDefault="0061209A" w:rsidP="0061209A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1F6C08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E81675" w14:paraId="05352FB0" w14:textId="77777777" w:rsidTr="00F84642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E4368C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0D5EC5" w14:textId="77777777" w:rsidR="0061209A" w:rsidRPr="0061209A" w:rsidRDefault="0061209A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Issuing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electronic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money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F9711A" w14:textId="77777777" w:rsidR="0061209A" w:rsidRPr="0061209A" w:rsidRDefault="0061209A" w:rsidP="0061209A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74BB80" w14:textId="77777777" w:rsidR="0061209A" w:rsidRPr="0061209A" w:rsidRDefault="0061209A" w:rsidP="0061209A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49FB29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0985062E" w14:textId="77777777" w:rsidTr="0061209A">
        <w:trPr>
          <w:jc w:val="center"/>
        </w:trPr>
        <w:tc>
          <w:tcPr>
            <w:tcW w:w="82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402A4" w14:textId="7715168C" w:rsidR="0061209A" w:rsidRPr="0061209A" w:rsidRDefault="0061209A" w:rsidP="00E81675">
            <w:pPr>
              <w:spacing w:after="0" w:line="240" w:lineRule="auto"/>
              <w:ind w:left="206" w:right="15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1</w:t>
            </w: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)  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Directive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(EU) 2015/2366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European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Parliament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Council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25 </w:t>
            </w:r>
            <w:proofErr w:type="gram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November</w:t>
            </w:r>
            <w:proofErr w:type="gram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2015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services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internal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market (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OJ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L 337, 23.12.2015, p. 35).</w:t>
            </w:r>
          </w:p>
          <w:p w14:paraId="27FB28C7" w14:textId="7F0EEB6C" w:rsidR="0061209A" w:rsidRPr="0061209A" w:rsidRDefault="0061209A" w:rsidP="00E81675">
            <w:pPr>
              <w:spacing w:after="0" w:line="240" w:lineRule="auto"/>
              <w:ind w:left="206" w:right="15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2</w:t>
            </w: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)  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Does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activity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referred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point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4d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include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granting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credits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accordance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with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Article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 18(4)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Directive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(EU) 2015/2366?</w:t>
            </w:r>
          </w:p>
          <w:p w14:paraId="75F4C39E" w14:textId="77777777" w:rsidR="0061209A" w:rsidRPr="0061209A" w:rsidRDefault="0061209A" w:rsidP="0061209A">
            <w:pPr>
              <w:spacing w:line="240" w:lineRule="auto"/>
              <w:ind w:left="206" w:right="15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□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yes□no</w:t>
            </w:r>
            <w:proofErr w:type="spellEnd"/>
          </w:p>
          <w:p w14:paraId="36DE7E8E" w14:textId="635A8248" w:rsidR="0061209A" w:rsidRPr="0061209A" w:rsidRDefault="0061209A" w:rsidP="00E81675">
            <w:pPr>
              <w:spacing w:after="0" w:line="240" w:lineRule="auto"/>
              <w:ind w:left="206" w:right="15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3</w:t>
            </w: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)  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Does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activity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referred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point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4e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include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granting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gram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credit in</w:t>
            </w:r>
            <w:proofErr w:type="gram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accordance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with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Article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 18(4)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Directive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(EU) 2015/2366?</w:t>
            </w:r>
          </w:p>
          <w:p w14:paraId="5D405EE3" w14:textId="77777777" w:rsidR="0061209A" w:rsidRPr="0061209A" w:rsidRDefault="0061209A" w:rsidP="0061209A">
            <w:pPr>
              <w:spacing w:line="240" w:lineRule="auto"/>
              <w:ind w:left="206" w:right="15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□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yes□no</w:t>
            </w:r>
            <w:proofErr w:type="spellEnd"/>
          </w:p>
        </w:tc>
      </w:tr>
    </w:tbl>
    <w:p w14:paraId="4F4AD2C6" w14:textId="77777777" w:rsidR="0061209A" w:rsidRDefault="0061209A" w:rsidP="00E81675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2.1.4. List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services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activities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that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credit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institution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intends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carry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out in</w:t>
      </w:r>
      <w:proofErr w:type="gram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host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Member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State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, and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which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are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provided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for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Sections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 and B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Annex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Directive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2014/65/EU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European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Parliament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and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Council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 (</w:t>
      </w:r>
      <w:hyperlink r:id="rId11" w:anchor="E0004" w:history="1">
        <w:r w:rsidRPr="0061209A">
          <w:rPr>
            <w:rFonts w:asciiTheme="minorHAnsi" w:eastAsia="Times New Roman" w:hAnsiTheme="minorHAnsi" w:cstheme="minorHAnsi"/>
            <w:color w:val="337AB7"/>
            <w:sz w:val="22"/>
            <w:szCs w:val="22"/>
          </w:rPr>
          <w:t> </w:t>
        </w:r>
        <w:r w:rsidRPr="0061209A">
          <w:rPr>
            <w:rFonts w:asciiTheme="minorHAnsi" w:eastAsia="Times New Roman" w:hAnsiTheme="minorHAnsi" w:cstheme="minorHAnsi"/>
            <w:color w:val="337AB7"/>
            <w:sz w:val="22"/>
            <w:szCs w:val="22"/>
            <w:vertAlign w:val="superscript"/>
          </w:rPr>
          <w:t>1</w:t>
        </w:r>
        <w:r w:rsidRPr="0061209A">
          <w:rPr>
            <w:rFonts w:asciiTheme="minorHAnsi" w:eastAsia="Times New Roman" w:hAnsiTheme="minorHAnsi" w:cstheme="minorHAnsi"/>
            <w:color w:val="337AB7"/>
            <w:sz w:val="22"/>
            <w:szCs w:val="22"/>
          </w:rPr>
          <w:t> </w:t>
        </w:r>
      </w:hyperlink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),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when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referring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financial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instruments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provided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for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Section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C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Annex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that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Directive</w:t>
      </w:r>
      <w:proofErr w:type="spellEnd"/>
    </w:p>
    <w:p w14:paraId="72B92D29" w14:textId="77777777" w:rsidR="00E81675" w:rsidRPr="0061209A" w:rsidRDefault="00E81675" w:rsidP="00E81675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tbl>
      <w:tblPr>
        <w:tblStyle w:val="Rcsostblza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541"/>
        <w:gridCol w:w="541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3"/>
        <w:gridCol w:w="543"/>
        <w:gridCol w:w="543"/>
        <w:gridCol w:w="543"/>
      </w:tblGrid>
      <w:tr w:rsidR="0061209A" w:rsidRPr="00E81675" w14:paraId="566717CC" w14:textId="77777777" w:rsidTr="00A248BC">
        <w:tc>
          <w:tcPr>
            <w:tcW w:w="840" w:type="dxa"/>
          </w:tcPr>
          <w:p w14:paraId="197D6F7C" w14:textId="20054175" w:rsidR="0061209A" w:rsidRPr="00E81675" w:rsidRDefault="0061209A" w:rsidP="0061209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Financial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instruments</w:t>
            </w:r>
            <w:proofErr w:type="spellEnd"/>
          </w:p>
        </w:tc>
        <w:tc>
          <w:tcPr>
            <w:tcW w:w="4876" w:type="dxa"/>
            <w:gridSpan w:val="9"/>
          </w:tcPr>
          <w:p w14:paraId="6434EAD0" w14:textId="1639B8C5" w:rsidR="0061209A" w:rsidRPr="00E81675" w:rsidRDefault="0061209A" w:rsidP="0061209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Investment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services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activities</w:t>
            </w:r>
            <w:proofErr w:type="spellEnd"/>
          </w:p>
        </w:tc>
        <w:tc>
          <w:tcPr>
            <w:tcW w:w="3798" w:type="dxa"/>
            <w:gridSpan w:val="7"/>
          </w:tcPr>
          <w:p w14:paraId="58B943B3" w14:textId="3334CBF0" w:rsidR="0061209A" w:rsidRPr="00E81675" w:rsidRDefault="0061209A" w:rsidP="0061209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Ancillary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services</w:t>
            </w:r>
            <w:proofErr w:type="spellEnd"/>
          </w:p>
        </w:tc>
      </w:tr>
      <w:tr w:rsidR="0061209A" w:rsidRPr="00E81675" w14:paraId="7908BAA1" w14:textId="77777777" w:rsidTr="0061209A">
        <w:tc>
          <w:tcPr>
            <w:tcW w:w="840" w:type="dxa"/>
          </w:tcPr>
          <w:p w14:paraId="4C08CAEB" w14:textId="06591EEF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</w:tcPr>
          <w:p w14:paraId="085D8319" w14:textId="5D7CC0FE" w:rsidR="0061209A" w:rsidRPr="00E81675" w:rsidRDefault="005F1E7D" w:rsidP="0061209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541" w:type="dxa"/>
          </w:tcPr>
          <w:p w14:paraId="067B14E0" w14:textId="4C6C274B" w:rsidR="0061209A" w:rsidRPr="00E81675" w:rsidRDefault="005F1E7D" w:rsidP="0061209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542" w:type="dxa"/>
          </w:tcPr>
          <w:p w14:paraId="3ADC9118" w14:textId="78661DDE" w:rsidR="0061209A" w:rsidRPr="00E81675" w:rsidRDefault="005F1E7D" w:rsidP="0061209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A3</w:t>
            </w:r>
          </w:p>
        </w:tc>
        <w:tc>
          <w:tcPr>
            <w:tcW w:w="542" w:type="dxa"/>
          </w:tcPr>
          <w:p w14:paraId="3AB716A4" w14:textId="68846C1C" w:rsidR="0061209A" w:rsidRPr="00E81675" w:rsidRDefault="005F1E7D" w:rsidP="0061209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A4</w:t>
            </w:r>
          </w:p>
        </w:tc>
        <w:tc>
          <w:tcPr>
            <w:tcW w:w="542" w:type="dxa"/>
          </w:tcPr>
          <w:p w14:paraId="1CEC7203" w14:textId="6583D59F" w:rsidR="0061209A" w:rsidRPr="00E81675" w:rsidRDefault="005F1E7D" w:rsidP="0061209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A5</w:t>
            </w:r>
          </w:p>
        </w:tc>
        <w:tc>
          <w:tcPr>
            <w:tcW w:w="542" w:type="dxa"/>
          </w:tcPr>
          <w:p w14:paraId="35DEAE2A" w14:textId="5F889D5A" w:rsidR="0061209A" w:rsidRPr="00E81675" w:rsidRDefault="005F1E7D" w:rsidP="0061209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A6</w:t>
            </w:r>
          </w:p>
        </w:tc>
        <w:tc>
          <w:tcPr>
            <w:tcW w:w="542" w:type="dxa"/>
          </w:tcPr>
          <w:p w14:paraId="3ACC4944" w14:textId="6288240E" w:rsidR="0061209A" w:rsidRPr="00E81675" w:rsidRDefault="005F1E7D" w:rsidP="0061209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A7</w:t>
            </w:r>
          </w:p>
        </w:tc>
        <w:tc>
          <w:tcPr>
            <w:tcW w:w="542" w:type="dxa"/>
          </w:tcPr>
          <w:p w14:paraId="4A237E88" w14:textId="63E2B9AE" w:rsidR="0061209A" w:rsidRPr="00E81675" w:rsidRDefault="005F1E7D" w:rsidP="0061209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A8</w:t>
            </w:r>
          </w:p>
        </w:tc>
        <w:tc>
          <w:tcPr>
            <w:tcW w:w="542" w:type="dxa"/>
          </w:tcPr>
          <w:p w14:paraId="4EBA1686" w14:textId="1979F60C" w:rsidR="0061209A" w:rsidRPr="00E81675" w:rsidRDefault="005F1E7D" w:rsidP="0061209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A9</w:t>
            </w:r>
          </w:p>
        </w:tc>
        <w:tc>
          <w:tcPr>
            <w:tcW w:w="542" w:type="dxa"/>
          </w:tcPr>
          <w:p w14:paraId="53FEFAD4" w14:textId="2E62CD1E" w:rsidR="0061209A" w:rsidRPr="00E81675" w:rsidRDefault="005F1E7D" w:rsidP="0061209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B1</w:t>
            </w:r>
          </w:p>
        </w:tc>
        <w:tc>
          <w:tcPr>
            <w:tcW w:w="542" w:type="dxa"/>
          </w:tcPr>
          <w:p w14:paraId="77E98349" w14:textId="536691D9" w:rsidR="0061209A" w:rsidRPr="00E81675" w:rsidRDefault="005F1E7D" w:rsidP="0061209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B2</w:t>
            </w:r>
          </w:p>
        </w:tc>
        <w:tc>
          <w:tcPr>
            <w:tcW w:w="542" w:type="dxa"/>
          </w:tcPr>
          <w:p w14:paraId="545E736A" w14:textId="1C91BB7C" w:rsidR="0061209A" w:rsidRPr="00E81675" w:rsidRDefault="005F1E7D" w:rsidP="0061209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B3</w:t>
            </w:r>
          </w:p>
        </w:tc>
        <w:tc>
          <w:tcPr>
            <w:tcW w:w="543" w:type="dxa"/>
          </w:tcPr>
          <w:p w14:paraId="467E98ED" w14:textId="24A8E15B" w:rsidR="0061209A" w:rsidRPr="00E81675" w:rsidRDefault="005F1E7D" w:rsidP="0061209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B4</w:t>
            </w:r>
          </w:p>
        </w:tc>
        <w:tc>
          <w:tcPr>
            <w:tcW w:w="543" w:type="dxa"/>
          </w:tcPr>
          <w:p w14:paraId="01BD99C3" w14:textId="321B0138" w:rsidR="0061209A" w:rsidRPr="00E81675" w:rsidRDefault="005F1E7D" w:rsidP="0061209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B5</w:t>
            </w:r>
          </w:p>
        </w:tc>
        <w:tc>
          <w:tcPr>
            <w:tcW w:w="543" w:type="dxa"/>
          </w:tcPr>
          <w:p w14:paraId="61C08343" w14:textId="1CD3C410" w:rsidR="0061209A" w:rsidRPr="00E81675" w:rsidRDefault="005F1E7D" w:rsidP="0061209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B6</w:t>
            </w:r>
          </w:p>
        </w:tc>
        <w:tc>
          <w:tcPr>
            <w:tcW w:w="543" w:type="dxa"/>
          </w:tcPr>
          <w:p w14:paraId="31788EBD" w14:textId="64511565" w:rsidR="0061209A" w:rsidRPr="00E81675" w:rsidRDefault="005F1E7D" w:rsidP="0061209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B7</w:t>
            </w:r>
          </w:p>
        </w:tc>
      </w:tr>
      <w:tr w:rsidR="005F1E7D" w:rsidRPr="00E81675" w14:paraId="687187AF" w14:textId="77777777" w:rsidTr="0061209A">
        <w:tc>
          <w:tcPr>
            <w:tcW w:w="840" w:type="dxa"/>
          </w:tcPr>
          <w:p w14:paraId="5EECA7C0" w14:textId="5666E2E9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C1</w:t>
            </w:r>
          </w:p>
        </w:tc>
        <w:tc>
          <w:tcPr>
            <w:tcW w:w="541" w:type="dxa"/>
          </w:tcPr>
          <w:p w14:paraId="37EC54EE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</w:tcPr>
          <w:p w14:paraId="008302AF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3D0AAD58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5DA8E488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3354195D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3C5DC41A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7438DF93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44E60B34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4848AD05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27227E92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715E7423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4F9A5F65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704A891E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767B4585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722708CF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5E89D306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F1E7D" w:rsidRPr="00E81675" w14:paraId="2461F503" w14:textId="77777777" w:rsidTr="0061209A">
        <w:tc>
          <w:tcPr>
            <w:tcW w:w="840" w:type="dxa"/>
          </w:tcPr>
          <w:p w14:paraId="666F441A" w14:textId="441BEB4C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C2</w:t>
            </w:r>
          </w:p>
        </w:tc>
        <w:tc>
          <w:tcPr>
            <w:tcW w:w="541" w:type="dxa"/>
          </w:tcPr>
          <w:p w14:paraId="55947921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</w:tcPr>
          <w:p w14:paraId="3BF7BF1B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2A6B39AA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6E8FF3D7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238A6B14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103AAE5E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3640064B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513E4349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5CA831C4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3B8A1BC6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3C58402A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20A25ECE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101BCC9F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1585A3B1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42E56C0E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766F3C1C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F1E7D" w:rsidRPr="00E81675" w14:paraId="19DAC67F" w14:textId="77777777" w:rsidTr="0061209A">
        <w:tc>
          <w:tcPr>
            <w:tcW w:w="840" w:type="dxa"/>
          </w:tcPr>
          <w:p w14:paraId="5D012ADC" w14:textId="7E1E969A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C3</w:t>
            </w:r>
          </w:p>
        </w:tc>
        <w:tc>
          <w:tcPr>
            <w:tcW w:w="541" w:type="dxa"/>
          </w:tcPr>
          <w:p w14:paraId="10D631A9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</w:tcPr>
          <w:p w14:paraId="043BDDEA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07BD125C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7B75F74F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779D9220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72FBBC59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3E75A3BC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42173173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0ED0CD91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7B6ADD68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4DBCE5A7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62C30FB5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703E7D00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284E5892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60A89E59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3FCF96D9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F1E7D" w:rsidRPr="00E81675" w14:paraId="5A3E3089" w14:textId="77777777" w:rsidTr="0061209A">
        <w:tc>
          <w:tcPr>
            <w:tcW w:w="840" w:type="dxa"/>
          </w:tcPr>
          <w:p w14:paraId="78FDAA6F" w14:textId="76848389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C4</w:t>
            </w:r>
          </w:p>
        </w:tc>
        <w:tc>
          <w:tcPr>
            <w:tcW w:w="541" w:type="dxa"/>
          </w:tcPr>
          <w:p w14:paraId="36805C49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</w:tcPr>
          <w:p w14:paraId="75612F03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2C5585C5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67F99DD2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6E287786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217E41A6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03A93B6D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0E5967F8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16F63E62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7FC3EC4C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1A4D1061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197A1AF4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7C68C194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59D73AC8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30F6F9C7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0DD90915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F1E7D" w:rsidRPr="00E81675" w14:paraId="06AACEDE" w14:textId="77777777" w:rsidTr="0061209A">
        <w:tc>
          <w:tcPr>
            <w:tcW w:w="840" w:type="dxa"/>
          </w:tcPr>
          <w:p w14:paraId="1ED8E3AB" w14:textId="54B706B2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C5</w:t>
            </w:r>
          </w:p>
        </w:tc>
        <w:tc>
          <w:tcPr>
            <w:tcW w:w="541" w:type="dxa"/>
          </w:tcPr>
          <w:p w14:paraId="01A2E02E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</w:tcPr>
          <w:p w14:paraId="607EFC02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0296B485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6A97FE72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64095B18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55F885FA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3A38B4FE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2C8440B4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68B2F75B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34C84037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015455E0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1B6F2853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126AC99B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25C4E8EF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0E28DBB3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50812D11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F1E7D" w:rsidRPr="00E81675" w14:paraId="0F7521EF" w14:textId="77777777" w:rsidTr="0061209A">
        <w:tc>
          <w:tcPr>
            <w:tcW w:w="840" w:type="dxa"/>
          </w:tcPr>
          <w:p w14:paraId="61CEC2CF" w14:textId="0C88B21C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C6</w:t>
            </w:r>
          </w:p>
        </w:tc>
        <w:tc>
          <w:tcPr>
            <w:tcW w:w="541" w:type="dxa"/>
          </w:tcPr>
          <w:p w14:paraId="541466D3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</w:tcPr>
          <w:p w14:paraId="2DB98E83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429CF39C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1A3A6E1B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4E9ED1C2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3DE1D20C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1B43F6A5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1959DB14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27365E84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6BD4B608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5A584711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07AB4241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50195A61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77AD1FDD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47AC5F50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3AD16DFC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F1E7D" w:rsidRPr="00E81675" w14:paraId="31A7EA35" w14:textId="77777777" w:rsidTr="0061209A">
        <w:tc>
          <w:tcPr>
            <w:tcW w:w="840" w:type="dxa"/>
          </w:tcPr>
          <w:p w14:paraId="1BA388F2" w14:textId="73258EAC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C7</w:t>
            </w:r>
          </w:p>
        </w:tc>
        <w:tc>
          <w:tcPr>
            <w:tcW w:w="541" w:type="dxa"/>
          </w:tcPr>
          <w:p w14:paraId="6BC96B73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</w:tcPr>
          <w:p w14:paraId="292C1C2E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1C41DEDD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260F8912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3D0A47A3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4E6B18B9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7DA0493F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0926E024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33716812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20B24DB6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735C0A6B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2D0899C4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3DFFC773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1893590D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67CC0C21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19FA47F9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F1E7D" w:rsidRPr="00E81675" w14:paraId="123E45DA" w14:textId="77777777" w:rsidTr="0061209A">
        <w:tc>
          <w:tcPr>
            <w:tcW w:w="840" w:type="dxa"/>
          </w:tcPr>
          <w:p w14:paraId="11D0C96D" w14:textId="02DF46A9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C8</w:t>
            </w:r>
          </w:p>
        </w:tc>
        <w:tc>
          <w:tcPr>
            <w:tcW w:w="541" w:type="dxa"/>
          </w:tcPr>
          <w:p w14:paraId="11CC09BB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</w:tcPr>
          <w:p w14:paraId="5B9E0813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58A8A322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58872E36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5504A5CF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2E59C806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455B4F24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5AF8046C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77CE9619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4B612861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6956EF45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472628B2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1DF40D75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36B4FE59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588E62B0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696CE947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F1E7D" w:rsidRPr="00E81675" w14:paraId="1D21B4D0" w14:textId="77777777" w:rsidTr="0061209A">
        <w:tc>
          <w:tcPr>
            <w:tcW w:w="840" w:type="dxa"/>
          </w:tcPr>
          <w:p w14:paraId="7A0A75BD" w14:textId="4AA683B5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C9</w:t>
            </w:r>
          </w:p>
        </w:tc>
        <w:tc>
          <w:tcPr>
            <w:tcW w:w="541" w:type="dxa"/>
          </w:tcPr>
          <w:p w14:paraId="7E53C0AD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</w:tcPr>
          <w:p w14:paraId="6E13B823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058C0A55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68751CD8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6FE06C9F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0FB40E05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098A8BD8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23238F86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2645C80C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5E1828F5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5FE82C79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68FF0641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1A9FE5D3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03408CF3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5E6BE9B8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6CF20E76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F1E7D" w:rsidRPr="00E81675" w14:paraId="2EA2EE80" w14:textId="77777777" w:rsidTr="0061209A">
        <w:tc>
          <w:tcPr>
            <w:tcW w:w="840" w:type="dxa"/>
          </w:tcPr>
          <w:p w14:paraId="3122516D" w14:textId="71178714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C10</w:t>
            </w:r>
          </w:p>
        </w:tc>
        <w:tc>
          <w:tcPr>
            <w:tcW w:w="541" w:type="dxa"/>
          </w:tcPr>
          <w:p w14:paraId="0C9A8F7A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</w:tcPr>
          <w:p w14:paraId="207EFCBC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42B281BA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552796B5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6ACD8B4C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6A65D1E0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5F317489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075096C5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39B4C5BB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67125951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45F97615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0E33CE90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74881000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22DAB7DA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3BCBF6BE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1AC5BAFB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F1E7D" w:rsidRPr="00E81675" w14:paraId="56340DAD" w14:textId="77777777" w:rsidTr="0061209A">
        <w:tc>
          <w:tcPr>
            <w:tcW w:w="840" w:type="dxa"/>
          </w:tcPr>
          <w:p w14:paraId="3BA46AA2" w14:textId="2EA5F052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C11</w:t>
            </w:r>
          </w:p>
        </w:tc>
        <w:tc>
          <w:tcPr>
            <w:tcW w:w="541" w:type="dxa"/>
          </w:tcPr>
          <w:p w14:paraId="2D9BA34B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</w:tcPr>
          <w:p w14:paraId="46D430F0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556645F9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4F9732AE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76801327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2A6BA61F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7ED0BCEA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28EC4C0E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0C2E700F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6C8DA10D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10685302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0D451AC5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2F209D08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11350EDB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3B879DF5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5CC394E5" w14:textId="77777777" w:rsidR="005F1E7D" w:rsidRPr="00E81675" w:rsidRDefault="005F1E7D" w:rsidP="005F1E7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95F9E61" w14:textId="644B5088" w:rsidR="0061209A" w:rsidRPr="0061209A" w:rsidRDefault="0061209A" w:rsidP="005F1E7D">
      <w:pPr>
        <w:shd w:val="clear" w:color="auto" w:fill="FFFFFF"/>
        <w:spacing w:before="120" w:after="120" w:line="240" w:lineRule="auto"/>
        <w:jc w:val="center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Note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1:</w:t>
      </w:r>
      <w:r w:rsidR="005F1E7D" w:rsidRPr="00E81675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Row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column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headings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are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references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relevant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section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item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numbers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Annex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Directive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2014/65/EU (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e.g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. A1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refers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point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1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Section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Annex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I)</w:t>
      </w:r>
    </w:p>
    <w:p w14:paraId="1753E294" w14:textId="77777777" w:rsidR="005F1E7D" w:rsidRPr="00E81675" w:rsidRDefault="005F1E7D" w:rsidP="005F1E7D">
      <w:pPr>
        <w:shd w:val="clear" w:color="auto" w:fill="FFFFFF"/>
        <w:spacing w:before="120" w:after="120" w:line="240" w:lineRule="auto"/>
        <w:jc w:val="left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</w:p>
    <w:p w14:paraId="444BE4F3" w14:textId="41DB5B8C" w:rsidR="0061209A" w:rsidRPr="0061209A" w:rsidRDefault="0061209A" w:rsidP="005F1E7D">
      <w:pPr>
        <w:shd w:val="clear" w:color="auto" w:fill="FFFFFF"/>
        <w:spacing w:before="120" w:after="120" w:line="240" w:lineRule="auto"/>
        <w:jc w:val="left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2.2.   </w:t>
      </w:r>
      <w:r w:rsidRPr="0061209A">
        <w:rPr>
          <w:rFonts w:asciiTheme="minorHAnsi" w:eastAsia="Times New Roman" w:hAnsiTheme="minorHAnsi" w:cstheme="minorHAnsi"/>
          <w:b/>
          <w:bCs/>
          <w:i/>
          <w:iCs/>
          <w:color w:val="000000"/>
          <w:sz w:val="22"/>
          <w:szCs w:val="22"/>
        </w:rPr>
        <w:t> 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i/>
          <w:iCs/>
          <w:color w:val="000000"/>
          <w:sz w:val="22"/>
          <w:szCs w:val="22"/>
        </w:rPr>
        <w:t>Structural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i/>
          <w:iCs/>
          <w:color w:val="000000"/>
          <w:sz w:val="22"/>
          <w:szCs w:val="22"/>
        </w:rPr>
        <w:t>organisation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i/>
          <w:iCs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i/>
          <w:i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i/>
          <w:iCs/>
          <w:color w:val="000000"/>
          <w:sz w:val="22"/>
          <w:szCs w:val="22"/>
        </w:rPr>
        <w:t>branch</w:t>
      </w:r>
      <w:proofErr w:type="spellEnd"/>
    </w:p>
    <w:p w14:paraId="2E9B25D4" w14:textId="77777777" w:rsidR="0061209A" w:rsidRPr="0061209A" w:rsidRDefault="0061209A" w:rsidP="005F1E7D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2.2.1. 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Description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organisational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structure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branch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including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functional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legal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reporting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lines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position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role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branch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within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corporate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structure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institution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and,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where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applicable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,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its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group</w:t>
      </w:r>
      <w:proofErr w:type="spellEnd"/>
    </w:p>
    <w:p w14:paraId="110710E8" w14:textId="77777777" w:rsidR="0061209A" w:rsidRPr="0061209A" w:rsidRDefault="0061209A" w:rsidP="005F1E7D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[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be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completed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by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credit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institution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]</w:t>
      </w:r>
    </w:p>
    <w:p w14:paraId="5720546B" w14:textId="77777777" w:rsidR="0061209A" w:rsidRPr="0061209A" w:rsidRDefault="0061209A" w:rsidP="005F1E7D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The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description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can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be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supported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by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relevant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documents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,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such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as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an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organisational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chart</w:t>
      </w:r>
      <w:proofErr w:type="spellEnd"/>
    </w:p>
    <w:p w14:paraId="0E53794C" w14:textId="77777777" w:rsidR="0061209A" w:rsidRPr="0061209A" w:rsidRDefault="0061209A" w:rsidP="005F1E7D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lastRenderedPageBreak/>
        <w:t>2.2.2. 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Description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governance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arrangements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internal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control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mechanisms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branch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including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following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information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:</w:t>
      </w:r>
    </w:p>
    <w:p w14:paraId="336105B8" w14:textId="77777777" w:rsidR="0061209A" w:rsidRPr="0061209A" w:rsidRDefault="0061209A" w:rsidP="005F1E7D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2.2.2.1. 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Risk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management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procedures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branch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details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liquidity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risk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management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institution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, and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where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applicable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,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its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group</w:t>
      </w:r>
      <w:proofErr w:type="spellEnd"/>
    </w:p>
    <w:p w14:paraId="2C2524A9" w14:textId="77777777" w:rsidR="0061209A" w:rsidRPr="0061209A" w:rsidRDefault="0061209A" w:rsidP="005F1E7D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[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be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completed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by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credit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institution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]</w:t>
      </w:r>
    </w:p>
    <w:p w14:paraId="27FC1F71" w14:textId="77777777" w:rsidR="0061209A" w:rsidRPr="0061209A" w:rsidRDefault="0061209A" w:rsidP="005F1E7D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2.2.2.2. 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Any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limits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that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apply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activities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branch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, in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particular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its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lending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activities</w:t>
      </w:r>
      <w:proofErr w:type="spellEnd"/>
    </w:p>
    <w:p w14:paraId="0E4F06CC" w14:textId="77777777" w:rsidR="0061209A" w:rsidRPr="0061209A" w:rsidRDefault="0061209A" w:rsidP="005F1E7D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[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be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completed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by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credit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institution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]</w:t>
      </w:r>
    </w:p>
    <w:p w14:paraId="08C4844C" w14:textId="77777777" w:rsidR="0061209A" w:rsidRPr="0061209A" w:rsidRDefault="0061209A" w:rsidP="005F1E7D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2.2.2.3. 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Details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internal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audit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arrangements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branch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including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details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person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responsible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for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these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arrangements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and,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where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applicable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details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external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auditor</w:t>
      </w:r>
      <w:proofErr w:type="spellEnd"/>
    </w:p>
    <w:p w14:paraId="76141652" w14:textId="77777777" w:rsidR="0061209A" w:rsidRPr="0061209A" w:rsidRDefault="0061209A" w:rsidP="005F1E7D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[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be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completed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by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credit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institution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]</w:t>
      </w:r>
    </w:p>
    <w:p w14:paraId="7BA94943" w14:textId="77777777" w:rsidR="0061209A" w:rsidRPr="0061209A" w:rsidRDefault="0061209A" w:rsidP="005F1E7D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2.2.2.4. </w:t>
      </w:r>
      <w:proofErr w:type="gram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Anti-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money</w:t>
      </w:r>
      <w:proofErr w:type="spellEnd"/>
      <w:proofErr w:type="gram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laundering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arrangements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branch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including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details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person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appointed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ensure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compliance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with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these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arrangements</w:t>
      </w:r>
      <w:proofErr w:type="spellEnd"/>
    </w:p>
    <w:p w14:paraId="286C8AC0" w14:textId="77777777" w:rsidR="0061209A" w:rsidRPr="0061209A" w:rsidRDefault="0061209A" w:rsidP="005F1E7D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[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be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completed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by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credit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institution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]</w:t>
      </w:r>
    </w:p>
    <w:p w14:paraId="6713A185" w14:textId="77777777" w:rsidR="0061209A" w:rsidRPr="0061209A" w:rsidRDefault="0061209A" w:rsidP="005F1E7D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2.2.2.5. 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Controls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over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outsourcing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other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arrangements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with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third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parties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connection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with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activities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carried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out in</w:t>
      </w:r>
      <w:proofErr w:type="gram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branch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that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are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covered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by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institution’s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authorisation</w:t>
      </w:r>
      <w:proofErr w:type="spellEnd"/>
    </w:p>
    <w:p w14:paraId="772846E0" w14:textId="77777777" w:rsidR="0061209A" w:rsidRPr="0061209A" w:rsidRDefault="0061209A" w:rsidP="005F1E7D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[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be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completed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by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credit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institution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]</w:t>
      </w:r>
    </w:p>
    <w:p w14:paraId="5F33FE3A" w14:textId="77777777" w:rsidR="0061209A" w:rsidRPr="0061209A" w:rsidRDefault="0061209A" w:rsidP="005F1E7D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2.2.3. 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Where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branch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is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expected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carry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out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one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or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more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investment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services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activities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defined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Article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 4(1),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point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(2),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Directive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2014/65/EU, a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description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following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arrangements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:</w:t>
      </w:r>
    </w:p>
    <w:p w14:paraId="68ACE4D7" w14:textId="77777777" w:rsidR="0061209A" w:rsidRPr="0061209A" w:rsidRDefault="0061209A" w:rsidP="005F1E7D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2.2.3.1. 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Arrangements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for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safeguarding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client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money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assets</w:t>
      </w:r>
      <w:proofErr w:type="spellEnd"/>
    </w:p>
    <w:p w14:paraId="4BD3E9EA" w14:textId="77777777" w:rsidR="0061209A" w:rsidRPr="0061209A" w:rsidRDefault="0061209A" w:rsidP="005F1E7D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[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be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completed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by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credit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institution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]</w:t>
      </w:r>
    </w:p>
    <w:p w14:paraId="1BC19FBC" w14:textId="77777777" w:rsidR="0061209A" w:rsidRPr="0061209A" w:rsidRDefault="0061209A" w:rsidP="005F1E7D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2.2.3.2. 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Arrangements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for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compliance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with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obligations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laid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down in</w:t>
      </w:r>
      <w:proofErr w:type="gram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Articles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24, 25, 27 and 28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Directive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2014/65/EU and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measures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adopted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pursuant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thereto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by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relevant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competent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authorities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host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Member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State</w:t>
      </w:r>
      <w:proofErr w:type="spellEnd"/>
    </w:p>
    <w:p w14:paraId="6E19AE16" w14:textId="77777777" w:rsidR="0061209A" w:rsidRPr="0061209A" w:rsidRDefault="0061209A" w:rsidP="005F1E7D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[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be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completed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by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credit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institution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]</w:t>
      </w:r>
    </w:p>
    <w:p w14:paraId="6A386412" w14:textId="77777777" w:rsidR="0061209A" w:rsidRPr="0061209A" w:rsidRDefault="0061209A" w:rsidP="005F1E7D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2.2.3.3. 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Internal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code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conduct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including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controls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over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personal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account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dealing</w:t>
      </w:r>
      <w:proofErr w:type="spellEnd"/>
    </w:p>
    <w:p w14:paraId="1063FDE7" w14:textId="77777777" w:rsidR="0061209A" w:rsidRPr="0061209A" w:rsidRDefault="0061209A" w:rsidP="005F1E7D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[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be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completed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by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credit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institution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]</w:t>
      </w:r>
    </w:p>
    <w:p w14:paraId="671047F4" w14:textId="77777777" w:rsidR="0061209A" w:rsidRPr="0061209A" w:rsidRDefault="0061209A" w:rsidP="005F1E7D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2.2.3.4. 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Details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person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responsible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for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dealing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with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complaints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relation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investment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services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activities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branch</w:t>
      </w:r>
      <w:proofErr w:type="spellEnd"/>
    </w:p>
    <w:p w14:paraId="76A54EF4" w14:textId="77777777" w:rsidR="0061209A" w:rsidRPr="0061209A" w:rsidRDefault="0061209A" w:rsidP="005F1E7D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[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be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completed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by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credit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institution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]</w:t>
      </w:r>
    </w:p>
    <w:p w14:paraId="3ED2D563" w14:textId="77777777" w:rsidR="0061209A" w:rsidRPr="0061209A" w:rsidRDefault="0061209A" w:rsidP="005F1E7D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2.2.3.5. 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Details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person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appointed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ensure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compliance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with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arrangements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branch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relating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investment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services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activities</w:t>
      </w:r>
      <w:proofErr w:type="spellEnd"/>
    </w:p>
    <w:p w14:paraId="3950FC6D" w14:textId="77777777" w:rsidR="0061209A" w:rsidRPr="0061209A" w:rsidRDefault="0061209A" w:rsidP="005F1E7D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[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be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completed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by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credit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institution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]</w:t>
      </w:r>
    </w:p>
    <w:p w14:paraId="72F0A3AE" w14:textId="77777777" w:rsidR="0061209A" w:rsidRPr="0061209A" w:rsidRDefault="0061209A" w:rsidP="005F1E7D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2.2.4. 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Details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professional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experience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persons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responsible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for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management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branch</w:t>
      </w:r>
      <w:proofErr w:type="spellEnd"/>
    </w:p>
    <w:p w14:paraId="14C4525C" w14:textId="77777777" w:rsidR="0061209A" w:rsidRPr="0061209A" w:rsidRDefault="0061209A" w:rsidP="005F1E7D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[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be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completed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by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credit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institution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]</w:t>
      </w:r>
    </w:p>
    <w:p w14:paraId="4A98488C" w14:textId="77777777" w:rsidR="0061209A" w:rsidRPr="0061209A" w:rsidRDefault="0061209A" w:rsidP="005F1E7D">
      <w:pPr>
        <w:shd w:val="clear" w:color="auto" w:fill="FFFFFF"/>
        <w:spacing w:before="120" w:after="120" w:line="240" w:lineRule="auto"/>
        <w:jc w:val="left"/>
        <w:rPr>
          <w:rFonts w:asciiTheme="minorHAnsi" w:eastAsia="Times New Roman" w:hAnsiTheme="minorHAnsi" w:cstheme="minorHAnsi"/>
          <w:b/>
          <w:bCs/>
          <w:i/>
          <w:iCs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b/>
          <w:bCs/>
          <w:i/>
          <w:iCs/>
          <w:color w:val="000000"/>
          <w:sz w:val="22"/>
          <w:szCs w:val="22"/>
        </w:rPr>
        <w:t>2.3.    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i/>
          <w:iCs/>
          <w:color w:val="000000"/>
          <w:sz w:val="22"/>
          <w:szCs w:val="22"/>
        </w:rPr>
        <w:t>Other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i/>
          <w:iCs/>
          <w:color w:val="000000"/>
          <w:sz w:val="22"/>
          <w:szCs w:val="22"/>
        </w:rPr>
        <w:t>information</w:t>
      </w:r>
      <w:proofErr w:type="spellEnd"/>
    </w:p>
    <w:p w14:paraId="4F23F461" w14:textId="77777777" w:rsidR="0061209A" w:rsidRPr="0061209A" w:rsidRDefault="0061209A" w:rsidP="005F1E7D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2.3.1. Financial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plan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containing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forecasts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for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balance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sheet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and profit and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loss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account,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covering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period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three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years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comprising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underlying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assumptions</w:t>
      </w:r>
      <w:proofErr w:type="spellEnd"/>
    </w:p>
    <w:p w14:paraId="31631F0E" w14:textId="77777777" w:rsidR="0061209A" w:rsidRPr="0061209A" w:rsidRDefault="0061209A" w:rsidP="005F1E7D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[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be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completed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by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credit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institution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]</w:t>
      </w:r>
    </w:p>
    <w:p w14:paraId="42AB328E" w14:textId="77777777" w:rsidR="0061209A" w:rsidRPr="0061209A" w:rsidRDefault="0061209A" w:rsidP="005F1E7D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This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information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can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be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provided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as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an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attachment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notification</w:t>
      </w:r>
      <w:proofErr w:type="spellEnd"/>
    </w:p>
    <w:p w14:paraId="3CBF3C97" w14:textId="77777777" w:rsidR="0061209A" w:rsidRPr="0061209A" w:rsidRDefault="0061209A" w:rsidP="005F1E7D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lastRenderedPageBreak/>
        <w:t>2.3.2. 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Name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contact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details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Union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deposit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guarantee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investor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protection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schemes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Member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State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which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institution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is a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member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which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cover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activities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services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branch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together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with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maximum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coverage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investor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protection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scheme</w:t>
      </w:r>
      <w:proofErr w:type="spellEnd"/>
    </w:p>
    <w:p w14:paraId="0F843FE1" w14:textId="77777777" w:rsidR="0061209A" w:rsidRPr="0061209A" w:rsidRDefault="0061209A" w:rsidP="005F1E7D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[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be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completed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by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credit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institution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]</w:t>
      </w:r>
    </w:p>
    <w:p w14:paraId="5F93581A" w14:textId="77777777" w:rsidR="0061209A" w:rsidRPr="0061209A" w:rsidRDefault="0061209A" w:rsidP="005F1E7D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2.3.3. 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Details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branch’s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IT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arrangements</w:t>
      </w:r>
      <w:proofErr w:type="spellEnd"/>
    </w:p>
    <w:p w14:paraId="32A7D495" w14:textId="77777777" w:rsidR="0061209A" w:rsidRPr="0061209A" w:rsidRDefault="0061209A" w:rsidP="005F1E7D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[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be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completed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by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credit </w:t>
      </w: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institution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>]</w:t>
      </w:r>
    </w:p>
    <w:p w14:paraId="6B932A9F" w14:textId="77777777" w:rsidR="0061209A" w:rsidRPr="0061209A" w:rsidRDefault="0061209A" w:rsidP="0061209A">
      <w:pPr>
        <w:shd w:val="clear" w:color="auto" w:fill="FFFFFF"/>
        <w:spacing w:line="240" w:lineRule="auto"/>
        <w:jc w:val="left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07D71571" w14:textId="77777777" w:rsidR="0061209A" w:rsidRPr="0061209A" w:rsidRDefault="00197E9C" w:rsidP="0061209A">
      <w:pPr>
        <w:shd w:val="clear" w:color="auto" w:fill="FFFFFF"/>
        <w:spacing w:before="300" w:after="300" w:line="240" w:lineRule="auto"/>
        <w:jc w:val="left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pict w14:anchorId="002708EC">
          <v:rect id="_x0000_i1025" style="width:79.9pt;height:.75pt" o:hrpct="0" o:hralign="center" o:hrstd="t" o:hrnoshade="t" o:hr="t" fillcolor="black" stroked="f"/>
        </w:pict>
      </w:r>
    </w:p>
    <w:p w14:paraId="615E574E" w14:textId="77777777" w:rsidR="0061209A" w:rsidRPr="0061209A" w:rsidRDefault="0061209A" w:rsidP="0061209A">
      <w:pPr>
        <w:shd w:val="clear" w:color="auto" w:fill="FFFFFF"/>
        <w:spacing w:line="240" w:lineRule="auto"/>
        <w:jc w:val="left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227CEC3A" w14:textId="77777777" w:rsidR="00E81675" w:rsidRDefault="00E81675">
      <w:pPr>
        <w:spacing w:after="0" w:line="240" w:lineRule="auto"/>
        <w:jc w:val="left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br w:type="page"/>
      </w:r>
    </w:p>
    <w:p w14:paraId="7235CF7C" w14:textId="45066C7E" w:rsidR="005F1E7D" w:rsidRPr="00E81675" w:rsidRDefault="0061209A" w:rsidP="005F1E7D">
      <w:pPr>
        <w:shd w:val="clear" w:color="auto" w:fill="FFFFFF"/>
        <w:spacing w:after="120" w:line="240" w:lineRule="auto"/>
        <w:jc w:val="center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lastRenderedPageBreak/>
        <w:t>ANNEX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II</w:t>
      </w:r>
    </w:p>
    <w:p w14:paraId="1E087002" w14:textId="04ACBF5C" w:rsidR="0061209A" w:rsidRPr="0061209A" w:rsidRDefault="0061209A" w:rsidP="005F1E7D">
      <w:pPr>
        <w:shd w:val="clear" w:color="auto" w:fill="FFFFFF"/>
        <w:spacing w:after="120" w:line="240" w:lineRule="auto"/>
        <w:jc w:val="center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Form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for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communication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branch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passport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notification</w:t>
      </w:r>
      <w:proofErr w:type="spellEnd"/>
    </w:p>
    <w:p w14:paraId="3DB5BA33" w14:textId="77777777" w:rsidR="0061209A" w:rsidRPr="0061209A" w:rsidRDefault="0061209A" w:rsidP="0061209A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tbl>
      <w:tblPr>
        <w:tblW w:w="83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75"/>
        <w:gridCol w:w="5381"/>
      </w:tblGrid>
      <w:tr w:rsidR="0061209A" w:rsidRPr="0061209A" w14:paraId="3ECD8BB3" w14:textId="77777777" w:rsidTr="005F1E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B5062C" w14:textId="77777777" w:rsidR="0061209A" w:rsidRPr="0061209A" w:rsidRDefault="0061209A" w:rsidP="00E81675">
            <w:pPr>
              <w:spacing w:before="60" w:after="60" w:line="240" w:lineRule="auto"/>
              <w:ind w:left="130" w:right="141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Competent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authorities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home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Member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State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AC968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1E2A393C" w14:textId="77777777" w:rsidTr="005F1E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52199" w14:textId="77777777" w:rsidR="0061209A" w:rsidRPr="0061209A" w:rsidRDefault="0061209A" w:rsidP="00E81675">
            <w:pPr>
              <w:spacing w:before="60" w:after="60" w:line="240" w:lineRule="auto"/>
              <w:ind w:left="130" w:right="141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Name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relevant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department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96E70A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1F831B8D" w14:textId="77777777" w:rsidTr="005F1E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E27B07" w14:textId="77777777" w:rsidR="0061209A" w:rsidRPr="0061209A" w:rsidRDefault="0061209A" w:rsidP="00E81675">
            <w:pPr>
              <w:spacing w:before="60" w:after="60" w:line="240" w:lineRule="auto"/>
              <w:ind w:left="130" w:right="141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General email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address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relevant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department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if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any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969948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564A70E4" w14:textId="77777777" w:rsidTr="005F1E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C4B323" w14:textId="77777777" w:rsidR="0061209A" w:rsidRPr="0061209A" w:rsidRDefault="0061209A" w:rsidP="00E81675">
            <w:pPr>
              <w:spacing w:before="60" w:after="60" w:line="240" w:lineRule="auto"/>
              <w:ind w:left="130" w:right="141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Name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contact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person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19010F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3B92CC73" w14:textId="77777777" w:rsidTr="005F1E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D9CFDF" w14:textId="77777777" w:rsidR="0061209A" w:rsidRPr="0061209A" w:rsidRDefault="0061209A" w:rsidP="00E81675">
            <w:pPr>
              <w:spacing w:before="60" w:after="60" w:line="240" w:lineRule="auto"/>
              <w:ind w:left="130" w:right="141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Telephone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number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0846D9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4FE5F39F" w14:textId="77777777" w:rsidTr="005F1E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BA2003" w14:textId="77777777" w:rsidR="0061209A" w:rsidRPr="0061209A" w:rsidRDefault="0061209A" w:rsidP="00E81675">
            <w:pPr>
              <w:spacing w:before="60" w:after="60" w:line="240" w:lineRule="auto"/>
              <w:ind w:left="130" w:right="141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6ACA76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7CB08143" w14:textId="77777777" w:rsidTr="005F1E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C00409" w14:textId="77777777" w:rsidR="0061209A" w:rsidRPr="0061209A" w:rsidRDefault="0061209A" w:rsidP="00E81675">
            <w:pPr>
              <w:spacing w:before="120" w:after="0" w:line="240" w:lineRule="auto"/>
              <w:ind w:left="130" w:right="141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67AEFA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2AAE160B" w14:textId="77777777" w:rsidTr="005F1E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5BDC61" w14:textId="77777777" w:rsidR="0061209A" w:rsidRPr="0061209A" w:rsidRDefault="0061209A" w:rsidP="00E81675">
            <w:pPr>
              <w:spacing w:before="60" w:after="60" w:line="240" w:lineRule="auto"/>
              <w:ind w:left="130" w:right="141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Address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competent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authorities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host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Member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State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24496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57B2225E" w14:textId="77777777" w:rsidTr="005F1E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907EE2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608A9B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]</w:t>
            </w:r>
          </w:p>
        </w:tc>
      </w:tr>
      <w:tr w:rsidR="0061209A" w:rsidRPr="0061209A" w14:paraId="499544D0" w14:textId="77777777" w:rsidTr="005F1E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DD439E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77EB93" w14:textId="77777777" w:rsidR="0061209A" w:rsidRPr="0061209A" w:rsidRDefault="0061209A" w:rsidP="0061209A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Ref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61209A" w:rsidRPr="0061209A" w14:paraId="04910955" w14:textId="77777777" w:rsidTr="005F1E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7DB44E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7AFEE3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42591821" w14:textId="77777777" w:rsidTr="005F1E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1FC491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4BB7B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5999C2E5" w14:textId="77777777" w:rsidTr="005F1E7D">
        <w:trPr>
          <w:jc w:val="center"/>
        </w:trPr>
        <w:tc>
          <w:tcPr>
            <w:tcW w:w="8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FF7789" w14:textId="77777777" w:rsidR="0061209A" w:rsidRPr="0061209A" w:rsidRDefault="0061209A" w:rsidP="00E81675">
            <w:pPr>
              <w:spacing w:before="60" w:after="60" w:line="240" w:lineRule="auto"/>
              <w:ind w:left="13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Communication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branch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passport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notification</w:t>
            </w:r>
            <w:proofErr w:type="spellEnd"/>
          </w:p>
        </w:tc>
      </w:tr>
      <w:tr w:rsidR="005F1E7D" w:rsidRPr="00E81675" w14:paraId="6EFC1630" w14:textId="77777777" w:rsidTr="005B7743">
        <w:trPr>
          <w:jc w:val="center"/>
        </w:trPr>
        <w:tc>
          <w:tcPr>
            <w:tcW w:w="8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3AC005" w14:textId="77777777" w:rsidR="005F1E7D" w:rsidRPr="00E81675" w:rsidRDefault="005F1E7D" w:rsidP="00E81675">
            <w:pPr>
              <w:spacing w:before="60" w:after="60" w:line="240" w:lineRule="auto"/>
              <w:ind w:left="13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[The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communication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shall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contain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following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information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  <w:p w14:paraId="1B06CD3B" w14:textId="0D2EA348" w:rsidR="005F1E7D" w:rsidRPr="0061209A" w:rsidRDefault="005F1E7D" w:rsidP="00E81675">
            <w:pPr>
              <w:spacing w:before="120" w:after="0" w:line="240" w:lineRule="auto"/>
              <w:ind w:left="13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5F1E7D" w:rsidRPr="00E81675" w14:paraId="2DF4885E" w14:textId="77777777" w:rsidTr="00162A71">
        <w:trPr>
          <w:jc w:val="center"/>
        </w:trPr>
        <w:tc>
          <w:tcPr>
            <w:tcW w:w="8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672D8D" w14:textId="77777777" w:rsidR="005F1E7D" w:rsidRPr="00E81675" w:rsidRDefault="005F1E7D" w:rsidP="0061209A">
            <w:pPr>
              <w:spacing w:before="60" w:after="60" w:line="240" w:lineRule="auto"/>
              <w:ind w:left="630" w:hanging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name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national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reference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code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available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register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maintained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by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EBA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  <w:p w14:paraId="1B8A914A" w14:textId="5AA25A18" w:rsidR="005F1E7D" w:rsidRPr="0061209A" w:rsidRDefault="005F1E7D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5F1E7D" w:rsidRPr="00E81675" w14:paraId="56B28E6D" w14:textId="77777777" w:rsidTr="00624203">
        <w:trPr>
          <w:jc w:val="center"/>
        </w:trPr>
        <w:tc>
          <w:tcPr>
            <w:tcW w:w="8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A1BC9D" w14:textId="77777777" w:rsidR="005F1E7D" w:rsidRPr="00E81675" w:rsidRDefault="005F1E7D" w:rsidP="0061209A">
            <w:pPr>
              <w:spacing w:before="60" w:after="60" w:line="240" w:lineRule="auto"/>
              <w:ind w:left="630" w:hanging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— LEI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  <w:p w14:paraId="08F9154B" w14:textId="20D32E3E" w:rsidR="005F1E7D" w:rsidRPr="0061209A" w:rsidRDefault="005F1E7D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5F1E7D" w:rsidRPr="00E81675" w14:paraId="3FDFD34B" w14:textId="77777777" w:rsidTr="003C0E04">
        <w:trPr>
          <w:jc w:val="center"/>
        </w:trPr>
        <w:tc>
          <w:tcPr>
            <w:tcW w:w="8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7657E6" w14:textId="77777777" w:rsidR="005F1E7D" w:rsidRPr="00E81675" w:rsidRDefault="005F1E7D" w:rsidP="0061209A">
            <w:pPr>
              <w:spacing w:before="60" w:after="60" w:line="240" w:lineRule="auto"/>
              <w:ind w:left="630" w:hanging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competent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authorities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responsible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authorisation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supervision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  <w:p w14:paraId="1F8B58F1" w14:textId="7132871D" w:rsidR="005F1E7D" w:rsidRPr="0061209A" w:rsidRDefault="005F1E7D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5F1E7D" w:rsidRPr="00E81675" w14:paraId="33358C84" w14:textId="77777777" w:rsidTr="004614AE">
        <w:trPr>
          <w:jc w:val="center"/>
        </w:trPr>
        <w:tc>
          <w:tcPr>
            <w:tcW w:w="8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CE638B" w14:textId="77777777" w:rsidR="005F1E7D" w:rsidRPr="00E81675" w:rsidRDefault="005F1E7D" w:rsidP="0061209A">
            <w:pPr>
              <w:spacing w:before="60" w:after="60" w:line="240" w:lineRule="auto"/>
              <w:ind w:left="630" w:hanging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statement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institution’s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intention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carry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out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activities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territory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host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Member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State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including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receipt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branch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passport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notification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containing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information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that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is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assessed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be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complete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correct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  <w:p w14:paraId="56DB3964" w14:textId="122FE0C3" w:rsidR="005F1E7D" w:rsidRPr="0061209A" w:rsidRDefault="005F1E7D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5F1E7D" w:rsidRPr="00E81675" w14:paraId="1EC12F18" w14:textId="77777777" w:rsidTr="00FF3BDC">
        <w:trPr>
          <w:jc w:val="center"/>
        </w:trPr>
        <w:tc>
          <w:tcPr>
            <w:tcW w:w="8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C2B621" w14:textId="77777777" w:rsidR="005F1E7D" w:rsidRPr="00E81675" w:rsidRDefault="005F1E7D" w:rsidP="0061209A">
            <w:pPr>
              <w:spacing w:before="60" w:after="60" w:line="240" w:lineRule="auto"/>
              <w:ind w:left="630" w:hanging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name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contact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details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persons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responsible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management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branch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  <w:p w14:paraId="7FA602AA" w14:textId="239066C1" w:rsidR="005F1E7D" w:rsidRPr="0061209A" w:rsidRDefault="005F1E7D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5F1E7D" w:rsidRPr="00E81675" w14:paraId="4279E628" w14:textId="77777777" w:rsidTr="0008321B">
        <w:trPr>
          <w:jc w:val="center"/>
        </w:trPr>
        <w:tc>
          <w:tcPr>
            <w:tcW w:w="8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913D9A" w14:textId="77777777" w:rsidR="005F1E7D" w:rsidRPr="00E81675" w:rsidRDefault="005F1E7D" w:rsidP="0061209A">
            <w:pPr>
              <w:spacing w:before="60" w:after="60" w:line="240" w:lineRule="auto"/>
              <w:ind w:left="630" w:hanging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name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contact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details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Union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deposit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guarantee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investor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protection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schemes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which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is a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member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which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cover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activities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services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branch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.]</w:t>
            </w:r>
          </w:p>
          <w:p w14:paraId="3191D3DF" w14:textId="6B3D5921" w:rsidR="005F1E7D" w:rsidRPr="0061209A" w:rsidRDefault="005F1E7D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04D75774" w14:textId="77777777" w:rsidTr="005F1E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7F65B2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6D3D5A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6F7524CB" w14:textId="77777777" w:rsidTr="005F1E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42A1A1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3F88F0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724D3A10" w14:textId="77777777" w:rsidTr="005F1E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117621" w14:textId="77777777" w:rsidR="0061209A" w:rsidRPr="0061209A" w:rsidRDefault="0061209A" w:rsidP="00E81675">
            <w:pPr>
              <w:spacing w:before="60" w:after="60" w:line="240" w:lineRule="auto"/>
              <w:ind w:left="13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Contact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details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EDCFE4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14:paraId="17B968A8" w14:textId="77777777" w:rsidR="0061209A" w:rsidRPr="0061209A" w:rsidRDefault="0061209A" w:rsidP="0061209A">
      <w:pPr>
        <w:shd w:val="clear" w:color="auto" w:fill="FFFFFF"/>
        <w:spacing w:line="240" w:lineRule="auto"/>
        <w:jc w:val="left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3EF0BDC9" w14:textId="77777777" w:rsidR="0061209A" w:rsidRPr="0061209A" w:rsidRDefault="00197E9C" w:rsidP="0061209A">
      <w:pPr>
        <w:shd w:val="clear" w:color="auto" w:fill="FFFFFF"/>
        <w:spacing w:before="300" w:after="300" w:line="240" w:lineRule="auto"/>
        <w:jc w:val="left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pict w14:anchorId="748DF490">
          <v:rect id="_x0000_i1026" style="width:79.9pt;height:.75pt" o:hrpct="0" o:hralign="center" o:hrstd="t" o:hrnoshade="t" o:hr="t" fillcolor="black" stroked="f"/>
        </w:pict>
      </w:r>
    </w:p>
    <w:p w14:paraId="34ADB02C" w14:textId="77777777" w:rsidR="0061209A" w:rsidRPr="0061209A" w:rsidRDefault="0061209A" w:rsidP="0061209A">
      <w:pPr>
        <w:shd w:val="clear" w:color="auto" w:fill="FFFFFF"/>
        <w:spacing w:line="240" w:lineRule="auto"/>
        <w:jc w:val="left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677D10A4" w14:textId="77777777" w:rsidR="005F1E7D" w:rsidRPr="00E81675" w:rsidRDefault="005F1E7D">
      <w:pPr>
        <w:spacing w:after="0" w:line="240" w:lineRule="auto"/>
        <w:jc w:val="left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 w:rsidRPr="00E81675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br w:type="page"/>
      </w:r>
    </w:p>
    <w:p w14:paraId="712337A4" w14:textId="6F1A8569" w:rsidR="005F1E7D" w:rsidRPr="00E81675" w:rsidRDefault="0061209A" w:rsidP="005F1E7D">
      <w:pPr>
        <w:shd w:val="clear" w:color="auto" w:fill="FFFFFF"/>
        <w:spacing w:after="120" w:line="240" w:lineRule="auto"/>
        <w:jc w:val="center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lastRenderedPageBreak/>
        <w:t>ANNEX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III</w:t>
      </w:r>
    </w:p>
    <w:p w14:paraId="38550FBA" w14:textId="3BD18D36" w:rsidR="0061209A" w:rsidRPr="0061209A" w:rsidRDefault="0061209A" w:rsidP="005F1E7D">
      <w:pPr>
        <w:shd w:val="clear" w:color="auto" w:fill="FFFFFF"/>
        <w:spacing w:after="120" w:line="240" w:lineRule="auto"/>
        <w:jc w:val="center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Form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for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communication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amount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and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composition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own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funds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and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own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funds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requirements</w:t>
      </w:r>
      <w:proofErr w:type="spellEnd"/>
    </w:p>
    <w:p w14:paraId="32491BA0" w14:textId="77777777" w:rsidR="0061209A" w:rsidRPr="0061209A" w:rsidRDefault="0061209A" w:rsidP="0061209A">
      <w:pPr>
        <w:shd w:val="clear" w:color="auto" w:fill="FFFFFF"/>
        <w:spacing w:before="120" w:after="120" w:line="240" w:lineRule="auto"/>
        <w:jc w:val="left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1.    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Amount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and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composition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own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funds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at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individual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level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and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consolidated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level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(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where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applicable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and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available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)</w:t>
      </w:r>
    </w:p>
    <w:p w14:paraId="39B5A6C9" w14:textId="77777777" w:rsidR="0061209A" w:rsidRPr="0061209A" w:rsidRDefault="0061209A" w:rsidP="0061209A">
      <w:pPr>
        <w:shd w:val="clear" w:color="auto" w:fill="FFFFFF"/>
        <w:spacing w:line="240" w:lineRule="auto"/>
        <w:jc w:val="left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08CC48CF" w14:textId="77777777" w:rsidR="0061209A" w:rsidRPr="0061209A" w:rsidRDefault="0061209A" w:rsidP="0061209A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tbl>
      <w:tblPr>
        <w:tblW w:w="862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052"/>
        <w:gridCol w:w="2573"/>
        <w:gridCol w:w="2001"/>
      </w:tblGrid>
      <w:tr w:rsidR="0061209A" w:rsidRPr="0061209A" w14:paraId="15728C0E" w14:textId="77777777" w:rsidTr="00880AE2">
        <w:trPr>
          <w:jc w:val="center"/>
        </w:trPr>
        <w:tc>
          <w:tcPr>
            <w:tcW w:w="86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11F43C" w14:textId="101FF2F7" w:rsidR="0061209A" w:rsidRPr="0061209A" w:rsidRDefault="0061209A" w:rsidP="005F1E7D">
            <w:pPr>
              <w:spacing w:before="60" w:after="60" w:line="240" w:lineRule="auto"/>
              <w:ind w:left="13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institution’s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name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: _____________________________________________________</w:t>
            </w:r>
            <w:r w:rsidR="00880AE2"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_</w:t>
            </w:r>
          </w:p>
          <w:p w14:paraId="6BD35CC3" w14:textId="2FFA3FEC" w:rsidR="0061209A" w:rsidRPr="0061209A" w:rsidRDefault="0061209A" w:rsidP="005F1E7D">
            <w:pPr>
              <w:spacing w:before="60" w:after="60" w:line="240" w:lineRule="auto"/>
              <w:ind w:left="13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Reference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Individual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level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): ________________________________________________</w:t>
            </w:r>
          </w:p>
          <w:p w14:paraId="269AA32C" w14:textId="61EFF14D" w:rsidR="0061209A" w:rsidRPr="0061209A" w:rsidRDefault="0061209A" w:rsidP="00880AE2">
            <w:pPr>
              <w:spacing w:before="60" w:after="60" w:line="240" w:lineRule="auto"/>
              <w:ind w:left="13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Reference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Consolidated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level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–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where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applicable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available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):</w:t>
            </w:r>
            <w:r w:rsidR="00880AE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_________________</w:t>
            </w:r>
          </w:p>
        </w:tc>
      </w:tr>
      <w:tr w:rsidR="00880AE2" w:rsidRPr="0061209A" w14:paraId="0C9392EE" w14:textId="77777777" w:rsidTr="00880AE2">
        <w:trPr>
          <w:jc w:val="center"/>
        </w:trPr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73A9FC" w14:textId="77777777" w:rsidR="0061209A" w:rsidRPr="0061209A" w:rsidRDefault="0061209A" w:rsidP="00880AE2">
            <w:pPr>
              <w:spacing w:before="60" w:after="60" w:line="240" w:lineRule="auto"/>
              <w:ind w:left="130" w:right="1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Item</w:t>
            </w:r>
            <w:proofErr w:type="spellEnd"/>
          </w:p>
          <w:p w14:paraId="7E4D0B86" w14:textId="77777777" w:rsidR="0061209A" w:rsidRPr="0061209A" w:rsidRDefault="0061209A" w:rsidP="00880AE2">
            <w:pPr>
              <w:spacing w:before="60" w:after="60" w:line="240" w:lineRule="auto"/>
              <w:ind w:left="130" w:right="1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All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references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are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provisions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Regulation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(EU) No 575/2013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European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Parliament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Council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  <w:hyperlink r:id="rId12" w:anchor="E0005" w:history="1">
              <w:r w:rsidRPr="0061209A">
                <w:rPr>
                  <w:rFonts w:asciiTheme="minorHAnsi" w:eastAsia="Times New Roman" w:hAnsiTheme="minorHAnsi" w:cstheme="minorHAnsi"/>
                  <w:color w:val="337AB7"/>
                  <w:sz w:val="22"/>
                  <w:szCs w:val="22"/>
                </w:rPr>
                <w:t>(</w:t>
              </w:r>
              <w:r w:rsidRPr="0061209A">
                <w:rPr>
                  <w:rFonts w:asciiTheme="minorHAnsi" w:eastAsia="Times New Roman" w:hAnsiTheme="minorHAnsi" w:cstheme="minorHAnsi"/>
                  <w:color w:val="337AB7"/>
                  <w:sz w:val="22"/>
                  <w:szCs w:val="22"/>
                  <w:vertAlign w:val="superscript"/>
                </w:rPr>
                <w:t>1</w:t>
              </w:r>
              <w:r w:rsidRPr="0061209A">
                <w:rPr>
                  <w:rFonts w:asciiTheme="minorHAnsi" w:eastAsia="Times New Roman" w:hAnsiTheme="minorHAnsi" w:cstheme="minorHAnsi"/>
                  <w:color w:val="337AB7"/>
                  <w:sz w:val="22"/>
                  <w:szCs w:val="22"/>
                </w:rPr>
                <w:t>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C011DB" w14:textId="77777777" w:rsidR="0061209A" w:rsidRPr="0061209A" w:rsidRDefault="0061209A" w:rsidP="00880AE2">
            <w:pPr>
              <w:spacing w:before="60" w:after="60" w:line="240" w:lineRule="auto"/>
              <w:ind w:left="165" w:right="12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Individual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level</w:t>
            </w:r>
            <w:proofErr w:type="spellEnd"/>
          </w:p>
          <w:p w14:paraId="1F79FA44" w14:textId="77777777" w:rsidR="0061209A" w:rsidRPr="0061209A" w:rsidRDefault="0061209A" w:rsidP="00880AE2">
            <w:pPr>
              <w:spacing w:before="60" w:after="60" w:line="240" w:lineRule="auto"/>
              <w:ind w:left="165" w:right="12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Amount</w:t>
            </w:r>
            <w:proofErr w:type="spellEnd"/>
          </w:p>
          <w:p w14:paraId="2582D859" w14:textId="77777777" w:rsidR="0061209A" w:rsidRPr="0061209A" w:rsidRDefault="0061209A" w:rsidP="00880AE2">
            <w:pPr>
              <w:spacing w:before="60" w:after="60" w:line="240" w:lineRule="auto"/>
              <w:ind w:left="165" w:right="12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(in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million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EUR)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B29969" w14:textId="77777777" w:rsidR="0061209A" w:rsidRPr="0061209A" w:rsidRDefault="0061209A" w:rsidP="00880AE2">
            <w:pPr>
              <w:spacing w:before="60" w:after="60" w:line="240" w:lineRule="auto"/>
              <w:ind w:left="108" w:right="123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Consolidated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level</w:t>
            </w:r>
            <w:proofErr w:type="spellEnd"/>
          </w:p>
          <w:p w14:paraId="09B42B23" w14:textId="77777777" w:rsidR="0061209A" w:rsidRPr="0061209A" w:rsidRDefault="0061209A" w:rsidP="00880AE2">
            <w:pPr>
              <w:spacing w:before="60" w:after="60" w:line="240" w:lineRule="auto"/>
              <w:ind w:left="108" w:right="123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(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where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applicable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available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5FE796F5" w14:textId="77777777" w:rsidR="0061209A" w:rsidRPr="0061209A" w:rsidRDefault="0061209A" w:rsidP="00880AE2">
            <w:pPr>
              <w:spacing w:before="60" w:after="60" w:line="240" w:lineRule="auto"/>
              <w:ind w:left="108" w:right="123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Amount</w:t>
            </w:r>
            <w:proofErr w:type="spellEnd"/>
          </w:p>
          <w:p w14:paraId="52972C84" w14:textId="77777777" w:rsidR="0061209A" w:rsidRPr="0061209A" w:rsidRDefault="0061209A" w:rsidP="00880AE2">
            <w:pPr>
              <w:spacing w:before="60" w:after="60" w:line="240" w:lineRule="auto"/>
              <w:ind w:left="108" w:right="123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(in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million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EUR)</w:t>
            </w:r>
          </w:p>
        </w:tc>
      </w:tr>
      <w:tr w:rsidR="00880AE2" w:rsidRPr="0061209A" w14:paraId="32F71860" w14:textId="77777777" w:rsidTr="00880AE2">
        <w:trPr>
          <w:jc w:val="center"/>
        </w:trPr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78792C" w14:textId="77777777" w:rsidR="0061209A" w:rsidRPr="0061209A" w:rsidRDefault="0061209A" w:rsidP="00880AE2">
            <w:pPr>
              <w:spacing w:before="60" w:after="60" w:line="240" w:lineRule="auto"/>
              <w:ind w:left="130" w:right="1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Own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funds</w:t>
            </w:r>
            <w:proofErr w:type="spellEnd"/>
          </w:p>
          <w:p w14:paraId="6CCD561D" w14:textId="77777777" w:rsidR="0061209A" w:rsidRPr="0061209A" w:rsidRDefault="0061209A" w:rsidP="00880AE2">
            <w:pPr>
              <w:spacing w:before="60" w:after="60" w:line="240" w:lineRule="auto"/>
              <w:ind w:left="130" w:right="1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Articles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4(1),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point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(118),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Article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D7B2B" w14:textId="77777777" w:rsidR="0061209A" w:rsidRPr="0061209A" w:rsidRDefault="0061209A" w:rsidP="00880AE2">
            <w:pPr>
              <w:spacing w:before="60" w:after="60" w:line="240" w:lineRule="auto"/>
              <w:ind w:left="165" w:right="12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data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reported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row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010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Template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1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Annex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Commission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Implementing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Regulation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(EU) No 680/2014</w:t>
            </w: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  <w:hyperlink r:id="rId13" w:anchor="E0006" w:history="1">
              <w:r w:rsidRPr="0061209A">
                <w:rPr>
                  <w:rFonts w:asciiTheme="minorHAnsi" w:eastAsia="Times New Roman" w:hAnsiTheme="minorHAnsi" w:cstheme="minorHAnsi"/>
                  <w:color w:val="337AB7"/>
                  <w:sz w:val="22"/>
                  <w:szCs w:val="22"/>
                </w:rPr>
                <w:t>(</w:t>
              </w:r>
              <w:r w:rsidRPr="0061209A">
                <w:rPr>
                  <w:rFonts w:asciiTheme="minorHAnsi" w:eastAsia="Times New Roman" w:hAnsiTheme="minorHAnsi" w:cstheme="minorHAnsi"/>
                  <w:color w:val="337AB7"/>
                  <w:sz w:val="22"/>
                  <w:szCs w:val="22"/>
                  <w:vertAlign w:val="superscript"/>
                </w:rPr>
                <w:t>2</w:t>
              </w:r>
              <w:r w:rsidRPr="0061209A">
                <w:rPr>
                  <w:rFonts w:asciiTheme="minorHAnsi" w:eastAsia="Times New Roman" w:hAnsiTheme="minorHAnsi" w:cstheme="minorHAnsi"/>
                  <w:color w:val="337AB7"/>
                  <w:sz w:val="22"/>
                  <w:szCs w:val="22"/>
                </w:rPr>
                <w:t>)</w:t>
              </w:r>
            </w:hyperlink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1AD200" w14:textId="77777777" w:rsidR="0061209A" w:rsidRPr="0061209A" w:rsidRDefault="0061209A" w:rsidP="00880AE2">
            <w:pPr>
              <w:spacing w:before="60" w:after="60" w:line="240" w:lineRule="auto"/>
              <w:ind w:left="108" w:right="1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data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reported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row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010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Template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1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Annex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Implementing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Regulation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(EU) No 680/2014]</w:t>
            </w:r>
          </w:p>
        </w:tc>
      </w:tr>
      <w:tr w:rsidR="00880AE2" w:rsidRPr="0061209A" w14:paraId="387E0A5D" w14:textId="77777777" w:rsidTr="00880AE2">
        <w:trPr>
          <w:jc w:val="center"/>
        </w:trPr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6EF490" w14:textId="77777777" w:rsidR="0061209A" w:rsidRPr="0061209A" w:rsidRDefault="0061209A" w:rsidP="00880AE2">
            <w:pPr>
              <w:spacing w:before="60" w:after="60" w:line="240" w:lineRule="auto"/>
              <w:ind w:left="130" w:right="1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Tier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1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capital</w:t>
            </w:r>
            <w:proofErr w:type="spellEnd"/>
          </w:p>
          <w:p w14:paraId="57A92269" w14:textId="77777777" w:rsidR="0061209A" w:rsidRPr="0061209A" w:rsidRDefault="0061209A" w:rsidP="00880AE2">
            <w:pPr>
              <w:spacing w:before="60" w:after="60" w:line="240" w:lineRule="auto"/>
              <w:ind w:left="130" w:right="1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Article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99F7C8" w14:textId="77777777" w:rsidR="0061209A" w:rsidRPr="0061209A" w:rsidRDefault="0061209A" w:rsidP="00880AE2">
            <w:pPr>
              <w:spacing w:before="60" w:after="60" w:line="240" w:lineRule="auto"/>
              <w:ind w:left="165" w:right="127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data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reported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row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015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Template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1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Annex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Implementing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Regulation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(EU) No 680/2014]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C35AC5" w14:textId="77777777" w:rsidR="0061209A" w:rsidRPr="0061209A" w:rsidRDefault="0061209A" w:rsidP="00880AE2">
            <w:pPr>
              <w:spacing w:before="60" w:after="60" w:line="240" w:lineRule="auto"/>
              <w:ind w:left="108" w:right="1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data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reported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row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015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Template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1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Annex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Implementing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Regulation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(EU) No 680/2014]</w:t>
            </w:r>
          </w:p>
        </w:tc>
      </w:tr>
      <w:tr w:rsidR="00880AE2" w:rsidRPr="0061209A" w14:paraId="65FDE127" w14:textId="77777777" w:rsidTr="00880AE2">
        <w:trPr>
          <w:jc w:val="center"/>
        </w:trPr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60609C" w14:textId="77777777" w:rsidR="0061209A" w:rsidRPr="0061209A" w:rsidRDefault="0061209A" w:rsidP="00880AE2">
            <w:pPr>
              <w:spacing w:before="60" w:after="60" w:line="240" w:lineRule="auto"/>
              <w:ind w:left="130" w:right="1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Common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Equity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Tier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1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capital</w:t>
            </w:r>
            <w:proofErr w:type="spellEnd"/>
          </w:p>
          <w:p w14:paraId="4A671DCF" w14:textId="77777777" w:rsidR="0061209A" w:rsidRPr="0061209A" w:rsidRDefault="0061209A" w:rsidP="00880AE2">
            <w:pPr>
              <w:spacing w:before="60" w:after="60" w:line="240" w:lineRule="auto"/>
              <w:ind w:left="130" w:right="1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Article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EF5F92" w14:textId="77777777" w:rsidR="0061209A" w:rsidRPr="0061209A" w:rsidRDefault="0061209A" w:rsidP="00880AE2">
            <w:pPr>
              <w:spacing w:before="60" w:after="60" w:line="240" w:lineRule="auto"/>
              <w:ind w:left="165" w:right="127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data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reported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row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020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Template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1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Annex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Implementing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Regulation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(EU) No 680/2014]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3247EC" w14:textId="77777777" w:rsidR="0061209A" w:rsidRPr="0061209A" w:rsidRDefault="0061209A" w:rsidP="00880AE2">
            <w:pPr>
              <w:spacing w:before="60" w:after="60" w:line="240" w:lineRule="auto"/>
              <w:ind w:left="108" w:right="1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data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reported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row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020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Template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1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Annex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Implementing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Regulation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(EU) No 680/2014]</w:t>
            </w:r>
          </w:p>
        </w:tc>
      </w:tr>
      <w:tr w:rsidR="00880AE2" w:rsidRPr="0061209A" w14:paraId="4429BAD2" w14:textId="77777777" w:rsidTr="00880AE2">
        <w:trPr>
          <w:jc w:val="center"/>
        </w:trPr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38CC1" w14:textId="77777777" w:rsidR="0061209A" w:rsidRPr="0061209A" w:rsidRDefault="0061209A" w:rsidP="00880AE2">
            <w:pPr>
              <w:spacing w:before="60" w:after="60" w:line="240" w:lineRule="auto"/>
              <w:ind w:left="130" w:right="1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Additional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Tier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1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capital</w:t>
            </w:r>
            <w:proofErr w:type="spellEnd"/>
          </w:p>
          <w:p w14:paraId="1E2B9E0F" w14:textId="77777777" w:rsidR="0061209A" w:rsidRPr="0061209A" w:rsidRDefault="0061209A" w:rsidP="00880AE2">
            <w:pPr>
              <w:spacing w:before="60" w:after="60" w:line="240" w:lineRule="auto"/>
              <w:ind w:left="130" w:right="1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Article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5B660A" w14:textId="77777777" w:rsidR="0061209A" w:rsidRPr="0061209A" w:rsidRDefault="0061209A" w:rsidP="00880AE2">
            <w:pPr>
              <w:spacing w:before="60" w:after="60" w:line="240" w:lineRule="auto"/>
              <w:ind w:left="165" w:right="127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data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reported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row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530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Template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1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Annex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Implementing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Regulation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(EU) No 680/2014]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665723" w14:textId="77777777" w:rsidR="0061209A" w:rsidRPr="0061209A" w:rsidRDefault="0061209A" w:rsidP="00880AE2">
            <w:pPr>
              <w:spacing w:before="60" w:after="60" w:line="240" w:lineRule="auto"/>
              <w:ind w:left="108" w:right="1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data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reported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row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530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Template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1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Annex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Implementing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Regulation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(EU) No 680/2014]</w:t>
            </w:r>
          </w:p>
        </w:tc>
      </w:tr>
      <w:tr w:rsidR="00880AE2" w:rsidRPr="0061209A" w14:paraId="1F16D165" w14:textId="77777777" w:rsidTr="00880AE2">
        <w:trPr>
          <w:jc w:val="center"/>
        </w:trPr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F0F3B7" w14:textId="77777777" w:rsidR="0061209A" w:rsidRPr="0061209A" w:rsidRDefault="0061209A" w:rsidP="00880AE2">
            <w:pPr>
              <w:spacing w:before="60" w:after="60" w:line="240" w:lineRule="auto"/>
              <w:ind w:left="130" w:right="1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Tier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2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capital</w:t>
            </w:r>
            <w:proofErr w:type="spellEnd"/>
          </w:p>
          <w:p w14:paraId="29C27CC3" w14:textId="77777777" w:rsidR="0061209A" w:rsidRPr="0061209A" w:rsidRDefault="0061209A" w:rsidP="00880AE2">
            <w:pPr>
              <w:spacing w:before="60" w:after="60" w:line="240" w:lineRule="auto"/>
              <w:ind w:left="130" w:right="1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Article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39110B" w14:textId="77777777" w:rsidR="0061209A" w:rsidRPr="0061209A" w:rsidRDefault="0061209A" w:rsidP="00880AE2">
            <w:pPr>
              <w:spacing w:before="60" w:after="60" w:line="240" w:lineRule="auto"/>
              <w:ind w:left="165" w:right="127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data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reported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row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750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Template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1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Annex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Implementing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Regulation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(EU) No 680/2014]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4FA26C" w14:textId="77777777" w:rsidR="0061209A" w:rsidRPr="0061209A" w:rsidRDefault="0061209A" w:rsidP="00880AE2">
            <w:pPr>
              <w:spacing w:before="60" w:after="60" w:line="240" w:lineRule="auto"/>
              <w:ind w:left="108" w:right="1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data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reported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row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750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Template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1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Annex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Implementing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Regulation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(EU) No 680/2014]</w:t>
            </w:r>
          </w:p>
        </w:tc>
      </w:tr>
      <w:tr w:rsidR="0061209A" w:rsidRPr="0061209A" w14:paraId="5FF273AC" w14:textId="77777777" w:rsidTr="00880AE2">
        <w:trPr>
          <w:jc w:val="center"/>
        </w:trPr>
        <w:tc>
          <w:tcPr>
            <w:tcW w:w="86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53F98" w14:textId="5B70B271" w:rsidR="0061209A" w:rsidRPr="0061209A" w:rsidRDefault="0061209A" w:rsidP="00880AE2">
            <w:pPr>
              <w:spacing w:after="0" w:line="240" w:lineRule="auto"/>
              <w:ind w:left="130" w:right="1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(</w:t>
            </w: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1</w:t>
            </w: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)  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Regulation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(EU) No 575/2013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European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Parliament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Council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26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June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2013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prudential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requirements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institutions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investment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firms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amending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Regulation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(EU) No 648/2012 (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OJ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L 176, 27.6.2013, p. 1).</w:t>
            </w:r>
          </w:p>
          <w:p w14:paraId="4EF9CB20" w14:textId="0D7A7AE9" w:rsidR="0061209A" w:rsidRPr="0061209A" w:rsidRDefault="0061209A" w:rsidP="00880AE2">
            <w:pPr>
              <w:spacing w:after="0" w:line="240" w:lineRule="auto"/>
              <w:ind w:left="130" w:right="1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2</w:t>
            </w: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)  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Commission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Implementing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Regulation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(EU) No 680/2014 of 16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April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2014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laying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down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implementing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technical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standards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with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regard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supervisory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reporting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institutions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according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Regulation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(EU) No 575/2013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European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Parliament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Council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OJ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L 191, 28.6.2014, p. 1).</w:t>
            </w:r>
          </w:p>
        </w:tc>
      </w:tr>
    </w:tbl>
    <w:p w14:paraId="734C80A5" w14:textId="77777777" w:rsidR="0061209A" w:rsidRPr="0061209A" w:rsidRDefault="0061209A" w:rsidP="0061209A">
      <w:pPr>
        <w:shd w:val="clear" w:color="auto" w:fill="FFFFFF"/>
        <w:spacing w:before="120" w:after="120" w:line="240" w:lineRule="auto"/>
        <w:jc w:val="left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2.    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Own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fund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requirements</w:t>
      </w:r>
      <w:proofErr w:type="spellEnd"/>
    </w:p>
    <w:tbl>
      <w:tblPr>
        <w:tblW w:w="96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11"/>
        <w:gridCol w:w="3119"/>
        <w:gridCol w:w="2970"/>
      </w:tblGrid>
      <w:tr w:rsidR="0061209A" w:rsidRPr="0061209A" w14:paraId="55C1438E" w14:textId="77777777" w:rsidTr="0061209A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8EFCC2" w14:textId="77777777" w:rsidR="0061209A" w:rsidRPr="0061209A" w:rsidRDefault="0061209A" w:rsidP="005F1E7D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institution’s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name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: ________________________________________________________________</w:t>
            </w:r>
          </w:p>
          <w:p w14:paraId="1B83692F" w14:textId="77777777" w:rsidR="0061209A" w:rsidRPr="0061209A" w:rsidRDefault="0061209A" w:rsidP="005F1E7D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Reference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Individual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level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): _________________________________________________________</w:t>
            </w:r>
          </w:p>
          <w:p w14:paraId="1B66E739" w14:textId="77777777" w:rsidR="0061209A" w:rsidRPr="0061209A" w:rsidRDefault="0061209A" w:rsidP="005F1E7D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Reference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Consolidated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level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–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where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applicable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available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): ____________________________</w:t>
            </w:r>
          </w:p>
        </w:tc>
      </w:tr>
      <w:tr w:rsidR="0061209A" w:rsidRPr="0061209A" w14:paraId="5FF7D7A1" w14:textId="77777777" w:rsidTr="006120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499438" w14:textId="77777777" w:rsidR="0061209A" w:rsidRPr="0061209A" w:rsidRDefault="0061209A" w:rsidP="00880AE2">
            <w:pPr>
              <w:spacing w:before="60" w:after="60" w:line="240" w:lineRule="auto"/>
              <w:ind w:left="130" w:right="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Item</w:t>
            </w:r>
            <w:proofErr w:type="spellEnd"/>
          </w:p>
          <w:p w14:paraId="0BC82F4B" w14:textId="77777777" w:rsidR="0061209A" w:rsidRPr="0061209A" w:rsidRDefault="0061209A" w:rsidP="00880AE2">
            <w:pPr>
              <w:spacing w:before="60" w:after="60" w:line="240" w:lineRule="auto"/>
              <w:ind w:left="130" w:right="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All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references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are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provisions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Regulation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(EU) No 575/2013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CB08F8" w14:textId="77777777" w:rsidR="0061209A" w:rsidRPr="0061209A" w:rsidRDefault="0061209A" w:rsidP="00880AE2">
            <w:pPr>
              <w:spacing w:before="60" w:after="60" w:line="240" w:lineRule="auto"/>
              <w:ind w:left="141" w:right="16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Individual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level</w:t>
            </w:r>
            <w:proofErr w:type="spellEnd"/>
          </w:p>
          <w:p w14:paraId="1D23D8D4" w14:textId="77777777" w:rsidR="0061209A" w:rsidRPr="0061209A" w:rsidRDefault="0061209A" w:rsidP="00880AE2">
            <w:pPr>
              <w:spacing w:before="60" w:after="60" w:line="240" w:lineRule="auto"/>
              <w:ind w:left="141" w:right="16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Amount</w:t>
            </w:r>
            <w:proofErr w:type="spellEnd"/>
          </w:p>
          <w:p w14:paraId="0342027A" w14:textId="77777777" w:rsidR="0061209A" w:rsidRPr="0061209A" w:rsidRDefault="0061209A" w:rsidP="00880AE2">
            <w:pPr>
              <w:spacing w:before="60" w:after="60" w:line="240" w:lineRule="auto"/>
              <w:ind w:left="141" w:right="16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(in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million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EUR)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65C469" w14:textId="77777777" w:rsidR="0061209A" w:rsidRPr="0061209A" w:rsidRDefault="0061209A" w:rsidP="00880AE2">
            <w:pPr>
              <w:spacing w:before="60" w:after="60" w:line="240" w:lineRule="auto"/>
              <w:ind w:left="200" w:right="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Consolidated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level</w:t>
            </w:r>
            <w:proofErr w:type="spellEnd"/>
          </w:p>
          <w:p w14:paraId="592CAB90" w14:textId="77777777" w:rsidR="0061209A" w:rsidRPr="0061209A" w:rsidRDefault="0061209A" w:rsidP="00880AE2">
            <w:pPr>
              <w:spacing w:before="60" w:after="60" w:line="240" w:lineRule="auto"/>
              <w:ind w:left="200" w:right="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(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where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applicable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available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21BEA5BB" w14:textId="77777777" w:rsidR="0061209A" w:rsidRPr="0061209A" w:rsidRDefault="0061209A" w:rsidP="00880AE2">
            <w:pPr>
              <w:spacing w:before="60" w:after="60" w:line="240" w:lineRule="auto"/>
              <w:ind w:left="200" w:right="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Amount</w:t>
            </w:r>
            <w:proofErr w:type="spellEnd"/>
          </w:p>
          <w:p w14:paraId="29E8B86C" w14:textId="77777777" w:rsidR="0061209A" w:rsidRPr="0061209A" w:rsidRDefault="0061209A" w:rsidP="00880AE2">
            <w:pPr>
              <w:spacing w:before="60" w:after="60" w:line="240" w:lineRule="auto"/>
              <w:ind w:left="200" w:right="10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(in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million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EUR)</w:t>
            </w:r>
          </w:p>
        </w:tc>
      </w:tr>
      <w:tr w:rsidR="0061209A" w:rsidRPr="0061209A" w14:paraId="6AB65961" w14:textId="77777777" w:rsidTr="006120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1837DF" w14:textId="77777777" w:rsidR="0061209A" w:rsidRPr="0061209A" w:rsidRDefault="0061209A" w:rsidP="00880AE2">
            <w:pPr>
              <w:spacing w:before="60" w:after="60" w:line="240" w:lineRule="auto"/>
              <w:ind w:left="130" w:right="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Total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risk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exposure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amount</w:t>
            </w:r>
            <w:proofErr w:type="spellEnd"/>
          </w:p>
          <w:p w14:paraId="36242D92" w14:textId="77777777" w:rsidR="0061209A" w:rsidRPr="0061209A" w:rsidRDefault="0061209A" w:rsidP="00880AE2">
            <w:pPr>
              <w:spacing w:before="60" w:after="60" w:line="240" w:lineRule="auto"/>
              <w:ind w:left="130" w:right="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Article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 92(3)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Articles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95, 96 and 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F4FF6D" w14:textId="77777777" w:rsidR="0061209A" w:rsidRPr="0061209A" w:rsidRDefault="0061209A" w:rsidP="00880AE2">
            <w:pPr>
              <w:spacing w:before="60" w:after="60" w:line="240" w:lineRule="auto"/>
              <w:ind w:left="141" w:right="165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data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reported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row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010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Template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2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Annex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Implementing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Regulation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(EU) No 680/2014]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F7B3B7" w14:textId="77777777" w:rsidR="0061209A" w:rsidRPr="0061209A" w:rsidRDefault="0061209A" w:rsidP="00880AE2">
            <w:pPr>
              <w:spacing w:before="60" w:after="60" w:line="240" w:lineRule="auto"/>
              <w:ind w:left="200" w:right="102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data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reported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row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010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Template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2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Annex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Implementing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Regulation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(EU) No 680/2014]</w:t>
            </w:r>
          </w:p>
        </w:tc>
      </w:tr>
      <w:tr w:rsidR="0061209A" w:rsidRPr="0061209A" w14:paraId="4D82A9C9" w14:textId="77777777" w:rsidTr="006120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8FDFA3" w14:textId="77777777" w:rsidR="0061209A" w:rsidRPr="0061209A" w:rsidRDefault="0061209A" w:rsidP="00880AE2">
            <w:pPr>
              <w:spacing w:before="60" w:after="60" w:line="240" w:lineRule="auto"/>
              <w:ind w:left="130" w:right="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Risk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weighted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exposure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amounts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credit,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counterparty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credit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dilution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risks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and free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deliveries</w:t>
            </w:r>
            <w:proofErr w:type="spellEnd"/>
          </w:p>
          <w:p w14:paraId="5A8364A7" w14:textId="77777777" w:rsidR="0061209A" w:rsidRPr="0061209A" w:rsidRDefault="0061209A" w:rsidP="00880AE2">
            <w:pPr>
              <w:spacing w:before="60" w:after="60" w:line="240" w:lineRule="auto"/>
              <w:ind w:left="130" w:right="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Article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 92(3),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points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(a) and (f)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B93EFE" w14:textId="77777777" w:rsidR="0061209A" w:rsidRPr="0061209A" w:rsidRDefault="0061209A" w:rsidP="00880AE2">
            <w:pPr>
              <w:spacing w:before="60" w:after="60" w:line="240" w:lineRule="auto"/>
              <w:ind w:left="141" w:right="165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data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reported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row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040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Template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2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Annex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Implementing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Regulation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(EU) No 680/2014]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B29ECB" w14:textId="77777777" w:rsidR="0061209A" w:rsidRPr="0061209A" w:rsidRDefault="0061209A" w:rsidP="00880AE2">
            <w:pPr>
              <w:spacing w:before="60" w:after="60" w:line="240" w:lineRule="auto"/>
              <w:ind w:left="200" w:right="102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data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reported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row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040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Template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2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Annex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Implementing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Regulation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(EU) No 680/2014]</w:t>
            </w:r>
          </w:p>
        </w:tc>
      </w:tr>
      <w:tr w:rsidR="0061209A" w:rsidRPr="0061209A" w14:paraId="01B4B11F" w14:textId="77777777" w:rsidTr="006120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86E45" w14:textId="77777777" w:rsidR="0061209A" w:rsidRPr="0061209A" w:rsidRDefault="0061209A" w:rsidP="00880AE2">
            <w:pPr>
              <w:spacing w:before="60" w:after="60" w:line="240" w:lineRule="auto"/>
              <w:ind w:left="130" w:right="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Total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risk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exposure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amount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settlement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/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delivery</w:t>
            </w:r>
            <w:proofErr w:type="spellEnd"/>
          </w:p>
          <w:p w14:paraId="466B1645" w14:textId="77777777" w:rsidR="0061209A" w:rsidRPr="0061209A" w:rsidRDefault="0061209A" w:rsidP="00880AE2">
            <w:pPr>
              <w:spacing w:before="60" w:after="60" w:line="240" w:lineRule="auto"/>
              <w:ind w:left="130" w:right="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Article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 92(3),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point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(c) (ii),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Article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 92(4),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point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4240AB" w14:textId="77777777" w:rsidR="0061209A" w:rsidRPr="0061209A" w:rsidRDefault="0061209A" w:rsidP="00880AE2">
            <w:pPr>
              <w:spacing w:before="60" w:after="60" w:line="240" w:lineRule="auto"/>
              <w:ind w:left="141" w:right="165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data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reported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row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490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Template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2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Annex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Implementing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Regulation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(EU) No 680/2014]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B78D4E" w14:textId="77777777" w:rsidR="0061209A" w:rsidRPr="0061209A" w:rsidRDefault="0061209A" w:rsidP="00880AE2">
            <w:pPr>
              <w:spacing w:before="60" w:after="60" w:line="240" w:lineRule="auto"/>
              <w:ind w:left="200" w:right="102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data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reported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row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490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Template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2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Annex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Implementing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Regulation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(EU) No 680/2014]</w:t>
            </w:r>
          </w:p>
        </w:tc>
      </w:tr>
      <w:tr w:rsidR="0061209A" w:rsidRPr="0061209A" w14:paraId="4F01D088" w14:textId="77777777" w:rsidTr="006120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FBA631" w14:textId="77777777" w:rsidR="0061209A" w:rsidRPr="0061209A" w:rsidRDefault="0061209A" w:rsidP="00880AE2">
            <w:pPr>
              <w:spacing w:before="60" w:after="60" w:line="240" w:lineRule="auto"/>
              <w:ind w:left="130" w:right="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Total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risk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exposure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amount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position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foreign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exchange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commodities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risks</w:t>
            </w:r>
            <w:proofErr w:type="spellEnd"/>
          </w:p>
          <w:p w14:paraId="5023548F" w14:textId="77777777" w:rsidR="0061209A" w:rsidRPr="0061209A" w:rsidRDefault="0061209A" w:rsidP="00880AE2">
            <w:pPr>
              <w:spacing w:before="60" w:after="60" w:line="240" w:lineRule="auto"/>
              <w:ind w:left="130" w:right="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Article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 92(3),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points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(b)(i), (c)(i) and (c)(iii),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Article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 92(4),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point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FC99A" w14:textId="77777777" w:rsidR="0061209A" w:rsidRPr="0061209A" w:rsidRDefault="0061209A" w:rsidP="00880AE2">
            <w:pPr>
              <w:spacing w:before="60" w:after="60" w:line="240" w:lineRule="auto"/>
              <w:ind w:left="141" w:right="165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data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reported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row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520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Template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2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Annex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Implementing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Regulation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(EU) No 680/2014]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961DCB" w14:textId="77777777" w:rsidR="0061209A" w:rsidRPr="0061209A" w:rsidRDefault="0061209A" w:rsidP="00880AE2">
            <w:pPr>
              <w:spacing w:before="60" w:after="60" w:line="240" w:lineRule="auto"/>
              <w:ind w:left="200" w:right="102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data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reported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row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520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Template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2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Annex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Implementing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Regulation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(EU) No 680/2014]</w:t>
            </w:r>
          </w:p>
        </w:tc>
      </w:tr>
      <w:tr w:rsidR="0061209A" w:rsidRPr="0061209A" w14:paraId="301AE942" w14:textId="77777777" w:rsidTr="006120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A9DECE" w14:textId="77777777" w:rsidR="0061209A" w:rsidRPr="0061209A" w:rsidRDefault="0061209A" w:rsidP="00880AE2">
            <w:pPr>
              <w:spacing w:before="60" w:after="60" w:line="240" w:lineRule="auto"/>
              <w:ind w:left="130" w:right="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Total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risk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exposure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amount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operational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risk</w:t>
            </w:r>
            <w:proofErr w:type="spellEnd"/>
          </w:p>
          <w:p w14:paraId="76D53FCD" w14:textId="77777777" w:rsidR="0061209A" w:rsidRPr="0061209A" w:rsidRDefault="0061209A" w:rsidP="00880AE2">
            <w:pPr>
              <w:spacing w:before="60" w:after="60" w:line="240" w:lineRule="auto"/>
              <w:ind w:left="130" w:right="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Article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 92(3),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point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(e),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Article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 92(4),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point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FD99CD" w14:textId="77777777" w:rsidR="0061209A" w:rsidRPr="0061209A" w:rsidRDefault="0061209A" w:rsidP="00880AE2">
            <w:pPr>
              <w:spacing w:before="60" w:after="60" w:line="240" w:lineRule="auto"/>
              <w:ind w:left="141" w:right="165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data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reported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row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590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Template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2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Annex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Implementing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Regulation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(EU) No 680/2014]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0230E7" w14:textId="77777777" w:rsidR="0061209A" w:rsidRPr="0061209A" w:rsidRDefault="0061209A" w:rsidP="00880AE2">
            <w:pPr>
              <w:spacing w:before="60" w:after="60" w:line="240" w:lineRule="auto"/>
              <w:ind w:left="200" w:right="102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data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reported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row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590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Template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2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Annex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Implementing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Regulation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(EU) No 680/2014]</w:t>
            </w:r>
          </w:p>
        </w:tc>
      </w:tr>
      <w:tr w:rsidR="0061209A" w:rsidRPr="0061209A" w14:paraId="185035BD" w14:textId="77777777" w:rsidTr="006120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734C91" w14:textId="77777777" w:rsidR="0061209A" w:rsidRPr="0061209A" w:rsidRDefault="0061209A" w:rsidP="00880AE2">
            <w:pPr>
              <w:spacing w:before="60" w:after="60" w:line="240" w:lineRule="auto"/>
              <w:ind w:left="130" w:right="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Additional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risk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exposure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amount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due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fixed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overheads</w:t>
            </w:r>
            <w:proofErr w:type="spellEnd"/>
          </w:p>
          <w:p w14:paraId="494D0402" w14:textId="77777777" w:rsidR="0061209A" w:rsidRPr="0061209A" w:rsidRDefault="0061209A" w:rsidP="00880AE2">
            <w:pPr>
              <w:spacing w:before="60" w:after="60" w:line="240" w:lineRule="auto"/>
              <w:ind w:left="130" w:right="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Article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 95(2),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Article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 96(2),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Article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 97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Article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 98(1),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point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F9672" w14:textId="77777777" w:rsidR="0061209A" w:rsidRPr="0061209A" w:rsidRDefault="0061209A" w:rsidP="00880AE2">
            <w:pPr>
              <w:spacing w:before="60" w:after="60" w:line="240" w:lineRule="auto"/>
              <w:ind w:left="141" w:right="165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data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reported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row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630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Template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2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Annex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Implementing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Regulation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(EU) No 680/2014]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5B6576" w14:textId="77777777" w:rsidR="0061209A" w:rsidRPr="0061209A" w:rsidRDefault="0061209A" w:rsidP="00880AE2">
            <w:pPr>
              <w:spacing w:before="60" w:after="60" w:line="240" w:lineRule="auto"/>
              <w:ind w:left="200" w:right="102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data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reported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row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630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Template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2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Annex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Implementing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Regulation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(EU) No 680/2014]</w:t>
            </w:r>
          </w:p>
        </w:tc>
      </w:tr>
      <w:tr w:rsidR="0061209A" w:rsidRPr="0061209A" w14:paraId="7ADC7387" w14:textId="77777777" w:rsidTr="006120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2A4D47" w14:textId="77777777" w:rsidR="0061209A" w:rsidRPr="0061209A" w:rsidRDefault="0061209A" w:rsidP="00880AE2">
            <w:pPr>
              <w:spacing w:before="60" w:after="60" w:line="240" w:lineRule="auto"/>
              <w:ind w:left="130" w:right="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Total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risk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exposure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amount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valuation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adjustment</w:t>
            </w:r>
            <w:proofErr w:type="spellEnd"/>
          </w:p>
          <w:p w14:paraId="69E390C8" w14:textId="77777777" w:rsidR="0061209A" w:rsidRPr="0061209A" w:rsidRDefault="0061209A" w:rsidP="00880AE2">
            <w:pPr>
              <w:spacing w:before="60" w:after="60" w:line="240" w:lineRule="auto"/>
              <w:ind w:left="130" w:right="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Article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 92(3),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point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362963" w14:textId="77777777" w:rsidR="0061209A" w:rsidRPr="0061209A" w:rsidRDefault="0061209A" w:rsidP="00880AE2">
            <w:pPr>
              <w:spacing w:before="60" w:after="60" w:line="240" w:lineRule="auto"/>
              <w:ind w:left="141" w:right="165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data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reported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row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640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Template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2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Annex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lastRenderedPageBreak/>
              <w:t>Implementing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Regulation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(EU) No 680/2014]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DEA7E9" w14:textId="77777777" w:rsidR="0061209A" w:rsidRPr="0061209A" w:rsidRDefault="0061209A" w:rsidP="00880AE2">
            <w:pPr>
              <w:spacing w:before="60" w:after="60" w:line="240" w:lineRule="auto"/>
              <w:ind w:left="200" w:right="102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lastRenderedPageBreak/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data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reported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row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640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Template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2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Annex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lastRenderedPageBreak/>
              <w:t>Implementing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Regulation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(EU) No 680/2014]</w:t>
            </w:r>
          </w:p>
        </w:tc>
      </w:tr>
      <w:tr w:rsidR="0061209A" w:rsidRPr="0061209A" w14:paraId="7D5BE935" w14:textId="77777777" w:rsidTr="006120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48F2CF" w14:textId="77777777" w:rsidR="0061209A" w:rsidRPr="0061209A" w:rsidRDefault="0061209A" w:rsidP="00880AE2">
            <w:pPr>
              <w:spacing w:before="60" w:after="60" w:line="240" w:lineRule="auto"/>
              <w:ind w:left="130" w:right="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 xml:space="preserve">Total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risk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exposure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amount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related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large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exposures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trading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book</w:t>
            </w:r>
            <w:proofErr w:type="spellEnd"/>
          </w:p>
          <w:p w14:paraId="6797D746" w14:textId="77777777" w:rsidR="0061209A" w:rsidRPr="0061209A" w:rsidRDefault="0061209A" w:rsidP="00880AE2">
            <w:pPr>
              <w:spacing w:before="60" w:after="60" w:line="240" w:lineRule="auto"/>
              <w:ind w:left="130" w:right="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Article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 92(3),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point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(b)(ii),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Articles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395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2A7DCF" w14:textId="77777777" w:rsidR="0061209A" w:rsidRPr="0061209A" w:rsidRDefault="0061209A" w:rsidP="00880AE2">
            <w:pPr>
              <w:spacing w:before="60" w:after="60" w:line="240" w:lineRule="auto"/>
              <w:ind w:left="141" w:right="165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data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reported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row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680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Template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2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Annex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Implementing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Regulation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(EU) No 680/2014]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293ED2" w14:textId="77777777" w:rsidR="0061209A" w:rsidRPr="0061209A" w:rsidRDefault="0061209A" w:rsidP="00880AE2">
            <w:pPr>
              <w:spacing w:before="60" w:after="60" w:line="240" w:lineRule="auto"/>
              <w:ind w:left="200" w:right="102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data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reported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row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680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Template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2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Annex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Implementing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Regulation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(EU) No 680/2014]</w:t>
            </w:r>
          </w:p>
        </w:tc>
      </w:tr>
      <w:tr w:rsidR="0061209A" w:rsidRPr="0061209A" w14:paraId="27357EA2" w14:textId="77777777" w:rsidTr="0061209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0E9E2C" w14:textId="77777777" w:rsidR="0061209A" w:rsidRPr="0061209A" w:rsidRDefault="0061209A" w:rsidP="00880AE2">
            <w:pPr>
              <w:spacing w:before="60" w:after="60" w:line="240" w:lineRule="auto"/>
              <w:ind w:left="130" w:right="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Other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risk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exposure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amounts</w:t>
            </w:r>
            <w:proofErr w:type="spellEnd"/>
          </w:p>
          <w:p w14:paraId="2DD6EB02" w14:textId="77777777" w:rsidR="0061209A" w:rsidRPr="0061209A" w:rsidRDefault="0061209A" w:rsidP="00880AE2">
            <w:pPr>
              <w:spacing w:before="60" w:after="60" w:line="240" w:lineRule="auto"/>
              <w:ind w:left="130" w:right="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Articles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3, 458, 459 and 500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risk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exposure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amounts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which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cannot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be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assigned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one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other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items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this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table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026A38" w14:textId="77777777" w:rsidR="0061209A" w:rsidRPr="0061209A" w:rsidRDefault="0061209A" w:rsidP="00880AE2">
            <w:pPr>
              <w:spacing w:before="60" w:after="60" w:line="240" w:lineRule="auto"/>
              <w:ind w:left="141" w:right="165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data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reported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row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690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Template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2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Annex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Implementing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Regulation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(EU) No 680/2014]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B1AC8D" w14:textId="77777777" w:rsidR="0061209A" w:rsidRPr="0061209A" w:rsidRDefault="0061209A" w:rsidP="00880AE2">
            <w:pPr>
              <w:spacing w:before="60" w:after="60" w:line="240" w:lineRule="auto"/>
              <w:ind w:left="200" w:right="102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data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reported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row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690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Template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2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Annex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Implementing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Regulation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(EU) No 680/2014]</w:t>
            </w:r>
          </w:p>
        </w:tc>
      </w:tr>
    </w:tbl>
    <w:p w14:paraId="4A47C56C" w14:textId="77777777" w:rsidR="0061209A" w:rsidRPr="0061209A" w:rsidRDefault="0061209A" w:rsidP="0061209A">
      <w:pPr>
        <w:shd w:val="clear" w:color="auto" w:fill="FFFFFF"/>
        <w:spacing w:line="240" w:lineRule="auto"/>
        <w:jc w:val="left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3E6D9F65" w14:textId="77777777" w:rsidR="0061209A" w:rsidRPr="0061209A" w:rsidRDefault="00197E9C" w:rsidP="0061209A">
      <w:pPr>
        <w:shd w:val="clear" w:color="auto" w:fill="FFFFFF"/>
        <w:spacing w:before="300" w:after="300" w:line="240" w:lineRule="auto"/>
        <w:jc w:val="left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pict w14:anchorId="04EC2650">
          <v:rect id="_x0000_i1027" style="width:79.9pt;height:.75pt" o:hrpct="0" o:hralign="center" o:hrstd="t" o:hrnoshade="t" o:hr="t" fillcolor="black" stroked="f"/>
        </w:pict>
      </w:r>
    </w:p>
    <w:p w14:paraId="0E88B365" w14:textId="77777777" w:rsidR="0061209A" w:rsidRPr="0061209A" w:rsidRDefault="0061209A" w:rsidP="0061209A">
      <w:pPr>
        <w:shd w:val="clear" w:color="auto" w:fill="FFFFFF"/>
        <w:spacing w:line="240" w:lineRule="auto"/>
        <w:jc w:val="left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1062CFD1" w14:textId="77777777" w:rsidR="005F1E7D" w:rsidRPr="00E81675" w:rsidRDefault="005F1E7D">
      <w:pPr>
        <w:spacing w:after="0" w:line="240" w:lineRule="auto"/>
        <w:jc w:val="left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 w:rsidRPr="00E81675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br w:type="page"/>
      </w:r>
    </w:p>
    <w:p w14:paraId="2D56EB08" w14:textId="43F45B63" w:rsidR="0061209A" w:rsidRPr="0061209A" w:rsidRDefault="0061209A" w:rsidP="0061209A">
      <w:pPr>
        <w:shd w:val="clear" w:color="auto" w:fill="FFFFFF"/>
        <w:spacing w:after="120" w:line="240" w:lineRule="auto"/>
        <w:jc w:val="center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lastRenderedPageBreak/>
        <w:t>ANNEX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IV</w:t>
      </w:r>
    </w:p>
    <w:p w14:paraId="7A83545D" w14:textId="77777777" w:rsidR="0061209A" w:rsidRPr="0061209A" w:rsidRDefault="0061209A" w:rsidP="005F1E7D">
      <w:pPr>
        <w:shd w:val="clear" w:color="auto" w:fill="FFFFFF"/>
        <w:spacing w:after="12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Form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for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notification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of a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change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which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concerns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a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planned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termination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operation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of a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branch</w:t>
      </w:r>
      <w:proofErr w:type="spellEnd"/>
    </w:p>
    <w:p w14:paraId="1B487869" w14:textId="77777777" w:rsidR="0061209A" w:rsidRPr="0061209A" w:rsidRDefault="0061209A" w:rsidP="0061209A">
      <w:pPr>
        <w:shd w:val="clear" w:color="auto" w:fill="FFFFFF"/>
        <w:spacing w:line="240" w:lineRule="auto"/>
        <w:jc w:val="left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46401B1A" w14:textId="77777777" w:rsidR="0061209A" w:rsidRPr="0061209A" w:rsidRDefault="0061209A" w:rsidP="0061209A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tbl>
      <w:tblPr>
        <w:tblW w:w="86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80"/>
        <w:gridCol w:w="1559"/>
      </w:tblGrid>
      <w:tr w:rsidR="0061209A" w:rsidRPr="0061209A" w14:paraId="50F00E6D" w14:textId="77777777" w:rsidTr="005F1E7D">
        <w:trPr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5C8ED0" w14:textId="77777777" w:rsidR="0061209A" w:rsidRPr="0061209A" w:rsidRDefault="0061209A" w:rsidP="00880AE2">
            <w:pPr>
              <w:spacing w:before="60" w:after="60" w:line="240" w:lineRule="auto"/>
              <w:ind w:left="13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Name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contact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person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branch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F774A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38F31EEF" w14:textId="77777777" w:rsidTr="005F1E7D">
        <w:trPr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663C73" w14:textId="77777777" w:rsidR="0061209A" w:rsidRPr="0061209A" w:rsidRDefault="0061209A" w:rsidP="00880AE2">
            <w:pPr>
              <w:spacing w:before="60" w:after="60" w:line="240" w:lineRule="auto"/>
              <w:ind w:left="13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Telephone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number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29BAE2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5EF0ED21" w14:textId="77777777" w:rsidTr="005F1E7D">
        <w:trPr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67E75" w14:textId="77777777" w:rsidR="0061209A" w:rsidRPr="0061209A" w:rsidRDefault="0061209A" w:rsidP="00880AE2">
            <w:pPr>
              <w:spacing w:before="60" w:after="60" w:line="240" w:lineRule="auto"/>
              <w:ind w:left="13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5E2652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5B77EF94" w14:textId="77777777" w:rsidTr="005F1E7D">
        <w:trPr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C606EB" w14:textId="77777777" w:rsidR="0061209A" w:rsidRPr="0061209A" w:rsidRDefault="0061209A" w:rsidP="00880AE2">
            <w:pPr>
              <w:spacing w:before="120" w:after="0" w:line="240" w:lineRule="auto"/>
              <w:ind w:left="13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44FD8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317567B4" w14:textId="77777777" w:rsidTr="005F1E7D">
        <w:trPr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2EE000" w14:textId="77777777" w:rsidR="0061209A" w:rsidRPr="0061209A" w:rsidRDefault="0061209A" w:rsidP="00880AE2">
            <w:pPr>
              <w:spacing w:before="60" w:after="60" w:line="240" w:lineRule="auto"/>
              <w:ind w:left="13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Address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competent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authorities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home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Member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State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5434AB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2562FBC5" w14:textId="77777777" w:rsidTr="005F1E7D">
        <w:trPr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18273B" w14:textId="77777777" w:rsidR="0061209A" w:rsidRPr="0061209A" w:rsidRDefault="0061209A" w:rsidP="00880AE2">
            <w:pPr>
              <w:spacing w:before="60" w:after="60" w:line="240" w:lineRule="auto"/>
              <w:ind w:left="13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Address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competent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authorities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host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Member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State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A5B6CF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1C07F174" w14:textId="77777777" w:rsidTr="005F1E7D">
        <w:trPr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616A23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31BC0B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68E11675" w14:textId="77777777" w:rsidTr="005F1E7D">
        <w:trPr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C6A190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311AE2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]</w:t>
            </w:r>
          </w:p>
        </w:tc>
      </w:tr>
      <w:tr w:rsidR="0061209A" w:rsidRPr="0061209A" w14:paraId="4F78E096" w14:textId="77777777" w:rsidTr="005F1E7D">
        <w:trPr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2775DA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E0DC86" w14:textId="77777777" w:rsidR="0061209A" w:rsidRPr="0061209A" w:rsidRDefault="0061209A" w:rsidP="0061209A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Ref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:]</w:t>
            </w:r>
          </w:p>
        </w:tc>
      </w:tr>
      <w:tr w:rsidR="0061209A" w:rsidRPr="0061209A" w14:paraId="3105C8C6" w14:textId="77777777" w:rsidTr="005F1E7D">
        <w:trPr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4CC783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8ED171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09B5460B" w14:textId="77777777" w:rsidTr="005F1E7D">
        <w:trPr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F41CFC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08CD35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417B7CE0" w14:textId="77777777" w:rsidTr="005F1E7D">
        <w:trPr>
          <w:jc w:val="center"/>
        </w:trPr>
        <w:tc>
          <w:tcPr>
            <w:tcW w:w="8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4CDB08" w14:textId="77777777" w:rsidR="0061209A" w:rsidRPr="0061209A" w:rsidRDefault="0061209A" w:rsidP="00880AE2">
            <w:pPr>
              <w:spacing w:before="60" w:after="60" w:line="240" w:lineRule="auto"/>
              <w:ind w:left="13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Submission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of a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change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which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concerns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planned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termination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operation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of a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branch</w:t>
            </w:r>
            <w:proofErr w:type="spellEnd"/>
          </w:p>
        </w:tc>
      </w:tr>
      <w:tr w:rsidR="0061209A" w:rsidRPr="0061209A" w14:paraId="32E06ACB" w14:textId="77777777" w:rsidTr="005F1E7D">
        <w:trPr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727557" w14:textId="77777777" w:rsidR="0061209A" w:rsidRPr="0061209A" w:rsidRDefault="0061209A" w:rsidP="00880AE2">
            <w:pPr>
              <w:spacing w:before="60" w:after="60" w:line="240" w:lineRule="auto"/>
              <w:ind w:left="13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[The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notification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shall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contain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following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information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0C6DE2" w14:textId="77777777" w:rsidR="0061209A" w:rsidRPr="0061209A" w:rsidRDefault="0061209A" w:rsidP="00880AE2">
            <w:pPr>
              <w:spacing w:before="120" w:after="0" w:line="240" w:lineRule="auto"/>
              <w:ind w:left="13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08462E44" w14:textId="77777777" w:rsidTr="005F1E7D">
        <w:trPr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6DB29A" w14:textId="77777777" w:rsidR="0061209A" w:rsidRPr="0061209A" w:rsidRDefault="0061209A" w:rsidP="0061209A">
            <w:pPr>
              <w:spacing w:before="60" w:after="60" w:line="240" w:lineRule="auto"/>
              <w:ind w:left="630" w:hanging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name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national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reference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code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available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register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maintained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by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EBA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69BB61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5DAAB511" w14:textId="77777777" w:rsidTr="005F1E7D">
        <w:trPr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6998C2" w14:textId="77777777" w:rsidR="0061209A" w:rsidRPr="0061209A" w:rsidRDefault="0061209A" w:rsidP="0061209A">
            <w:pPr>
              <w:spacing w:before="60" w:after="60" w:line="240" w:lineRule="auto"/>
              <w:ind w:left="630" w:hanging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— LEI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160AD6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3D93564D" w14:textId="77777777" w:rsidTr="005F1E7D">
        <w:trPr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F13ACB" w14:textId="77777777" w:rsidR="0061209A" w:rsidRPr="0061209A" w:rsidRDefault="0061209A" w:rsidP="0061209A">
            <w:pPr>
              <w:spacing w:before="60" w:after="60" w:line="240" w:lineRule="auto"/>
              <w:ind w:left="630" w:hanging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name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branch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territory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host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Member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State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6973FB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2609A36A" w14:textId="77777777" w:rsidTr="005F1E7D">
        <w:trPr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6293F3" w14:textId="77777777" w:rsidR="0061209A" w:rsidRPr="0061209A" w:rsidRDefault="0061209A" w:rsidP="0061209A">
            <w:pPr>
              <w:spacing w:before="60" w:after="60" w:line="240" w:lineRule="auto"/>
              <w:ind w:left="630" w:hanging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competent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authorities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responsible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authorisation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supervision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D2B229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18FA28E1" w14:textId="77777777" w:rsidTr="005F1E7D">
        <w:trPr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CEEF26" w14:textId="77777777" w:rsidR="0061209A" w:rsidRPr="0061209A" w:rsidRDefault="0061209A" w:rsidP="0061209A">
            <w:pPr>
              <w:spacing w:before="60" w:after="60" w:line="240" w:lineRule="auto"/>
              <w:ind w:left="630" w:hanging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statement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institution’s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intention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terminate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operation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branch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territory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host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Member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State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by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which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termination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will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be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effective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B9763F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12C7F7A4" w14:textId="77777777" w:rsidTr="005F1E7D">
        <w:trPr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FEF8FC" w14:textId="77777777" w:rsidR="0061209A" w:rsidRPr="0061209A" w:rsidRDefault="0061209A" w:rsidP="0061209A">
            <w:pPr>
              <w:spacing w:before="60" w:after="60" w:line="240" w:lineRule="auto"/>
              <w:ind w:left="630" w:hanging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name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contact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details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persons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who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will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be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responsible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process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terminating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operation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branch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A2ACB3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3423A2B8" w14:textId="77777777" w:rsidTr="005F1E7D">
        <w:trPr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4134A" w14:textId="77777777" w:rsidR="0061209A" w:rsidRPr="0061209A" w:rsidRDefault="0061209A" w:rsidP="0061209A">
            <w:pPr>
              <w:spacing w:before="60" w:after="60" w:line="240" w:lineRule="auto"/>
              <w:ind w:left="630" w:hanging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estimated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schedule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planned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termination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14C704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65A84072" w14:textId="77777777" w:rsidTr="005F1E7D">
        <w:trPr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264482" w14:textId="77777777" w:rsidR="0061209A" w:rsidRPr="0061209A" w:rsidRDefault="0061209A" w:rsidP="0061209A">
            <w:pPr>
              <w:spacing w:before="60" w:after="60" w:line="240" w:lineRule="auto"/>
              <w:ind w:left="630" w:hanging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information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process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terminating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business relations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with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branch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customers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.]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1F1D00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011054BC" w14:textId="77777777" w:rsidTr="005F1E7D">
        <w:trPr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BD3F24" w14:textId="77777777" w:rsidR="0061209A" w:rsidRPr="0061209A" w:rsidRDefault="0061209A" w:rsidP="0061209A">
            <w:pPr>
              <w:spacing w:before="60" w:after="60" w:line="240" w:lineRule="auto"/>
              <w:ind w:left="630" w:hanging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where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branch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provides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activity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N. 1 (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Taking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deposits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other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repayable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funds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)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under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section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2.1.3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Annex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statement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by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indicating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measures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that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have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been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are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being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undertaken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ensure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that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branch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will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no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longer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hold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deposits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other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repayable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funds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from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public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through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branch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after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termination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operation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that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branch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2C06DF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2782E03F" w14:textId="77777777" w:rsidTr="005F1E7D">
        <w:trPr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F71DB" w14:textId="77777777" w:rsidR="0061209A" w:rsidRPr="0061209A" w:rsidRDefault="0061209A" w:rsidP="00880AE2">
            <w:pPr>
              <w:spacing w:before="60" w:after="60" w:line="240" w:lineRule="auto"/>
              <w:ind w:left="13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Contact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details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0FDC4B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14:paraId="62E190CC" w14:textId="77777777" w:rsidR="0061209A" w:rsidRPr="0061209A" w:rsidRDefault="0061209A" w:rsidP="0061209A">
      <w:pPr>
        <w:shd w:val="clear" w:color="auto" w:fill="FFFFFF"/>
        <w:spacing w:line="240" w:lineRule="auto"/>
        <w:jc w:val="left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027CDFFE" w14:textId="77777777" w:rsidR="0061209A" w:rsidRPr="0061209A" w:rsidRDefault="00197E9C" w:rsidP="0061209A">
      <w:pPr>
        <w:shd w:val="clear" w:color="auto" w:fill="FFFFFF"/>
        <w:spacing w:before="300" w:after="300" w:line="240" w:lineRule="auto"/>
        <w:jc w:val="left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pict w14:anchorId="72867F6F">
          <v:rect id="_x0000_i1028" style="width:79.9pt;height:.75pt" o:hrpct="0" o:hralign="center" o:hrstd="t" o:hrnoshade="t" o:hr="t" fillcolor="black" stroked="f"/>
        </w:pict>
      </w:r>
    </w:p>
    <w:p w14:paraId="0BA9CCBF" w14:textId="77777777" w:rsidR="0061209A" w:rsidRPr="0061209A" w:rsidRDefault="0061209A" w:rsidP="0061209A">
      <w:pPr>
        <w:shd w:val="clear" w:color="auto" w:fill="FFFFFF"/>
        <w:spacing w:line="240" w:lineRule="auto"/>
        <w:jc w:val="left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6740D9B1" w14:textId="77777777" w:rsidR="005F1E7D" w:rsidRPr="00E81675" w:rsidRDefault="005F1E7D">
      <w:pPr>
        <w:spacing w:after="0" w:line="240" w:lineRule="auto"/>
        <w:jc w:val="left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 w:rsidRPr="00E81675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br w:type="page"/>
      </w:r>
    </w:p>
    <w:p w14:paraId="3083F663" w14:textId="77777777" w:rsidR="005F1E7D" w:rsidRPr="00E81675" w:rsidRDefault="0061209A" w:rsidP="005F1E7D">
      <w:pPr>
        <w:shd w:val="clear" w:color="auto" w:fill="FFFFFF"/>
        <w:spacing w:after="120" w:line="240" w:lineRule="auto"/>
        <w:jc w:val="center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lastRenderedPageBreak/>
        <w:t>ANNEX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V</w:t>
      </w:r>
    </w:p>
    <w:p w14:paraId="551E87DF" w14:textId="663F96AA" w:rsidR="0061209A" w:rsidRPr="0061209A" w:rsidRDefault="0061209A" w:rsidP="005F1E7D">
      <w:pPr>
        <w:shd w:val="clear" w:color="auto" w:fill="FFFFFF"/>
        <w:spacing w:after="120" w:line="240" w:lineRule="auto"/>
        <w:jc w:val="center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Form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for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submission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services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passport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notification</w:t>
      </w:r>
      <w:proofErr w:type="spellEnd"/>
    </w:p>
    <w:p w14:paraId="0F4F49E3" w14:textId="77777777" w:rsidR="0061209A" w:rsidRPr="0061209A" w:rsidRDefault="0061209A" w:rsidP="0061209A">
      <w:pPr>
        <w:shd w:val="clear" w:color="auto" w:fill="FFFFFF"/>
        <w:spacing w:before="120" w:after="120" w:line="240" w:lineRule="auto"/>
        <w:jc w:val="left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1.    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Contact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information</w:t>
      </w:r>
      <w:proofErr w:type="spellEnd"/>
    </w:p>
    <w:p w14:paraId="6FD24E2C" w14:textId="77777777" w:rsidR="0061209A" w:rsidRPr="0061209A" w:rsidRDefault="0061209A" w:rsidP="0061209A">
      <w:pPr>
        <w:shd w:val="clear" w:color="auto" w:fill="FFFFFF"/>
        <w:spacing w:line="240" w:lineRule="auto"/>
        <w:jc w:val="left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720DDD7A" w14:textId="77777777" w:rsidR="0061209A" w:rsidRPr="0061209A" w:rsidRDefault="0061209A" w:rsidP="0061209A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tbl>
      <w:tblPr>
        <w:tblW w:w="850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561"/>
        <w:gridCol w:w="1945"/>
      </w:tblGrid>
      <w:tr w:rsidR="0061209A" w:rsidRPr="0061209A" w14:paraId="24A16532" w14:textId="77777777" w:rsidTr="00880AE2">
        <w:trPr>
          <w:jc w:val="center"/>
        </w:trPr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F675F4" w14:textId="77777777" w:rsidR="0061209A" w:rsidRPr="0061209A" w:rsidRDefault="0061209A" w:rsidP="0061209A">
            <w:pPr>
              <w:spacing w:before="60" w:after="45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Type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notification</w:t>
            </w:r>
            <w:proofErr w:type="spellEnd"/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17C305" w14:textId="77777777" w:rsidR="0061209A" w:rsidRPr="0061209A" w:rsidRDefault="0061209A" w:rsidP="0061209A">
            <w:pPr>
              <w:spacing w:before="60" w:after="45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Services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passport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notification</w:t>
            </w:r>
            <w:proofErr w:type="spellEnd"/>
          </w:p>
        </w:tc>
      </w:tr>
      <w:tr w:rsidR="0061209A" w:rsidRPr="0061209A" w14:paraId="6F33BFDB" w14:textId="77777777" w:rsidTr="00880AE2">
        <w:trPr>
          <w:jc w:val="center"/>
        </w:trPr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3E27D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Host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Member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State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which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intends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carry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out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its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activities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04BF82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430670C3" w14:textId="77777777" w:rsidTr="00880AE2">
        <w:trPr>
          <w:jc w:val="center"/>
        </w:trPr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542866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Name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national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reference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code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available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register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maintained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by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EBA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9EA400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47F290B5" w14:textId="77777777" w:rsidTr="00880AE2">
        <w:trPr>
          <w:jc w:val="center"/>
        </w:trPr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20BDBB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LEI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1BA76C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158EB845" w14:textId="77777777" w:rsidTr="00880AE2">
        <w:trPr>
          <w:jc w:val="center"/>
        </w:trPr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A64B9E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Address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head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office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AFBA66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2872C533" w14:textId="77777777" w:rsidTr="00880AE2">
        <w:trPr>
          <w:jc w:val="center"/>
        </w:trPr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3FE10C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Name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contact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person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A942C0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41A1F373" w14:textId="77777777" w:rsidTr="00880AE2">
        <w:trPr>
          <w:jc w:val="center"/>
        </w:trPr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03FC55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Telephone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number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F43BAB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631B3ED5" w14:textId="77777777" w:rsidTr="00880AE2">
        <w:trPr>
          <w:jc w:val="center"/>
        </w:trPr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056501" w14:textId="77777777" w:rsidR="0061209A" w:rsidRPr="0061209A" w:rsidRDefault="0061209A" w:rsidP="006120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00DC96" w14:textId="77777777" w:rsidR="0061209A" w:rsidRPr="0061209A" w:rsidRDefault="0061209A" w:rsidP="0061209A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14:paraId="27465124" w14:textId="77777777" w:rsidR="0061209A" w:rsidRPr="0061209A" w:rsidRDefault="0061209A" w:rsidP="0061209A">
      <w:pPr>
        <w:shd w:val="clear" w:color="auto" w:fill="FFFFFF"/>
        <w:spacing w:before="120" w:after="120" w:line="240" w:lineRule="auto"/>
        <w:jc w:val="left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2.    List of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activities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referred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in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Annex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I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Directive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2013/36/EU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that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credit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institution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will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carry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gram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out in</w:t>
      </w:r>
      <w:proofErr w:type="gram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host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Member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State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with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indication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activities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that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will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constitute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core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business of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credit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institution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in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host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Member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State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,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including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intended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commencement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date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for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each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activity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(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as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accurate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as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possible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)</w:t>
      </w:r>
    </w:p>
    <w:p w14:paraId="4FA38ACC" w14:textId="77777777" w:rsidR="0061209A" w:rsidRPr="0061209A" w:rsidRDefault="0061209A" w:rsidP="0061209A">
      <w:pPr>
        <w:shd w:val="clear" w:color="auto" w:fill="FFFFFF"/>
        <w:spacing w:line="240" w:lineRule="auto"/>
        <w:jc w:val="left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tbl>
      <w:tblPr>
        <w:tblW w:w="80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51"/>
        <w:gridCol w:w="2246"/>
        <w:gridCol w:w="1864"/>
        <w:gridCol w:w="1701"/>
        <w:gridCol w:w="1418"/>
      </w:tblGrid>
      <w:tr w:rsidR="00F84642" w:rsidRPr="00E81675" w14:paraId="7AF62874" w14:textId="77777777" w:rsidTr="00880AE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F08A60" w14:textId="77777777" w:rsidR="00F84642" w:rsidRPr="0061209A" w:rsidRDefault="00F84642" w:rsidP="00D773A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F92877" w14:textId="77777777" w:rsidR="00F84642" w:rsidRPr="0061209A" w:rsidRDefault="00F84642" w:rsidP="00E81675">
            <w:pPr>
              <w:spacing w:before="60" w:after="60" w:line="240" w:lineRule="auto"/>
              <w:ind w:right="393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Activity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9241C9" w14:textId="77777777" w:rsidR="00F84642" w:rsidRPr="0061209A" w:rsidRDefault="00F84642" w:rsidP="00D773A8">
            <w:pPr>
              <w:spacing w:before="60" w:after="60" w:line="240" w:lineRule="auto"/>
              <w:ind w:left="206" w:right="225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Activities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that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intends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start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carrying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out (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fill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with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‘S’)/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cease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carrying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out (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fill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with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‘C’)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2A3B8" w14:textId="77777777" w:rsidR="00F84642" w:rsidRPr="0061209A" w:rsidRDefault="00F84642" w:rsidP="00D773A8">
            <w:pPr>
              <w:spacing w:before="60" w:after="60" w:line="240" w:lineRule="auto"/>
              <w:ind w:left="145" w:right="129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Activities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that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constitute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core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business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7FB2AB" w14:textId="77777777" w:rsidR="00F84642" w:rsidRPr="0061209A" w:rsidRDefault="00F84642" w:rsidP="00D773A8">
            <w:pPr>
              <w:spacing w:before="60" w:after="60" w:line="240" w:lineRule="auto"/>
              <w:ind w:left="142" w:right="14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Intended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start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cease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each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activity</w:t>
            </w:r>
            <w:proofErr w:type="spellEnd"/>
          </w:p>
        </w:tc>
      </w:tr>
      <w:tr w:rsidR="00F84642" w:rsidRPr="00E81675" w14:paraId="48040338" w14:textId="77777777" w:rsidTr="00880AE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7ADE47" w14:textId="77777777" w:rsidR="00F84642" w:rsidRPr="0061209A" w:rsidRDefault="00F84642" w:rsidP="00D773A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AE389D" w14:textId="77777777" w:rsidR="00F84642" w:rsidRPr="0061209A" w:rsidRDefault="00F84642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Taking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deposits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other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repayable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funds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BEAB4F" w14:textId="77777777" w:rsidR="00F84642" w:rsidRPr="0061209A" w:rsidRDefault="00F84642" w:rsidP="00D773A8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BEF274" w14:textId="77777777" w:rsidR="00F84642" w:rsidRPr="0061209A" w:rsidRDefault="00F84642" w:rsidP="00D773A8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68369D" w14:textId="77777777" w:rsidR="00F84642" w:rsidRPr="0061209A" w:rsidRDefault="00F84642" w:rsidP="00D773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F84642" w:rsidRPr="00E81675" w14:paraId="40607514" w14:textId="77777777" w:rsidTr="00880AE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FC618B" w14:textId="77777777" w:rsidR="00F84642" w:rsidRPr="0061209A" w:rsidRDefault="00F84642" w:rsidP="00D773A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370868" w14:textId="77777777" w:rsidR="00F84642" w:rsidRPr="0061209A" w:rsidRDefault="00F84642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Lending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including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,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inter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alia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: consumer credit,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agreements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relating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immovable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property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factoring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with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without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recourse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financing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commercial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transactions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including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forfeiting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4A61BD" w14:textId="77777777" w:rsidR="00F84642" w:rsidRPr="0061209A" w:rsidRDefault="00F84642" w:rsidP="00D773A8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944EF9" w14:textId="77777777" w:rsidR="00F84642" w:rsidRPr="0061209A" w:rsidRDefault="00F84642" w:rsidP="00D773A8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A692F3" w14:textId="77777777" w:rsidR="00F84642" w:rsidRPr="0061209A" w:rsidRDefault="00F84642" w:rsidP="00D773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F84642" w:rsidRPr="00E81675" w14:paraId="7CD59C65" w14:textId="77777777" w:rsidTr="00880AE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786365" w14:textId="77777777" w:rsidR="00F84642" w:rsidRPr="0061209A" w:rsidRDefault="00F84642" w:rsidP="00D773A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89FF71" w14:textId="77777777" w:rsidR="00F84642" w:rsidRPr="0061209A" w:rsidRDefault="00F84642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Financial leasing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198584" w14:textId="77777777" w:rsidR="00F84642" w:rsidRPr="0061209A" w:rsidRDefault="00F84642" w:rsidP="00D773A8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23EF46" w14:textId="77777777" w:rsidR="00F84642" w:rsidRPr="0061209A" w:rsidRDefault="00F84642" w:rsidP="00D773A8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9F0D7E" w14:textId="77777777" w:rsidR="00F84642" w:rsidRPr="0061209A" w:rsidRDefault="00F84642" w:rsidP="00D773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F84642" w:rsidRPr="00E81675" w14:paraId="6073EAC6" w14:textId="77777777" w:rsidTr="00880AE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DDD830" w14:textId="77777777" w:rsidR="00F84642" w:rsidRPr="0061209A" w:rsidRDefault="00F84642" w:rsidP="00D773A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BB68E7" w14:textId="77777777" w:rsidR="00F84642" w:rsidRPr="0061209A" w:rsidRDefault="00F84642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services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defined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Article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 4,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point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(3)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Directive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(EU) 2015/2366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European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Parliament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Council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  <w:hyperlink r:id="rId14" w:anchor="E0001" w:history="1">
              <w:r w:rsidRPr="0061209A">
                <w:rPr>
                  <w:rFonts w:asciiTheme="minorHAnsi" w:eastAsia="Times New Roman" w:hAnsiTheme="minorHAnsi" w:cstheme="minorHAnsi"/>
                  <w:color w:val="337AB7"/>
                  <w:sz w:val="22"/>
                  <w:szCs w:val="22"/>
                </w:rPr>
                <w:t>(</w:t>
              </w:r>
              <w:r w:rsidRPr="0061209A">
                <w:rPr>
                  <w:rFonts w:asciiTheme="minorHAnsi" w:eastAsia="Times New Roman" w:hAnsiTheme="minorHAnsi" w:cstheme="minorHAnsi"/>
                  <w:color w:val="337AB7"/>
                  <w:sz w:val="22"/>
                  <w:szCs w:val="22"/>
                  <w:vertAlign w:val="superscript"/>
                </w:rPr>
                <w:t>1</w:t>
              </w:r>
              <w:r w:rsidRPr="0061209A">
                <w:rPr>
                  <w:rFonts w:asciiTheme="minorHAnsi" w:eastAsia="Times New Roman" w:hAnsiTheme="minorHAnsi" w:cstheme="minorHAnsi"/>
                  <w:color w:val="337AB7"/>
                  <w:sz w:val="22"/>
                  <w:szCs w:val="22"/>
                </w:rPr>
                <w:t>)</w:t>
              </w:r>
            </w:hyperlink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B439FD" w14:textId="77777777" w:rsidR="00F84642" w:rsidRPr="0061209A" w:rsidRDefault="00F84642" w:rsidP="00D773A8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21711B" w14:textId="77777777" w:rsidR="00F84642" w:rsidRPr="0061209A" w:rsidRDefault="00F84642" w:rsidP="00D773A8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FCFC9E" w14:textId="77777777" w:rsidR="00F84642" w:rsidRPr="0061209A" w:rsidRDefault="00F84642" w:rsidP="00D773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F84642" w:rsidRPr="00E81675" w14:paraId="61B625CB" w14:textId="77777777" w:rsidTr="00880AE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2A2AB" w14:textId="77777777" w:rsidR="00F84642" w:rsidRPr="0061209A" w:rsidRDefault="00F84642" w:rsidP="00D773A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4a.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2753D0" w14:textId="77777777" w:rsidR="00F84642" w:rsidRPr="0061209A" w:rsidRDefault="00F84642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Services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enabling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cash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be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placed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account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all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operations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required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operating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account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C7164D" w14:textId="77777777" w:rsidR="00F84642" w:rsidRPr="0061209A" w:rsidRDefault="00F84642" w:rsidP="00D773A8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AF433D" w14:textId="77777777" w:rsidR="00F84642" w:rsidRPr="0061209A" w:rsidRDefault="00F84642" w:rsidP="00D773A8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36F00" w14:textId="77777777" w:rsidR="00F84642" w:rsidRPr="0061209A" w:rsidRDefault="00F84642" w:rsidP="00D773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F84642" w:rsidRPr="00E81675" w14:paraId="29208AB9" w14:textId="77777777" w:rsidTr="00880AE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D4D1F0" w14:textId="77777777" w:rsidR="00F84642" w:rsidRPr="0061209A" w:rsidRDefault="00F84642" w:rsidP="00D773A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4b.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869AF6" w14:textId="77777777" w:rsidR="00F84642" w:rsidRPr="0061209A" w:rsidRDefault="00F84642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Services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enabling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cash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withdrawals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from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account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all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operations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required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operating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account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F3A0BD" w14:textId="77777777" w:rsidR="00F84642" w:rsidRPr="0061209A" w:rsidRDefault="00F84642" w:rsidP="00D773A8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6A5689" w14:textId="77777777" w:rsidR="00F84642" w:rsidRPr="0061209A" w:rsidRDefault="00F84642" w:rsidP="00D773A8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86CAD8" w14:textId="77777777" w:rsidR="00F84642" w:rsidRPr="0061209A" w:rsidRDefault="00F84642" w:rsidP="00D773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F84642" w:rsidRPr="00E81675" w14:paraId="5DFDDC41" w14:textId="77777777" w:rsidTr="00880AE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76B545" w14:textId="77777777" w:rsidR="00F84642" w:rsidRPr="0061209A" w:rsidRDefault="00F84642" w:rsidP="00D773A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4c.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14FEA5" w14:textId="77777777" w:rsidR="00F84642" w:rsidRPr="0061209A" w:rsidRDefault="00F84642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Execution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transactions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including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transfers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funds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account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with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user’s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service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provider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with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another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service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provider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  <w:p w14:paraId="5179CCF8" w14:textId="77777777" w:rsidR="00F84642" w:rsidRPr="0061209A" w:rsidRDefault="00F84642" w:rsidP="00E81675">
            <w:pPr>
              <w:spacing w:before="60" w:after="60" w:line="240" w:lineRule="auto"/>
              <w:ind w:left="75" w:right="109" w:hanging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execution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direct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debits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including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one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off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direct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debits</w:t>
            </w:r>
            <w:proofErr w:type="spellEnd"/>
          </w:p>
          <w:p w14:paraId="48B91571" w14:textId="77777777" w:rsidR="00F84642" w:rsidRPr="0061209A" w:rsidRDefault="00F84642" w:rsidP="00E81675">
            <w:pPr>
              <w:spacing w:before="60" w:after="60" w:line="240" w:lineRule="auto"/>
              <w:ind w:left="75" w:right="109" w:hanging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execution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transactions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through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card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similar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device</w:t>
            </w:r>
            <w:proofErr w:type="spellEnd"/>
          </w:p>
          <w:p w14:paraId="7F787799" w14:textId="77777777" w:rsidR="00F84642" w:rsidRPr="0061209A" w:rsidRDefault="00F84642" w:rsidP="00E81675">
            <w:pPr>
              <w:spacing w:before="60" w:after="60" w:line="240" w:lineRule="auto"/>
              <w:ind w:left="75" w:right="109" w:hanging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execution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transfers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including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standing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orders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9129D5" w14:textId="77777777" w:rsidR="00F84642" w:rsidRPr="0061209A" w:rsidRDefault="00F84642" w:rsidP="00D773A8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FEB6F5" w14:textId="77777777" w:rsidR="00F84642" w:rsidRPr="0061209A" w:rsidRDefault="00F84642" w:rsidP="00D773A8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BDA208" w14:textId="77777777" w:rsidR="00F84642" w:rsidRPr="0061209A" w:rsidRDefault="00F84642" w:rsidP="00D773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F84642" w:rsidRPr="00E81675" w14:paraId="36E1CDD5" w14:textId="77777777" w:rsidTr="00880AE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F79129" w14:textId="77777777" w:rsidR="00F84642" w:rsidRPr="0061209A" w:rsidRDefault="00F84642" w:rsidP="00D773A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4d. </w:t>
            </w:r>
            <w:hyperlink r:id="rId15" w:anchor="E0002" w:history="1">
              <w:r w:rsidRPr="0061209A">
                <w:rPr>
                  <w:rFonts w:asciiTheme="minorHAnsi" w:eastAsia="Times New Roman" w:hAnsiTheme="minorHAnsi" w:cstheme="minorHAnsi"/>
                  <w:color w:val="337AB7"/>
                  <w:sz w:val="22"/>
                  <w:szCs w:val="22"/>
                </w:rPr>
                <w:t>(</w:t>
              </w:r>
              <w:r w:rsidRPr="0061209A">
                <w:rPr>
                  <w:rFonts w:asciiTheme="minorHAnsi" w:eastAsia="Times New Roman" w:hAnsiTheme="minorHAnsi" w:cstheme="minorHAnsi"/>
                  <w:color w:val="337AB7"/>
                  <w:sz w:val="22"/>
                  <w:szCs w:val="22"/>
                  <w:vertAlign w:val="superscript"/>
                </w:rPr>
                <w:t>)</w:t>
              </w:r>
            </w:hyperlink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88D326" w14:textId="77777777" w:rsidR="00F84642" w:rsidRPr="0061209A" w:rsidRDefault="00F84642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Execution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transactions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where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funds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are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covered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by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 credit line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service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user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  <w:p w14:paraId="5E191904" w14:textId="77777777" w:rsidR="00F84642" w:rsidRPr="0061209A" w:rsidRDefault="00F84642" w:rsidP="00E81675">
            <w:pPr>
              <w:spacing w:before="60" w:after="60" w:line="240" w:lineRule="auto"/>
              <w:ind w:left="75" w:right="109" w:hanging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execution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direct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debits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including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one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off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direct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debits</w:t>
            </w:r>
            <w:proofErr w:type="spellEnd"/>
          </w:p>
          <w:p w14:paraId="03E1A1D9" w14:textId="77777777" w:rsidR="00F84642" w:rsidRPr="0061209A" w:rsidRDefault="00F84642" w:rsidP="00E81675">
            <w:pPr>
              <w:spacing w:before="60" w:after="60" w:line="240" w:lineRule="auto"/>
              <w:ind w:left="75" w:right="109" w:hanging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execution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transactions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through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card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similar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device</w:t>
            </w:r>
            <w:proofErr w:type="spellEnd"/>
          </w:p>
          <w:p w14:paraId="020AAAD2" w14:textId="77777777" w:rsidR="00F84642" w:rsidRPr="0061209A" w:rsidRDefault="00F84642" w:rsidP="00E81675">
            <w:pPr>
              <w:spacing w:before="60" w:after="60" w:line="240" w:lineRule="auto"/>
              <w:ind w:left="75" w:right="109" w:hanging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execution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transfers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including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standing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orders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47FB79" w14:textId="77777777" w:rsidR="00F84642" w:rsidRPr="0061209A" w:rsidRDefault="00F84642" w:rsidP="00D773A8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875236" w14:textId="77777777" w:rsidR="00F84642" w:rsidRPr="0061209A" w:rsidRDefault="00F84642" w:rsidP="00D773A8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69B8C3" w14:textId="77777777" w:rsidR="00F84642" w:rsidRPr="0061209A" w:rsidRDefault="00F84642" w:rsidP="00D773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F84642" w:rsidRPr="00E81675" w14:paraId="64511048" w14:textId="77777777" w:rsidTr="00880AE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238AD" w14:textId="77777777" w:rsidR="00F84642" w:rsidRPr="0061209A" w:rsidRDefault="00F84642" w:rsidP="00D773A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4e. </w:t>
            </w:r>
            <w:hyperlink r:id="rId16" w:anchor="E0003" w:history="1">
              <w:r w:rsidRPr="0061209A">
                <w:rPr>
                  <w:rFonts w:asciiTheme="minorHAnsi" w:eastAsia="Times New Roman" w:hAnsiTheme="minorHAnsi" w:cstheme="minorHAnsi"/>
                  <w:color w:val="337AB7"/>
                  <w:sz w:val="22"/>
                  <w:szCs w:val="22"/>
                </w:rPr>
                <w:t>(</w:t>
              </w:r>
              <w:r w:rsidRPr="0061209A">
                <w:rPr>
                  <w:rFonts w:asciiTheme="minorHAnsi" w:eastAsia="Times New Roman" w:hAnsiTheme="minorHAnsi" w:cstheme="minorHAnsi"/>
                  <w:color w:val="337AB7"/>
                  <w:sz w:val="22"/>
                  <w:szCs w:val="22"/>
                  <w:vertAlign w:val="superscript"/>
                </w:rPr>
                <w:t>)</w:t>
              </w:r>
            </w:hyperlink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650596" w14:textId="77777777" w:rsidR="00F84642" w:rsidRPr="0061209A" w:rsidRDefault="00F84642" w:rsidP="00E81675">
            <w:pPr>
              <w:spacing w:before="60" w:after="60" w:line="240" w:lineRule="auto"/>
              <w:ind w:left="75" w:right="109" w:hanging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Issuing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instruments</w:t>
            </w:r>
            <w:proofErr w:type="spellEnd"/>
          </w:p>
          <w:p w14:paraId="079422F0" w14:textId="77777777" w:rsidR="00F84642" w:rsidRPr="0061209A" w:rsidRDefault="00F84642" w:rsidP="00E81675">
            <w:pPr>
              <w:spacing w:before="60" w:after="60" w:line="240" w:lineRule="auto"/>
              <w:ind w:left="75" w:right="109" w:hanging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Acquiring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transactions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0D03B0" w14:textId="77777777" w:rsidR="00F84642" w:rsidRPr="0061209A" w:rsidRDefault="00F84642" w:rsidP="00D773A8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53611C" w14:textId="77777777" w:rsidR="00F84642" w:rsidRPr="0061209A" w:rsidRDefault="00F84642" w:rsidP="00D773A8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C157C6" w14:textId="77777777" w:rsidR="00F84642" w:rsidRPr="0061209A" w:rsidRDefault="00F84642" w:rsidP="00D773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F84642" w:rsidRPr="00E81675" w14:paraId="1EE329A8" w14:textId="77777777" w:rsidTr="00880AE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EA93B1" w14:textId="77777777" w:rsidR="00F84642" w:rsidRPr="0061209A" w:rsidRDefault="00F84642" w:rsidP="00D773A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4f.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0B89C" w14:textId="77777777" w:rsidR="00F84642" w:rsidRPr="0061209A" w:rsidRDefault="00F84642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Money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remittance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26DAD8" w14:textId="77777777" w:rsidR="00F84642" w:rsidRPr="0061209A" w:rsidRDefault="00F84642" w:rsidP="00D773A8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A63D59" w14:textId="77777777" w:rsidR="00F84642" w:rsidRPr="0061209A" w:rsidRDefault="00F84642" w:rsidP="00D773A8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8C77F7" w14:textId="77777777" w:rsidR="00F84642" w:rsidRPr="0061209A" w:rsidRDefault="00F84642" w:rsidP="00D773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F84642" w:rsidRPr="00E81675" w14:paraId="6E4C31B8" w14:textId="77777777" w:rsidTr="00880AE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C1CD3A" w14:textId="77777777" w:rsidR="00F84642" w:rsidRPr="0061209A" w:rsidRDefault="00F84642" w:rsidP="00D773A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4g.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AF094" w14:textId="77777777" w:rsidR="00F84642" w:rsidRPr="0061209A" w:rsidRDefault="00F84642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initiation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services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1C34AE" w14:textId="77777777" w:rsidR="00F84642" w:rsidRPr="0061209A" w:rsidRDefault="00F84642" w:rsidP="00D773A8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1DEC07" w14:textId="77777777" w:rsidR="00F84642" w:rsidRPr="0061209A" w:rsidRDefault="00F84642" w:rsidP="00D773A8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F482D5" w14:textId="77777777" w:rsidR="00F84642" w:rsidRPr="0061209A" w:rsidRDefault="00F84642" w:rsidP="00D773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F84642" w:rsidRPr="00E81675" w14:paraId="47A9C74C" w14:textId="77777777" w:rsidTr="00880AE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1C41EC" w14:textId="77777777" w:rsidR="00F84642" w:rsidRPr="0061209A" w:rsidRDefault="00F84642" w:rsidP="00D773A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4h.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19F218" w14:textId="77777777" w:rsidR="00F84642" w:rsidRPr="0061209A" w:rsidRDefault="00F84642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Account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information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services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696A31" w14:textId="77777777" w:rsidR="00F84642" w:rsidRPr="0061209A" w:rsidRDefault="00F84642" w:rsidP="00D773A8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1BD415" w14:textId="77777777" w:rsidR="00F84642" w:rsidRPr="0061209A" w:rsidRDefault="00F84642" w:rsidP="00D773A8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A41441" w14:textId="77777777" w:rsidR="00F84642" w:rsidRPr="0061209A" w:rsidRDefault="00F84642" w:rsidP="00D773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F84642" w:rsidRPr="00E81675" w14:paraId="4C2DCD06" w14:textId="77777777" w:rsidTr="00880AE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F859A" w14:textId="77777777" w:rsidR="00F84642" w:rsidRPr="0061209A" w:rsidRDefault="00F84642" w:rsidP="00D773A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C53A5E" w14:textId="77777777" w:rsidR="00F84642" w:rsidRPr="0061209A" w:rsidRDefault="00F84642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Issuing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administering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other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means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e.g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travellers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’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cheques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bankers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’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drafts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)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insofar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such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activity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is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not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covered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by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point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4.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5CDE52" w14:textId="77777777" w:rsidR="00F84642" w:rsidRPr="0061209A" w:rsidRDefault="00F84642" w:rsidP="00D773A8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C9D625" w14:textId="77777777" w:rsidR="00F84642" w:rsidRPr="0061209A" w:rsidRDefault="00F84642" w:rsidP="00D773A8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29018F" w14:textId="77777777" w:rsidR="00F84642" w:rsidRPr="0061209A" w:rsidRDefault="00F84642" w:rsidP="00D773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F84642" w:rsidRPr="00E81675" w14:paraId="75A552EA" w14:textId="77777777" w:rsidTr="00880AE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1F459C" w14:textId="77777777" w:rsidR="00F84642" w:rsidRPr="0061209A" w:rsidRDefault="00F84642" w:rsidP="00D773A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BE30C4" w14:textId="77777777" w:rsidR="00F84642" w:rsidRPr="0061209A" w:rsidRDefault="00F84642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Guarantees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commitments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61806F" w14:textId="77777777" w:rsidR="00F84642" w:rsidRPr="0061209A" w:rsidRDefault="00F84642" w:rsidP="00D773A8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8E2C4" w14:textId="77777777" w:rsidR="00F84642" w:rsidRPr="0061209A" w:rsidRDefault="00F84642" w:rsidP="00D773A8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7034C6" w14:textId="77777777" w:rsidR="00F84642" w:rsidRPr="0061209A" w:rsidRDefault="00F84642" w:rsidP="00D773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F84642" w:rsidRPr="00E81675" w14:paraId="612B54BE" w14:textId="77777777" w:rsidTr="00880AE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6AC3AE" w14:textId="77777777" w:rsidR="00F84642" w:rsidRPr="0061209A" w:rsidRDefault="00F84642" w:rsidP="00D773A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1E0F9" w14:textId="77777777" w:rsidR="00F84642" w:rsidRPr="0061209A" w:rsidRDefault="00F84642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Trading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own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account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account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customers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any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following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808679" w14:textId="77777777" w:rsidR="00F84642" w:rsidRPr="0061209A" w:rsidRDefault="00F84642" w:rsidP="00D773A8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B3BDE0" w14:textId="77777777" w:rsidR="00F84642" w:rsidRPr="0061209A" w:rsidRDefault="00F84642" w:rsidP="00D773A8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88261F" w14:textId="77777777" w:rsidR="00F84642" w:rsidRPr="0061209A" w:rsidRDefault="00F84642" w:rsidP="00D773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F84642" w:rsidRPr="00E81675" w14:paraId="70DF8271" w14:textId="77777777" w:rsidTr="00880AE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5EE300" w14:textId="77777777" w:rsidR="00F84642" w:rsidRPr="0061209A" w:rsidRDefault="00F84642" w:rsidP="00D773A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7a.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375902" w14:textId="77777777" w:rsidR="00F84642" w:rsidRPr="0061209A" w:rsidRDefault="00F84642" w:rsidP="00E81675">
            <w:pPr>
              <w:spacing w:before="60" w:after="60" w:line="240" w:lineRule="auto"/>
              <w:ind w:left="75" w:right="109" w:hanging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— Money market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instruments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e.g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cheques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bills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certificates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deposits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5E6BAF" w14:textId="77777777" w:rsidR="00F84642" w:rsidRPr="0061209A" w:rsidRDefault="00F84642" w:rsidP="00D773A8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55D6C4" w14:textId="77777777" w:rsidR="00F84642" w:rsidRPr="0061209A" w:rsidRDefault="00F84642" w:rsidP="00D773A8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1CEDE8" w14:textId="77777777" w:rsidR="00F84642" w:rsidRPr="0061209A" w:rsidRDefault="00F84642" w:rsidP="00D773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F84642" w:rsidRPr="00E81675" w14:paraId="4ED6CBE8" w14:textId="77777777" w:rsidTr="00880AE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9C2CDA" w14:textId="77777777" w:rsidR="00F84642" w:rsidRPr="0061209A" w:rsidRDefault="00F84642" w:rsidP="00D773A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7b.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717C8B" w14:textId="77777777" w:rsidR="00F84642" w:rsidRPr="0061209A" w:rsidRDefault="00F84642" w:rsidP="00E81675">
            <w:pPr>
              <w:spacing w:before="60" w:after="60" w:line="240" w:lineRule="auto"/>
              <w:ind w:left="75" w:right="109" w:hanging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Foreign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exchange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C38FB4" w14:textId="77777777" w:rsidR="00F84642" w:rsidRPr="0061209A" w:rsidRDefault="00F84642" w:rsidP="00D773A8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6CB081" w14:textId="77777777" w:rsidR="00F84642" w:rsidRPr="0061209A" w:rsidRDefault="00F84642" w:rsidP="00D773A8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BFC9D" w14:textId="77777777" w:rsidR="00F84642" w:rsidRPr="0061209A" w:rsidRDefault="00F84642" w:rsidP="00D773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F84642" w:rsidRPr="00E81675" w14:paraId="03FBE62A" w14:textId="77777777" w:rsidTr="00880AE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5957F4" w14:textId="77777777" w:rsidR="00F84642" w:rsidRPr="0061209A" w:rsidRDefault="00F84642" w:rsidP="00D773A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7c.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8FE8DB" w14:textId="77777777" w:rsidR="00F84642" w:rsidRPr="0061209A" w:rsidRDefault="00F84642" w:rsidP="00E81675">
            <w:pPr>
              <w:spacing w:before="60" w:after="60" w:line="240" w:lineRule="auto"/>
              <w:ind w:left="75" w:right="109" w:hanging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— Financial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futures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options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E502C2" w14:textId="77777777" w:rsidR="00F84642" w:rsidRPr="0061209A" w:rsidRDefault="00F84642" w:rsidP="00D773A8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A7A738" w14:textId="77777777" w:rsidR="00F84642" w:rsidRPr="0061209A" w:rsidRDefault="00F84642" w:rsidP="00D773A8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C6C18C" w14:textId="77777777" w:rsidR="00F84642" w:rsidRPr="0061209A" w:rsidRDefault="00F84642" w:rsidP="00D773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F84642" w:rsidRPr="00E81675" w14:paraId="60E53508" w14:textId="77777777" w:rsidTr="00880AE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B9859D" w14:textId="77777777" w:rsidR="00F84642" w:rsidRPr="0061209A" w:rsidRDefault="00F84642" w:rsidP="00D773A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7d.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47C640" w14:textId="77777777" w:rsidR="00F84642" w:rsidRPr="0061209A" w:rsidRDefault="00F84642" w:rsidP="00E81675">
            <w:pPr>
              <w:spacing w:before="60" w:after="60" w:line="240" w:lineRule="auto"/>
              <w:ind w:left="75" w:right="109" w:hanging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Exchange and interest-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instruments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8D8CF2" w14:textId="77777777" w:rsidR="00F84642" w:rsidRPr="0061209A" w:rsidRDefault="00F84642" w:rsidP="00D773A8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64F7F5" w14:textId="77777777" w:rsidR="00F84642" w:rsidRPr="0061209A" w:rsidRDefault="00F84642" w:rsidP="00D773A8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8935E4" w14:textId="77777777" w:rsidR="00F84642" w:rsidRPr="0061209A" w:rsidRDefault="00F84642" w:rsidP="00D773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F84642" w:rsidRPr="00E81675" w14:paraId="24AD0387" w14:textId="77777777" w:rsidTr="00880AE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305F81" w14:textId="77777777" w:rsidR="00F84642" w:rsidRPr="0061209A" w:rsidRDefault="00F84642" w:rsidP="00D773A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7e.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CCAB68" w14:textId="77777777" w:rsidR="00F84642" w:rsidRPr="0061209A" w:rsidRDefault="00F84642" w:rsidP="00E81675">
            <w:pPr>
              <w:spacing w:before="60" w:after="60" w:line="240" w:lineRule="auto"/>
              <w:ind w:left="75" w:right="109" w:hanging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Transferable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securities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D8A2EC" w14:textId="77777777" w:rsidR="00F84642" w:rsidRPr="0061209A" w:rsidRDefault="00F84642" w:rsidP="00D773A8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EF3863" w14:textId="77777777" w:rsidR="00F84642" w:rsidRPr="0061209A" w:rsidRDefault="00F84642" w:rsidP="00D773A8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530328" w14:textId="77777777" w:rsidR="00F84642" w:rsidRPr="0061209A" w:rsidRDefault="00F84642" w:rsidP="00D773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F84642" w:rsidRPr="00E81675" w14:paraId="285C8213" w14:textId="77777777" w:rsidTr="00880AE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D1E66" w14:textId="77777777" w:rsidR="00F84642" w:rsidRPr="0061209A" w:rsidRDefault="00F84642" w:rsidP="00D773A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33E60E" w14:textId="77777777" w:rsidR="00F84642" w:rsidRPr="0061209A" w:rsidRDefault="00F84642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Participation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securities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issues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provision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services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related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such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issues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0D6700" w14:textId="77777777" w:rsidR="00F84642" w:rsidRPr="0061209A" w:rsidRDefault="00F84642" w:rsidP="00D773A8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354285" w14:textId="77777777" w:rsidR="00F84642" w:rsidRPr="0061209A" w:rsidRDefault="00F84642" w:rsidP="00D773A8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5A1CA" w14:textId="77777777" w:rsidR="00F84642" w:rsidRPr="0061209A" w:rsidRDefault="00F84642" w:rsidP="00D773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F84642" w:rsidRPr="00E81675" w14:paraId="261FA3E9" w14:textId="77777777" w:rsidTr="00880AE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F6D583" w14:textId="77777777" w:rsidR="00F84642" w:rsidRPr="0061209A" w:rsidRDefault="00F84642" w:rsidP="00D773A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69EEC9" w14:textId="77777777" w:rsidR="00F84642" w:rsidRPr="0061209A" w:rsidRDefault="00F84642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Advice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undertakings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capital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structure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industrial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strategy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related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questions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advice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well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services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relating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mergers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purchase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undertakings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FA79F2" w14:textId="77777777" w:rsidR="00F84642" w:rsidRPr="0061209A" w:rsidRDefault="00F84642" w:rsidP="00D773A8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252C74" w14:textId="77777777" w:rsidR="00F84642" w:rsidRPr="0061209A" w:rsidRDefault="00F84642" w:rsidP="00D773A8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273B6D" w14:textId="77777777" w:rsidR="00F84642" w:rsidRPr="0061209A" w:rsidRDefault="00F84642" w:rsidP="00D773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F84642" w:rsidRPr="00E81675" w14:paraId="2D05B65A" w14:textId="77777777" w:rsidTr="00880AE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DFD6EC" w14:textId="77777777" w:rsidR="00F84642" w:rsidRPr="0061209A" w:rsidRDefault="00F84642" w:rsidP="00D773A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44D4D4" w14:textId="77777777" w:rsidR="00F84642" w:rsidRPr="0061209A" w:rsidRDefault="00F84642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Money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broking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5B298" w14:textId="77777777" w:rsidR="00F84642" w:rsidRPr="0061209A" w:rsidRDefault="00F84642" w:rsidP="00D773A8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C12225" w14:textId="77777777" w:rsidR="00F84642" w:rsidRPr="0061209A" w:rsidRDefault="00F84642" w:rsidP="00D773A8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47D6BC" w14:textId="77777777" w:rsidR="00F84642" w:rsidRPr="0061209A" w:rsidRDefault="00F84642" w:rsidP="00D773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F84642" w:rsidRPr="00E81675" w14:paraId="1404833F" w14:textId="77777777" w:rsidTr="00880AE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15C2F" w14:textId="77777777" w:rsidR="00F84642" w:rsidRPr="0061209A" w:rsidRDefault="00F84642" w:rsidP="00D773A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AA4779" w14:textId="77777777" w:rsidR="00F84642" w:rsidRPr="0061209A" w:rsidRDefault="00F84642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Portfolio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management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advice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84C2FA" w14:textId="77777777" w:rsidR="00F84642" w:rsidRPr="0061209A" w:rsidRDefault="00F84642" w:rsidP="00D773A8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38B860" w14:textId="77777777" w:rsidR="00F84642" w:rsidRPr="0061209A" w:rsidRDefault="00F84642" w:rsidP="00D773A8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6269F" w14:textId="77777777" w:rsidR="00F84642" w:rsidRPr="0061209A" w:rsidRDefault="00F84642" w:rsidP="00D773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F84642" w:rsidRPr="00E81675" w14:paraId="065D0CF3" w14:textId="77777777" w:rsidTr="00880AE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2BC781" w14:textId="77777777" w:rsidR="00F84642" w:rsidRPr="0061209A" w:rsidRDefault="00F84642" w:rsidP="00D773A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915B83" w14:textId="77777777" w:rsidR="00F84642" w:rsidRPr="0061209A" w:rsidRDefault="00F84642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Safekeeping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administration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securities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0542F" w14:textId="77777777" w:rsidR="00F84642" w:rsidRPr="0061209A" w:rsidRDefault="00F84642" w:rsidP="00D773A8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5A4D44" w14:textId="77777777" w:rsidR="00F84642" w:rsidRPr="0061209A" w:rsidRDefault="00F84642" w:rsidP="00D773A8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52FA67" w14:textId="77777777" w:rsidR="00F84642" w:rsidRPr="0061209A" w:rsidRDefault="00F84642" w:rsidP="00D773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F84642" w:rsidRPr="00E81675" w14:paraId="4C255E14" w14:textId="77777777" w:rsidTr="00880AE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C67D5A" w14:textId="77777777" w:rsidR="00F84642" w:rsidRPr="0061209A" w:rsidRDefault="00F84642" w:rsidP="00D773A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C3AC93" w14:textId="77777777" w:rsidR="00F84642" w:rsidRPr="0061209A" w:rsidRDefault="00F84642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reference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services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07D29" w14:textId="77777777" w:rsidR="00F84642" w:rsidRPr="0061209A" w:rsidRDefault="00F84642" w:rsidP="00D773A8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8E6E2E" w14:textId="77777777" w:rsidR="00F84642" w:rsidRPr="0061209A" w:rsidRDefault="00F84642" w:rsidP="00D773A8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59DD8" w14:textId="77777777" w:rsidR="00F84642" w:rsidRPr="0061209A" w:rsidRDefault="00F84642" w:rsidP="00D773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F84642" w:rsidRPr="00E81675" w14:paraId="61B1D46C" w14:textId="77777777" w:rsidTr="00880AE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9713B6" w14:textId="77777777" w:rsidR="00F84642" w:rsidRPr="0061209A" w:rsidRDefault="00F84642" w:rsidP="00D773A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DBFCEA" w14:textId="77777777" w:rsidR="00F84642" w:rsidRPr="0061209A" w:rsidRDefault="00F84642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Safe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custody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services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28801" w14:textId="77777777" w:rsidR="00F84642" w:rsidRPr="0061209A" w:rsidRDefault="00F84642" w:rsidP="00D773A8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A876E3" w14:textId="77777777" w:rsidR="00F84642" w:rsidRPr="0061209A" w:rsidRDefault="00F84642" w:rsidP="00D773A8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E5CB37" w14:textId="77777777" w:rsidR="00F84642" w:rsidRPr="0061209A" w:rsidRDefault="00F84642" w:rsidP="00D773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F84642" w:rsidRPr="00E81675" w14:paraId="36D057E8" w14:textId="77777777" w:rsidTr="00880AE2">
        <w:trPr>
          <w:jc w:val="center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2F0C19" w14:textId="77777777" w:rsidR="00F84642" w:rsidRPr="0061209A" w:rsidRDefault="00F84642" w:rsidP="00D773A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F00541" w14:textId="77777777" w:rsidR="00F84642" w:rsidRPr="0061209A" w:rsidRDefault="00F84642" w:rsidP="00E81675">
            <w:pPr>
              <w:spacing w:before="60" w:after="60" w:line="240" w:lineRule="auto"/>
              <w:ind w:left="75" w:right="109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Issuing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electronic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money</w:t>
            </w:r>
            <w:proofErr w:type="spellEnd"/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06774A" w14:textId="77777777" w:rsidR="00F84642" w:rsidRPr="0061209A" w:rsidRDefault="00F84642" w:rsidP="00D773A8">
            <w:pPr>
              <w:spacing w:before="120" w:after="0" w:line="240" w:lineRule="auto"/>
              <w:ind w:left="206" w:right="22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1B2249" w14:textId="77777777" w:rsidR="00F84642" w:rsidRPr="0061209A" w:rsidRDefault="00F84642" w:rsidP="00D773A8">
            <w:pPr>
              <w:spacing w:before="120" w:after="0" w:line="240" w:lineRule="auto"/>
              <w:ind w:right="1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FEFA2D" w14:textId="77777777" w:rsidR="00F84642" w:rsidRPr="0061209A" w:rsidRDefault="00F84642" w:rsidP="00D773A8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F84642" w:rsidRPr="0061209A" w14:paraId="663B8981" w14:textId="77777777" w:rsidTr="00880AE2">
        <w:trPr>
          <w:jc w:val="center"/>
        </w:trPr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06F3D" w14:textId="1516F428" w:rsidR="00F84642" w:rsidRPr="0061209A" w:rsidRDefault="00F84642" w:rsidP="00F84642">
            <w:pPr>
              <w:spacing w:after="0" w:line="240" w:lineRule="auto"/>
              <w:ind w:left="206" w:right="15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1</w:t>
            </w: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)  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Directive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(EU) 2015/2366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European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Parliament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Council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25 </w:t>
            </w:r>
            <w:proofErr w:type="gram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November</w:t>
            </w:r>
            <w:proofErr w:type="gram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2015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payment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services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internal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market (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OJ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L 337, 23.12.2015, p. 35).</w:t>
            </w:r>
          </w:p>
          <w:p w14:paraId="47E9E9B9" w14:textId="2CA1514A" w:rsidR="00F84642" w:rsidRPr="0061209A" w:rsidRDefault="00F84642" w:rsidP="00F84642">
            <w:pPr>
              <w:spacing w:after="0" w:line="240" w:lineRule="auto"/>
              <w:ind w:left="206" w:right="15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2</w:t>
            </w: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)  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Does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activity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referred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point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4d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include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granting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credits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accordance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with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Article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 18(4)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Directive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(EU) 2015/2366?</w:t>
            </w:r>
          </w:p>
          <w:p w14:paraId="7AE99172" w14:textId="0F2A7F56" w:rsidR="00F84642" w:rsidRPr="0061209A" w:rsidRDefault="00F84642" w:rsidP="00F84642">
            <w:pPr>
              <w:spacing w:after="0" w:line="240" w:lineRule="auto"/>
              <w:ind w:left="206" w:right="15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□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yes□no</w:t>
            </w:r>
            <w:proofErr w:type="spellEnd"/>
          </w:p>
          <w:p w14:paraId="0B4708AB" w14:textId="6C63BCDD" w:rsidR="00F84642" w:rsidRPr="0061209A" w:rsidRDefault="00F84642" w:rsidP="00F84642">
            <w:pPr>
              <w:spacing w:after="0" w:line="240" w:lineRule="auto"/>
              <w:ind w:left="206" w:right="15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3</w:t>
            </w: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)  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Does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activity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referred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point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4e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include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granting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gram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credit in</w:t>
            </w:r>
            <w:proofErr w:type="gram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accordance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with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Article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 18(4)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Directive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(EU) 2015/2366?</w:t>
            </w:r>
          </w:p>
          <w:p w14:paraId="6C6B2A1D" w14:textId="77777777" w:rsidR="00F84642" w:rsidRPr="0061209A" w:rsidRDefault="00F84642" w:rsidP="00D773A8">
            <w:pPr>
              <w:spacing w:line="240" w:lineRule="auto"/>
              <w:ind w:left="206" w:right="15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□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yes□no</w:t>
            </w:r>
            <w:proofErr w:type="spellEnd"/>
          </w:p>
        </w:tc>
      </w:tr>
    </w:tbl>
    <w:p w14:paraId="5010A134" w14:textId="77777777" w:rsidR="0061209A" w:rsidRPr="0061209A" w:rsidRDefault="0061209A" w:rsidP="0061209A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6E7498E5" w14:textId="501395C0" w:rsidR="0061209A" w:rsidRPr="0061209A" w:rsidRDefault="0061209A" w:rsidP="00F84642">
      <w:pPr>
        <w:shd w:val="clear" w:color="auto" w:fill="FFFFFF"/>
        <w:spacing w:before="120" w:after="120" w:line="240" w:lineRule="auto"/>
        <w:jc w:val="left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3.    List of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services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and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activities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that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credit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institution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intends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carry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gram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out in</w:t>
      </w:r>
      <w:proofErr w:type="gram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host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Member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State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, and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which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are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provided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for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in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Sections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A and B of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Annex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I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Directive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2014/65/EU,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when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referring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financial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instruments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provided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for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in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Section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C of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that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Annex</w:t>
      </w:r>
      <w:proofErr w:type="spellEnd"/>
    </w:p>
    <w:p w14:paraId="0A1A71A5" w14:textId="77777777" w:rsidR="0061209A" w:rsidRPr="0061209A" w:rsidRDefault="0061209A" w:rsidP="0061209A">
      <w:pPr>
        <w:shd w:val="clear" w:color="auto" w:fill="FFFFFF"/>
        <w:spacing w:line="240" w:lineRule="auto"/>
        <w:jc w:val="left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tbl>
      <w:tblPr>
        <w:tblStyle w:val="Rcsostblza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541"/>
        <w:gridCol w:w="541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3"/>
        <w:gridCol w:w="543"/>
        <w:gridCol w:w="543"/>
        <w:gridCol w:w="543"/>
      </w:tblGrid>
      <w:tr w:rsidR="00E81675" w:rsidRPr="00E81675" w14:paraId="10417BD8" w14:textId="77777777" w:rsidTr="00D773A8">
        <w:tc>
          <w:tcPr>
            <w:tcW w:w="840" w:type="dxa"/>
          </w:tcPr>
          <w:p w14:paraId="7C1EB6F1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Financial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instruments</w:t>
            </w:r>
            <w:proofErr w:type="spellEnd"/>
          </w:p>
        </w:tc>
        <w:tc>
          <w:tcPr>
            <w:tcW w:w="4876" w:type="dxa"/>
            <w:gridSpan w:val="9"/>
          </w:tcPr>
          <w:p w14:paraId="415D3C0E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Investment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services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activities</w:t>
            </w:r>
            <w:proofErr w:type="spellEnd"/>
          </w:p>
        </w:tc>
        <w:tc>
          <w:tcPr>
            <w:tcW w:w="3798" w:type="dxa"/>
            <w:gridSpan w:val="7"/>
          </w:tcPr>
          <w:p w14:paraId="30D5AC58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Ancillary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services</w:t>
            </w:r>
            <w:proofErr w:type="spellEnd"/>
          </w:p>
        </w:tc>
      </w:tr>
      <w:tr w:rsidR="00E81675" w:rsidRPr="00E81675" w14:paraId="7C012048" w14:textId="77777777" w:rsidTr="00D773A8">
        <w:tc>
          <w:tcPr>
            <w:tcW w:w="840" w:type="dxa"/>
          </w:tcPr>
          <w:p w14:paraId="3B38D912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</w:tcPr>
          <w:p w14:paraId="0EEC6BF2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541" w:type="dxa"/>
          </w:tcPr>
          <w:p w14:paraId="1EF5E5AD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542" w:type="dxa"/>
          </w:tcPr>
          <w:p w14:paraId="5A78F19E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A3</w:t>
            </w:r>
          </w:p>
        </w:tc>
        <w:tc>
          <w:tcPr>
            <w:tcW w:w="542" w:type="dxa"/>
          </w:tcPr>
          <w:p w14:paraId="6CDA1715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A4</w:t>
            </w:r>
          </w:p>
        </w:tc>
        <w:tc>
          <w:tcPr>
            <w:tcW w:w="542" w:type="dxa"/>
          </w:tcPr>
          <w:p w14:paraId="05B474EC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A5</w:t>
            </w:r>
          </w:p>
        </w:tc>
        <w:tc>
          <w:tcPr>
            <w:tcW w:w="542" w:type="dxa"/>
          </w:tcPr>
          <w:p w14:paraId="76F6319C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A6</w:t>
            </w:r>
          </w:p>
        </w:tc>
        <w:tc>
          <w:tcPr>
            <w:tcW w:w="542" w:type="dxa"/>
          </w:tcPr>
          <w:p w14:paraId="5DDA307F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A7</w:t>
            </w:r>
          </w:p>
        </w:tc>
        <w:tc>
          <w:tcPr>
            <w:tcW w:w="542" w:type="dxa"/>
          </w:tcPr>
          <w:p w14:paraId="168357AC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A8</w:t>
            </w:r>
          </w:p>
        </w:tc>
        <w:tc>
          <w:tcPr>
            <w:tcW w:w="542" w:type="dxa"/>
          </w:tcPr>
          <w:p w14:paraId="47C72BAA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A9</w:t>
            </w:r>
          </w:p>
        </w:tc>
        <w:tc>
          <w:tcPr>
            <w:tcW w:w="542" w:type="dxa"/>
          </w:tcPr>
          <w:p w14:paraId="3EE2EBDB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B1</w:t>
            </w:r>
          </w:p>
        </w:tc>
        <w:tc>
          <w:tcPr>
            <w:tcW w:w="542" w:type="dxa"/>
          </w:tcPr>
          <w:p w14:paraId="227EF4E5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B2</w:t>
            </w:r>
          </w:p>
        </w:tc>
        <w:tc>
          <w:tcPr>
            <w:tcW w:w="542" w:type="dxa"/>
          </w:tcPr>
          <w:p w14:paraId="7B85C1D7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B3</w:t>
            </w:r>
          </w:p>
        </w:tc>
        <w:tc>
          <w:tcPr>
            <w:tcW w:w="543" w:type="dxa"/>
          </w:tcPr>
          <w:p w14:paraId="556A4E57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B4</w:t>
            </w:r>
          </w:p>
        </w:tc>
        <w:tc>
          <w:tcPr>
            <w:tcW w:w="543" w:type="dxa"/>
          </w:tcPr>
          <w:p w14:paraId="6A4C358C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B5</w:t>
            </w:r>
          </w:p>
        </w:tc>
        <w:tc>
          <w:tcPr>
            <w:tcW w:w="543" w:type="dxa"/>
          </w:tcPr>
          <w:p w14:paraId="08AF22D1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B6</w:t>
            </w:r>
          </w:p>
        </w:tc>
        <w:tc>
          <w:tcPr>
            <w:tcW w:w="543" w:type="dxa"/>
          </w:tcPr>
          <w:p w14:paraId="41D74F11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B7</w:t>
            </w:r>
          </w:p>
        </w:tc>
      </w:tr>
      <w:tr w:rsidR="00E81675" w:rsidRPr="00E81675" w14:paraId="578F4987" w14:textId="77777777" w:rsidTr="00D773A8">
        <w:tc>
          <w:tcPr>
            <w:tcW w:w="840" w:type="dxa"/>
          </w:tcPr>
          <w:p w14:paraId="52405394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C1</w:t>
            </w:r>
          </w:p>
        </w:tc>
        <w:tc>
          <w:tcPr>
            <w:tcW w:w="541" w:type="dxa"/>
          </w:tcPr>
          <w:p w14:paraId="08D3447D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</w:tcPr>
          <w:p w14:paraId="2BF71C38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42025BA6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6F82B7D5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04D35FFE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3C163F42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3C85925B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6B4C7C8E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70534912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4627308C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687E522F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5123C16B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63C018BC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5B81CF98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1E05D842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61460DE1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81675" w:rsidRPr="00E81675" w14:paraId="3CDFF3DB" w14:textId="77777777" w:rsidTr="00D773A8">
        <w:tc>
          <w:tcPr>
            <w:tcW w:w="840" w:type="dxa"/>
          </w:tcPr>
          <w:p w14:paraId="2F04A340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C2</w:t>
            </w:r>
          </w:p>
        </w:tc>
        <w:tc>
          <w:tcPr>
            <w:tcW w:w="541" w:type="dxa"/>
          </w:tcPr>
          <w:p w14:paraId="5FF7949B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</w:tcPr>
          <w:p w14:paraId="380CEDA7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6305F65C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76C90754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192B0E8A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23D982B3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6A77DA34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12FADA2E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3C90CFA8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1A7B3BAC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04ACEE95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79498D56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15C019D3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05AB779E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1E189236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2FADE2BB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81675" w:rsidRPr="00E81675" w14:paraId="3E719F2A" w14:textId="77777777" w:rsidTr="00D773A8">
        <w:tc>
          <w:tcPr>
            <w:tcW w:w="840" w:type="dxa"/>
          </w:tcPr>
          <w:p w14:paraId="769ADCD1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C3</w:t>
            </w:r>
          </w:p>
        </w:tc>
        <w:tc>
          <w:tcPr>
            <w:tcW w:w="541" w:type="dxa"/>
          </w:tcPr>
          <w:p w14:paraId="2E1629F9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</w:tcPr>
          <w:p w14:paraId="23550C9A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10D12CF1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43B5C77B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2FB2A0C9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72CF1675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0D9D85BC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6F204141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43745126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605A066E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78B58BD0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67C1B34E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0D08A436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1F905C2C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002CD270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5291CCFB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81675" w:rsidRPr="00E81675" w14:paraId="5238CF01" w14:textId="77777777" w:rsidTr="00D773A8">
        <w:tc>
          <w:tcPr>
            <w:tcW w:w="840" w:type="dxa"/>
          </w:tcPr>
          <w:p w14:paraId="27F3D84A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C4</w:t>
            </w:r>
          </w:p>
        </w:tc>
        <w:tc>
          <w:tcPr>
            <w:tcW w:w="541" w:type="dxa"/>
          </w:tcPr>
          <w:p w14:paraId="50BD540A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</w:tcPr>
          <w:p w14:paraId="0A4DF694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6BF9314D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51E55740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66510AE3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4E1BA219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152667AF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7D646CCD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10AEF893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2382DBDF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6E39C3E3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391CDF6A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23B3BA67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4102D38A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247A31F9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7EDBD2F4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81675" w:rsidRPr="00E81675" w14:paraId="0BB88E06" w14:textId="77777777" w:rsidTr="00D773A8">
        <w:tc>
          <w:tcPr>
            <w:tcW w:w="840" w:type="dxa"/>
          </w:tcPr>
          <w:p w14:paraId="686A36A6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C5</w:t>
            </w:r>
          </w:p>
        </w:tc>
        <w:tc>
          <w:tcPr>
            <w:tcW w:w="541" w:type="dxa"/>
          </w:tcPr>
          <w:p w14:paraId="4DBF5D9D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</w:tcPr>
          <w:p w14:paraId="41772BAC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13D344F2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2B08BB20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08FF91D8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4F8ACF6E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1B447F23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2DCE22D4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581AF2EF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1CE6A573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5765F276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7D136FDB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6DB72056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25608625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0306F982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3D9EAF51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81675" w:rsidRPr="00E81675" w14:paraId="0D865751" w14:textId="77777777" w:rsidTr="00D773A8">
        <w:tc>
          <w:tcPr>
            <w:tcW w:w="840" w:type="dxa"/>
          </w:tcPr>
          <w:p w14:paraId="422D2D42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C6</w:t>
            </w:r>
          </w:p>
        </w:tc>
        <w:tc>
          <w:tcPr>
            <w:tcW w:w="541" w:type="dxa"/>
          </w:tcPr>
          <w:p w14:paraId="5A2E15D7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</w:tcPr>
          <w:p w14:paraId="3508C348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2C386365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0A49E30D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4F981687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18A52AB6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136450A7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0A76C38E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0938CA7F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62BD2E8B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0EAF847C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7E7A316E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30C7457E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67C1C86A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10327BF4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7BC9F343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81675" w:rsidRPr="00E81675" w14:paraId="49DBAB3D" w14:textId="77777777" w:rsidTr="00D773A8">
        <w:tc>
          <w:tcPr>
            <w:tcW w:w="840" w:type="dxa"/>
          </w:tcPr>
          <w:p w14:paraId="75D06935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C7</w:t>
            </w:r>
          </w:p>
        </w:tc>
        <w:tc>
          <w:tcPr>
            <w:tcW w:w="541" w:type="dxa"/>
          </w:tcPr>
          <w:p w14:paraId="57610B97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</w:tcPr>
          <w:p w14:paraId="41068B14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33125555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61607A44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4D3F5B1E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129774A1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5761F916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649DAE76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103ACD2C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3ADDBE77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67E0BEE2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3407D445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2B6731AF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30E9DF84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173095BC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3DED0B6A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81675" w:rsidRPr="00E81675" w14:paraId="570BA6F4" w14:textId="77777777" w:rsidTr="00D773A8">
        <w:tc>
          <w:tcPr>
            <w:tcW w:w="840" w:type="dxa"/>
          </w:tcPr>
          <w:p w14:paraId="0B4512D0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C8</w:t>
            </w:r>
          </w:p>
        </w:tc>
        <w:tc>
          <w:tcPr>
            <w:tcW w:w="541" w:type="dxa"/>
          </w:tcPr>
          <w:p w14:paraId="73EF6C42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</w:tcPr>
          <w:p w14:paraId="431910BE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33A4311A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3CFC7163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3B96AC9F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1E691872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40DB883C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41062FD4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25659D2D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464B93ED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5C76B700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515754EA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1E616DA6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1AB84E93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2BAB2C01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60C3EA98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81675" w:rsidRPr="00E81675" w14:paraId="01AD811F" w14:textId="77777777" w:rsidTr="00D773A8">
        <w:tc>
          <w:tcPr>
            <w:tcW w:w="840" w:type="dxa"/>
          </w:tcPr>
          <w:p w14:paraId="7510C165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C9</w:t>
            </w:r>
          </w:p>
        </w:tc>
        <w:tc>
          <w:tcPr>
            <w:tcW w:w="541" w:type="dxa"/>
          </w:tcPr>
          <w:p w14:paraId="1ED828F8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</w:tcPr>
          <w:p w14:paraId="65A86D83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097E1602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451EEEEB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4EC07CF2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49862602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3A6CE941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7F3D23DF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67962A3B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06DEFBF8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3375071A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2B9E3827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6FDD037C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0CDBABA7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6254E608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6E099BDE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81675" w:rsidRPr="00E81675" w14:paraId="0CCBAC81" w14:textId="77777777" w:rsidTr="00D773A8">
        <w:tc>
          <w:tcPr>
            <w:tcW w:w="840" w:type="dxa"/>
          </w:tcPr>
          <w:p w14:paraId="783F4445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C10</w:t>
            </w:r>
          </w:p>
        </w:tc>
        <w:tc>
          <w:tcPr>
            <w:tcW w:w="541" w:type="dxa"/>
          </w:tcPr>
          <w:p w14:paraId="2E2B0C3F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</w:tcPr>
          <w:p w14:paraId="44819D23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3B760FCC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3B48D4E9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741CB347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0C169352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591E7340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00383C84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08763467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39C4F97C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54A3D663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2C648868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27D1BB99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3416B0CD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6589889B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684A7DDE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81675" w:rsidRPr="00E81675" w14:paraId="0904DBC0" w14:textId="77777777" w:rsidTr="00D773A8">
        <w:tc>
          <w:tcPr>
            <w:tcW w:w="840" w:type="dxa"/>
          </w:tcPr>
          <w:p w14:paraId="7CA59831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E8167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C11</w:t>
            </w:r>
          </w:p>
        </w:tc>
        <w:tc>
          <w:tcPr>
            <w:tcW w:w="541" w:type="dxa"/>
          </w:tcPr>
          <w:p w14:paraId="77CC8D01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</w:tcPr>
          <w:p w14:paraId="7D4A4D48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2683AEFB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24DC9559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3D5A39B8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49651F23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47684CA5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075121FF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4E91F520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50759D06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4B15C532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</w:tcPr>
          <w:p w14:paraId="1D3AFD16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7B0BFA5F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1591165C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7A138708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</w:tcPr>
          <w:p w14:paraId="5A304646" w14:textId="77777777" w:rsidR="00E81675" w:rsidRPr="00E81675" w:rsidRDefault="00E81675" w:rsidP="00D773A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76FD221" w14:textId="77777777" w:rsidR="00E81675" w:rsidRPr="00E81675" w:rsidRDefault="00E81675" w:rsidP="0061209A">
      <w:pPr>
        <w:shd w:val="clear" w:color="auto" w:fill="FFFFFF"/>
        <w:spacing w:before="120" w:after="120" w:line="240" w:lineRule="auto"/>
        <w:jc w:val="left"/>
        <w:rPr>
          <w:rFonts w:asciiTheme="minorHAnsi" w:eastAsia="Times New Roman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15E88CAA" w14:textId="32367840" w:rsidR="0061209A" w:rsidRPr="0061209A" w:rsidRDefault="0061209A" w:rsidP="00E81675">
      <w:pPr>
        <w:shd w:val="clear" w:color="auto" w:fill="FFFFFF"/>
        <w:spacing w:before="120" w:after="120" w:line="240" w:lineRule="auto"/>
        <w:jc w:val="left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proofErr w:type="spellStart"/>
      <w:r w:rsidRPr="0061209A">
        <w:rPr>
          <w:rFonts w:asciiTheme="minorHAnsi" w:eastAsia="Times New Roman" w:hAnsiTheme="minorHAnsi" w:cstheme="minorHAnsi"/>
          <w:b/>
          <w:bCs/>
          <w:i/>
          <w:iCs/>
          <w:color w:val="000000"/>
          <w:sz w:val="22"/>
          <w:szCs w:val="22"/>
        </w:rPr>
        <w:lastRenderedPageBreak/>
        <w:t>Note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i/>
          <w:iCs/>
          <w:color w:val="000000"/>
          <w:sz w:val="22"/>
          <w:szCs w:val="22"/>
        </w:rPr>
        <w:t xml:space="preserve"> 1:</w:t>
      </w:r>
      <w:r w:rsidR="00E81675" w:rsidRPr="00E81675">
        <w:rPr>
          <w:rFonts w:asciiTheme="minorHAnsi" w:eastAsia="Times New Roman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Row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column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headings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are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references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relevant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section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item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numbers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Annex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Directive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2014/65/EU (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e.g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. A1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refers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to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point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1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Section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Annex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I)</w:t>
      </w:r>
    </w:p>
    <w:p w14:paraId="156922B6" w14:textId="77777777" w:rsidR="0061209A" w:rsidRPr="0061209A" w:rsidRDefault="0061209A" w:rsidP="0061209A">
      <w:pPr>
        <w:shd w:val="clear" w:color="auto" w:fill="FFFFFF"/>
        <w:spacing w:line="240" w:lineRule="auto"/>
        <w:jc w:val="left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7D65687F" w14:textId="77777777" w:rsidR="0061209A" w:rsidRPr="0061209A" w:rsidRDefault="00197E9C" w:rsidP="0061209A">
      <w:pPr>
        <w:shd w:val="clear" w:color="auto" w:fill="FFFFFF"/>
        <w:spacing w:before="300" w:after="300" w:line="240" w:lineRule="auto"/>
        <w:jc w:val="left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pict w14:anchorId="2CD3C441">
          <v:rect id="_x0000_i1029" style="width:79.9pt;height:.75pt" o:hrpct="0" o:hralign="center" o:hrstd="t" o:hrnoshade="t" o:hr="t" fillcolor="black" stroked="f"/>
        </w:pict>
      </w:r>
    </w:p>
    <w:p w14:paraId="3666BBCF" w14:textId="77777777" w:rsidR="0061209A" w:rsidRPr="0061209A" w:rsidRDefault="0061209A" w:rsidP="0061209A">
      <w:pPr>
        <w:shd w:val="clear" w:color="auto" w:fill="FFFFFF"/>
        <w:spacing w:line="240" w:lineRule="auto"/>
        <w:jc w:val="left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703481BA" w14:textId="77777777" w:rsidR="00E81675" w:rsidRPr="00E81675" w:rsidRDefault="00E81675">
      <w:pPr>
        <w:spacing w:after="0" w:line="240" w:lineRule="auto"/>
        <w:jc w:val="left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r w:rsidRPr="00E81675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br w:type="page"/>
      </w:r>
    </w:p>
    <w:p w14:paraId="245C95C3" w14:textId="77777777" w:rsidR="00E81675" w:rsidRPr="00E81675" w:rsidRDefault="0061209A" w:rsidP="00E81675">
      <w:pPr>
        <w:shd w:val="clear" w:color="auto" w:fill="FFFFFF"/>
        <w:spacing w:after="120" w:line="240" w:lineRule="auto"/>
        <w:jc w:val="center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proofErr w:type="spellStart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lastRenderedPageBreak/>
        <w:t>ANNEX</w:t>
      </w:r>
      <w:proofErr w:type="spellEnd"/>
      <w:r w:rsidRPr="0061209A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  <w:t xml:space="preserve"> VI</w:t>
      </w:r>
    </w:p>
    <w:p w14:paraId="10ECE604" w14:textId="22BF6A45" w:rsidR="0061209A" w:rsidRPr="0061209A" w:rsidRDefault="0061209A" w:rsidP="00E81675">
      <w:pPr>
        <w:shd w:val="clear" w:color="auto" w:fill="FFFFFF"/>
        <w:spacing w:after="120" w:line="240" w:lineRule="auto"/>
        <w:jc w:val="center"/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</w:rPr>
      </w:pP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Form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for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communication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of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services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passport</w:t>
      </w:r>
      <w:proofErr w:type="spellEnd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notification</w:t>
      </w:r>
      <w:proofErr w:type="spellEnd"/>
    </w:p>
    <w:p w14:paraId="6B40D7A1" w14:textId="77777777" w:rsidR="0061209A" w:rsidRPr="0061209A" w:rsidRDefault="0061209A" w:rsidP="0061209A">
      <w:pPr>
        <w:shd w:val="clear" w:color="auto" w:fill="FFFFFF"/>
        <w:spacing w:line="240" w:lineRule="auto"/>
        <w:jc w:val="left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319D33D3" w14:textId="77777777" w:rsidR="0061209A" w:rsidRPr="0061209A" w:rsidRDefault="0061209A" w:rsidP="0061209A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tbl>
      <w:tblPr>
        <w:tblW w:w="821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946"/>
        <w:gridCol w:w="2268"/>
      </w:tblGrid>
      <w:tr w:rsidR="0061209A" w:rsidRPr="0061209A" w14:paraId="26049CB3" w14:textId="77777777" w:rsidTr="00E81675">
        <w:trPr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D9F4B3" w14:textId="77777777" w:rsidR="0061209A" w:rsidRPr="0061209A" w:rsidRDefault="0061209A" w:rsidP="00880AE2">
            <w:pPr>
              <w:spacing w:before="60" w:after="60" w:line="240" w:lineRule="auto"/>
              <w:ind w:left="130" w:right="2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Competent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authorities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home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Member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State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D6912" w14:textId="77777777" w:rsidR="0061209A" w:rsidRPr="0061209A" w:rsidRDefault="0061209A" w:rsidP="00880AE2">
            <w:pPr>
              <w:spacing w:before="120" w:after="0" w:line="240" w:lineRule="auto"/>
              <w:ind w:left="14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6F850287" w14:textId="77777777" w:rsidTr="00E81675">
        <w:trPr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FC4B9B" w14:textId="77777777" w:rsidR="0061209A" w:rsidRPr="0061209A" w:rsidRDefault="0061209A" w:rsidP="00880AE2">
            <w:pPr>
              <w:spacing w:before="60" w:after="60" w:line="240" w:lineRule="auto"/>
              <w:ind w:left="130" w:right="2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Name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relevant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department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ED4535" w14:textId="77777777" w:rsidR="0061209A" w:rsidRPr="0061209A" w:rsidRDefault="0061209A" w:rsidP="00880AE2">
            <w:pPr>
              <w:spacing w:before="120" w:after="0" w:line="240" w:lineRule="auto"/>
              <w:ind w:left="14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736FDFF5" w14:textId="77777777" w:rsidTr="00E81675">
        <w:trPr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BEF40C" w14:textId="77777777" w:rsidR="0061209A" w:rsidRPr="0061209A" w:rsidRDefault="0061209A" w:rsidP="00880AE2">
            <w:pPr>
              <w:spacing w:before="60" w:after="60" w:line="240" w:lineRule="auto"/>
              <w:ind w:left="130" w:right="2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General email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address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relevant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department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if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any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A545B4" w14:textId="77777777" w:rsidR="0061209A" w:rsidRPr="0061209A" w:rsidRDefault="0061209A" w:rsidP="00880AE2">
            <w:pPr>
              <w:spacing w:before="120" w:after="0" w:line="240" w:lineRule="auto"/>
              <w:ind w:left="14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2650CD11" w14:textId="77777777" w:rsidTr="00E81675">
        <w:trPr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EFA47B" w14:textId="77777777" w:rsidR="0061209A" w:rsidRPr="0061209A" w:rsidRDefault="0061209A" w:rsidP="00880AE2">
            <w:pPr>
              <w:spacing w:before="60" w:after="60" w:line="240" w:lineRule="auto"/>
              <w:ind w:left="130" w:right="2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Name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contact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person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85BA81" w14:textId="77777777" w:rsidR="0061209A" w:rsidRPr="0061209A" w:rsidRDefault="0061209A" w:rsidP="00880AE2">
            <w:pPr>
              <w:spacing w:before="120" w:after="0" w:line="240" w:lineRule="auto"/>
              <w:ind w:left="14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10D95093" w14:textId="77777777" w:rsidTr="00E81675">
        <w:trPr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D7D5BA" w14:textId="77777777" w:rsidR="0061209A" w:rsidRPr="0061209A" w:rsidRDefault="0061209A" w:rsidP="00880AE2">
            <w:pPr>
              <w:spacing w:before="60" w:after="60" w:line="240" w:lineRule="auto"/>
              <w:ind w:left="130" w:right="2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Telephone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number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2EFE29" w14:textId="77777777" w:rsidR="0061209A" w:rsidRPr="0061209A" w:rsidRDefault="0061209A" w:rsidP="00880AE2">
            <w:pPr>
              <w:spacing w:before="120" w:after="0" w:line="240" w:lineRule="auto"/>
              <w:ind w:left="14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682BF362" w14:textId="77777777" w:rsidTr="00E81675">
        <w:trPr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F4DD88" w14:textId="77777777" w:rsidR="0061209A" w:rsidRPr="0061209A" w:rsidRDefault="0061209A" w:rsidP="00880AE2">
            <w:pPr>
              <w:spacing w:before="60" w:after="60" w:line="240" w:lineRule="auto"/>
              <w:ind w:left="130" w:right="2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E3AB34" w14:textId="77777777" w:rsidR="0061209A" w:rsidRPr="0061209A" w:rsidRDefault="0061209A" w:rsidP="00880AE2">
            <w:pPr>
              <w:spacing w:before="120" w:after="0" w:line="240" w:lineRule="auto"/>
              <w:ind w:left="14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46F0D141" w14:textId="77777777" w:rsidTr="00E81675">
        <w:trPr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24DC6D" w14:textId="77777777" w:rsidR="0061209A" w:rsidRPr="0061209A" w:rsidRDefault="0061209A" w:rsidP="00880AE2">
            <w:pPr>
              <w:spacing w:before="120" w:after="0" w:line="240" w:lineRule="auto"/>
              <w:ind w:left="130" w:right="2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293C09" w14:textId="77777777" w:rsidR="0061209A" w:rsidRPr="0061209A" w:rsidRDefault="0061209A" w:rsidP="00880AE2">
            <w:pPr>
              <w:spacing w:before="120" w:after="0" w:line="240" w:lineRule="auto"/>
              <w:ind w:left="14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31D45B0E" w14:textId="77777777" w:rsidTr="00E81675">
        <w:trPr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9875FE" w14:textId="77777777" w:rsidR="0061209A" w:rsidRPr="0061209A" w:rsidRDefault="0061209A" w:rsidP="00880AE2">
            <w:pPr>
              <w:spacing w:before="60" w:after="60" w:line="240" w:lineRule="auto"/>
              <w:ind w:left="130" w:right="2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Address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competent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authorities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host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Member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State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F360C6" w14:textId="77777777" w:rsidR="0061209A" w:rsidRPr="0061209A" w:rsidRDefault="0061209A" w:rsidP="00880AE2">
            <w:pPr>
              <w:spacing w:before="120" w:after="0" w:line="240" w:lineRule="auto"/>
              <w:ind w:left="14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04935375" w14:textId="77777777" w:rsidTr="00E81675">
        <w:trPr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B5FABC" w14:textId="77777777" w:rsidR="0061209A" w:rsidRPr="0061209A" w:rsidRDefault="0061209A" w:rsidP="00880AE2">
            <w:pPr>
              <w:spacing w:before="120" w:after="0" w:line="240" w:lineRule="auto"/>
              <w:ind w:left="130" w:right="2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0BF2F" w14:textId="77777777" w:rsidR="0061209A" w:rsidRPr="0061209A" w:rsidRDefault="0061209A" w:rsidP="00880AE2">
            <w:pPr>
              <w:spacing w:before="120" w:after="0" w:line="240" w:lineRule="auto"/>
              <w:ind w:left="14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25491C4A" w14:textId="77777777" w:rsidTr="00E81675">
        <w:trPr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F559D7" w14:textId="77777777" w:rsidR="0061209A" w:rsidRPr="0061209A" w:rsidRDefault="0061209A" w:rsidP="00880AE2">
            <w:pPr>
              <w:spacing w:before="120" w:after="0" w:line="240" w:lineRule="auto"/>
              <w:ind w:left="130" w:right="2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8458A2" w14:textId="77777777" w:rsidR="0061209A" w:rsidRPr="0061209A" w:rsidRDefault="0061209A" w:rsidP="00880AE2">
            <w:pPr>
              <w:spacing w:before="60" w:after="60" w:line="240" w:lineRule="auto"/>
              <w:ind w:left="14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]</w:t>
            </w:r>
          </w:p>
        </w:tc>
      </w:tr>
      <w:tr w:rsidR="0061209A" w:rsidRPr="0061209A" w14:paraId="701708CA" w14:textId="77777777" w:rsidTr="00E81675">
        <w:trPr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CF09C5" w14:textId="77777777" w:rsidR="0061209A" w:rsidRPr="0061209A" w:rsidRDefault="0061209A" w:rsidP="00880AE2">
            <w:pPr>
              <w:spacing w:before="120" w:after="0" w:line="240" w:lineRule="auto"/>
              <w:ind w:left="130" w:right="2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B6779A" w14:textId="77777777" w:rsidR="0061209A" w:rsidRPr="0061209A" w:rsidRDefault="0061209A" w:rsidP="00880AE2">
            <w:pPr>
              <w:spacing w:before="60" w:after="60" w:line="240" w:lineRule="auto"/>
              <w:ind w:left="144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Ref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61209A" w:rsidRPr="0061209A" w14:paraId="471C16F8" w14:textId="77777777" w:rsidTr="00E81675">
        <w:trPr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B91B6A" w14:textId="77777777" w:rsidR="0061209A" w:rsidRPr="0061209A" w:rsidRDefault="0061209A" w:rsidP="00880AE2">
            <w:pPr>
              <w:spacing w:before="120" w:after="0" w:line="240" w:lineRule="auto"/>
              <w:ind w:left="130" w:right="2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5D94A3" w14:textId="77777777" w:rsidR="0061209A" w:rsidRPr="0061209A" w:rsidRDefault="0061209A" w:rsidP="00880AE2">
            <w:pPr>
              <w:spacing w:before="120" w:after="0" w:line="240" w:lineRule="auto"/>
              <w:ind w:left="14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6230557B" w14:textId="77777777" w:rsidTr="00E81675">
        <w:trPr>
          <w:jc w:val="center"/>
        </w:trPr>
        <w:tc>
          <w:tcPr>
            <w:tcW w:w="8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A9F533" w14:textId="77777777" w:rsidR="0061209A" w:rsidRPr="0061209A" w:rsidRDefault="0061209A" w:rsidP="00880AE2">
            <w:pPr>
              <w:spacing w:before="60" w:after="60" w:line="240" w:lineRule="auto"/>
              <w:ind w:left="144" w:right="282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Communication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services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passport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notification</w:t>
            </w:r>
            <w:proofErr w:type="spellEnd"/>
          </w:p>
        </w:tc>
      </w:tr>
      <w:tr w:rsidR="0061209A" w:rsidRPr="0061209A" w14:paraId="5378073D" w14:textId="77777777" w:rsidTr="00E81675">
        <w:trPr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4C331C" w14:textId="77777777" w:rsidR="0061209A" w:rsidRPr="0061209A" w:rsidRDefault="0061209A" w:rsidP="00880AE2">
            <w:pPr>
              <w:spacing w:before="60" w:after="60" w:line="240" w:lineRule="auto"/>
              <w:ind w:left="130" w:right="2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[The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communication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shall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contain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following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information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51BACC" w14:textId="77777777" w:rsidR="0061209A" w:rsidRPr="0061209A" w:rsidRDefault="0061209A" w:rsidP="00880AE2">
            <w:pPr>
              <w:spacing w:before="120" w:after="0" w:line="240" w:lineRule="auto"/>
              <w:ind w:left="14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022AE27E" w14:textId="77777777" w:rsidTr="00E81675">
        <w:trPr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BA94EA" w14:textId="77777777" w:rsidR="0061209A" w:rsidRPr="0061209A" w:rsidRDefault="0061209A" w:rsidP="00880AE2">
            <w:pPr>
              <w:spacing w:before="60" w:after="60" w:line="240" w:lineRule="auto"/>
              <w:ind w:left="130" w:right="282" w:hanging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name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national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reference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code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available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register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maintained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by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EBA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EFA21D" w14:textId="77777777" w:rsidR="0061209A" w:rsidRPr="0061209A" w:rsidRDefault="0061209A" w:rsidP="00880AE2">
            <w:pPr>
              <w:spacing w:before="120" w:after="0" w:line="240" w:lineRule="auto"/>
              <w:ind w:left="14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022C6F23" w14:textId="77777777" w:rsidTr="00E81675">
        <w:trPr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3FB8D7" w14:textId="77777777" w:rsidR="0061209A" w:rsidRPr="0061209A" w:rsidRDefault="0061209A" w:rsidP="00880AE2">
            <w:pPr>
              <w:spacing w:before="60" w:after="60" w:line="240" w:lineRule="auto"/>
              <w:ind w:left="130" w:right="282" w:hanging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— LEI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A2EB5F" w14:textId="77777777" w:rsidR="0061209A" w:rsidRPr="0061209A" w:rsidRDefault="0061209A" w:rsidP="00880AE2">
            <w:pPr>
              <w:spacing w:before="120" w:after="0" w:line="240" w:lineRule="auto"/>
              <w:ind w:left="14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7C29EC9A" w14:textId="77777777" w:rsidTr="00E81675">
        <w:trPr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B03A19" w14:textId="77777777" w:rsidR="0061209A" w:rsidRPr="0061209A" w:rsidRDefault="0061209A" w:rsidP="00880AE2">
            <w:pPr>
              <w:spacing w:before="60" w:after="60" w:line="240" w:lineRule="auto"/>
              <w:ind w:left="130" w:right="282" w:hanging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competent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authorities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responsible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for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authorisation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supervision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institution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B1CD9D" w14:textId="77777777" w:rsidR="0061209A" w:rsidRPr="0061209A" w:rsidRDefault="0061209A" w:rsidP="00880AE2">
            <w:pPr>
              <w:spacing w:before="120" w:after="0" w:line="240" w:lineRule="auto"/>
              <w:ind w:left="14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2FA51981" w14:textId="77777777" w:rsidTr="00E81675">
        <w:trPr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66D7CA" w14:textId="77777777" w:rsidR="0061209A" w:rsidRPr="0061209A" w:rsidRDefault="0061209A" w:rsidP="00880AE2">
            <w:pPr>
              <w:spacing w:before="60" w:after="60" w:line="240" w:lineRule="auto"/>
              <w:ind w:left="130" w:right="282" w:hanging="24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— 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statement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credit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institution’s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intention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carry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out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activities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territory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host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Member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State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exercise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freedom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to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provide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services.]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71465C" w14:textId="77777777" w:rsidR="0061209A" w:rsidRPr="0061209A" w:rsidRDefault="0061209A" w:rsidP="00880AE2">
            <w:pPr>
              <w:spacing w:before="120" w:after="0" w:line="240" w:lineRule="auto"/>
              <w:ind w:left="14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02E6604B" w14:textId="77777777" w:rsidTr="00E81675">
        <w:trPr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03AC9" w14:textId="77777777" w:rsidR="0061209A" w:rsidRPr="0061209A" w:rsidRDefault="0061209A" w:rsidP="00880AE2">
            <w:pPr>
              <w:spacing w:before="120" w:after="0" w:line="240" w:lineRule="auto"/>
              <w:ind w:left="130" w:right="2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C1174" w14:textId="77777777" w:rsidR="0061209A" w:rsidRPr="0061209A" w:rsidRDefault="0061209A" w:rsidP="00880AE2">
            <w:pPr>
              <w:spacing w:before="120" w:after="0" w:line="240" w:lineRule="auto"/>
              <w:ind w:left="14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32FE1FFC" w14:textId="77777777" w:rsidTr="00E81675">
        <w:trPr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8C5DB" w14:textId="77777777" w:rsidR="0061209A" w:rsidRPr="0061209A" w:rsidRDefault="0061209A" w:rsidP="00880AE2">
            <w:pPr>
              <w:spacing w:before="120" w:after="0" w:line="240" w:lineRule="auto"/>
              <w:ind w:left="130" w:right="2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9B4DA1" w14:textId="77777777" w:rsidR="0061209A" w:rsidRPr="0061209A" w:rsidRDefault="0061209A" w:rsidP="00880AE2">
            <w:pPr>
              <w:spacing w:before="120" w:after="0" w:line="240" w:lineRule="auto"/>
              <w:ind w:left="14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  <w:tr w:rsidR="0061209A" w:rsidRPr="0061209A" w14:paraId="5569BEFB" w14:textId="77777777" w:rsidTr="00E81675">
        <w:trPr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1DE22F" w14:textId="77777777" w:rsidR="0061209A" w:rsidRPr="0061209A" w:rsidRDefault="0061209A" w:rsidP="00880AE2">
            <w:pPr>
              <w:spacing w:before="60" w:after="60" w:line="240" w:lineRule="auto"/>
              <w:ind w:left="130" w:right="28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[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Contact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details</w:t>
            </w:r>
            <w:proofErr w:type="spellEnd"/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7B0488" w14:textId="77777777" w:rsidR="0061209A" w:rsidRPr="0061209A" w:rsidRDefault="0061209A" w:rsidP="00880AE2">
            <w:pPr>
              <w:spacing w:before="120" w:after="0" w:line="240" w:lineRule="auto"/>
              <w:ind w:left="14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209A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14:paraId="54D07A66" w14:textId="77777777" w:rsidR="0061209A" w:rsidRPr="0061209A" w:rsidRDefault="0061209A" w:rsidP="0061209A">
      <w:pPr>
        <w:shd w:val="clear" w:color="auto" w:fill="FFFFFF"/>
        <w:spacing w:line="240" w:lineRule="auto"/>
        <w:jc w:val="left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5CF48560" w14:textId="77777777" w:rsidR="0061209A" w:rsidRPr="0061209A" w:rsidRDefault="00197E9C" w:rsidP="0061209A">
      <w:pPr>
        <w:spacing w:before="300" w:after="300" w:line="240" w:lineRule="auto"/>
        <w:jc w:val="left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pict w14:anchorId="531CC010">
          <v:rect id="_x0000_i1030" style="width:159.85pt;height:.75pt" o:hrpct="0" o:hrstd="t" o:hrnoshade="t" o:hr="t" fillcolor="black" stroked="f"/>
        </w:pict>
      </w:r>
    </w:p>
    <w:p w14:paraId="2BADAA6A" w14:textId="77777777" w:rsidR="0061209A" w:rsidRPr="0061209A" w:rsidRDefault="0061209A" w:rsidP="0061209A">
      <w:pPr>
        <w:shd w:val="clear" w:color="auto" w:fill="FFFFFF"/>
        <w:spacing w:before="120"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(</w:t>
      </w:r>
      <w:hyperlink r:id="rId17" w:anchor="src.E0004" w:history="1">
        <w:r w:rsidRPr="0061209A">
          <w:rPr>
            <w:rFonts w:asciiTheme="minorHAnsi" w:eastAsia="Times New Roman" w:hAnsiTheme="minorHAnsi" w:cstheme="minorHAnsi"/>
            <w:color w:val="337AB7"/>
            <w:sz w:val="22"/>
            <w:szCs w:val="22"/>
          </w:rPr>
          <w:t> </w:t>
        </w:r>
        <w:r w:rsidRPr="0061209A">
          <w:rPr>
            <w:rFonts w:asciiTheme="minorHAnsi" w:eastAsia="Times New Roman" w:hAnsiTheme="minorHAnsi" w:cstheme="minorHAnsi"/>
            <w:color w:val="337AB7"/>
            <w:sz w:val="22"/>
            <w:szCs w:val="22"/>
            <w:vertAlign w:val="superscript"/>
          </w:rPr>
          <w:t>1</w:t>
        </w:r>
        <w:r w:rsidRPr="0061209A">
          <w:rPr>
            <w:rFonts w:asciiTheme="minorHAnsi" w:eastAsia="Times New Roman" w:hAnsiTheme="minorHAnsi" w:cstheme="minorHAnsi"/>
            <w:color w:val="337AB7"/>
            <w:sz w:val="22"/>
            <w:szCs w:val="22"/>
          </w:rPr>
          <w:t> </w:t>
        </w:r>
      </w:hyperlink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) 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Directive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2014/65/EU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European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Parliament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and of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the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Council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 15 May 2014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on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markets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in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financial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instruments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and amending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Directive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2002/92/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EC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Directive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2011/61/EU (</w:t>
      </w:r>
      <w:proofErr w:type="spellStart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>OJ</w:t>
      </w:r>
      <w:proofErr w:type="spellEnd"/>
      <w:r w:rsidRPr="0061209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L 173, 12.6.2014, p. 349).</w:t>
      </w:r>
    </w:p>
    <w:p w14:paraId="700EE76E" w14:textId="77777777" w:rsidR="00B944EB" w:rsidRPr="00E81675" w:rsidRDefault="00B944EB" w:rsidP="00B944EB">
      <w:pPr>
        <w:rPr>
          <w:rFonts w:asciiTheme="minorHAnsi" w:hAnsiTheme="minorHAnsi" w:cstheme="minorHAnsi"/>
          <w:sz w:val="22"/>
          <w:szCs w:val="22"/>
        </w:rPr>
      </w:pPr>
    </w:p>
    <w:sectPr w:rsidR="00B944EB" w:rsidRPr="00E81675" w:rsidSect="00CD6E8D">
      <w:headerReference w:type="default" r:id="rId18"/>
      <w:footerReference w:type="default" r:id="rId1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11E4" w14:textId="77777777" w:rsidR="0061209A" w:rsidRDefault="0061209A">
      <w:r>
        <w:separator/>
      </w:r>
    </w:p>
  </w:endnote>
  <w:endnote w:type="continuationSeparator" w:id="0">
    <w:p w14:paraId="64F5EAC3" w14:textId="77777777" w:rsidR="0061209A" w:rsidRDefault="0061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A820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15C4D" w14:textId="77777777" w:rsidR="0061209A" w:rsidRDefault="0061209A">
      <w:r>
        <w:separator/>
      </w:r>
    </w:p>
  </w:footnote>
  <w:footnote w:type="continuationSeparator" w:id="0">
    <w:p w14:paraId="1DE25473" w14:textId="77777777" w:rsidR="0061209A" w:rsidRDefault="00612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4700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452644">
    <w:abstractNumId w:val="4"/>
  </w:num>
  <w:num w:numId="2" w16cid:durableId="496388008">
    <w:abstractNumId w:val="2"/>
  </w:num>
  <w:num w:numId="3" w16cid:durableId="87391922">
    <w:abstractNumId w:val="5"/>
  </w:num>
  <w:num w:numId="4" w16cid:durableId="269162281">
    <w:abstractNumId w:val="0"/>
  </w:num>
  <w:num w:numId="5" w16cid:durableId="591623673">
    <w:abstractNumId w:val="1"/>
  </w:num>
  <w:num w:numId="6" w16cid:durableId="1262100927">
    <w:abstractNumId w:val="7"/>
  </w:num>
  <w:num w:numId="7" w16cid:durableId="60715068">
    <w:abstractNumId w:val="3"/>
  </w:num>
  <w:num w:numId="8" w16cid:durableId="582418653">
    <w:abstractNumId w:val="9"/>
  </w:num>
  <w:num w:numId="9" w16cid:durableId="1102798756">
    <w:abstractNumId w:val="7"/>
    <w:lvlOverride w:ilvl="0">
      <w:startOverride w:val="1"/>
    </w:lvlOverride>
  </w:num>
  <w:num w:numId="10" w16cid:durableId="1256206842">
    <w:abstractNumId w:val="10"/>
  </w:num>
  <w:num w:numId="11" w16cid:durableId="484250339">
    <w:abstractNumId w:val="8"/>
  </w:num>
  <w:num w:numId="12" w16cid:durableId="474954837">
    <w:abstractNumId w:val="6"/>
  </w:num>
  <w:num w:numId="13" w16cid:durableId="1773166189">
    <w:abstractNumId w:val="5"/>
  </w:num>
  <w:num w:numId="14" w16cid:durableId="1641761470">
    <w:abstractNumId w:val="5"/>
  </w:num>
  <w:num w:numId="15" w16cid:durableId="1587567689">
    <w:abstractNumId w:val="5"/>
  </w:num>
  <w:num w:numId="16" w16cid:durableId="2110814162">
    <w:abstractNumId w:val="5"/>
  </w:num>
  <w:num w:numId="17" w16cid:durableId="1873417712">
    <w:abstractNumId w:val="5"/>
  </w:num>
  <w:num w:numId="18" w16cid:durableId="86802728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9A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97E9C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53BF4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1E7D"/>
    <w:rsid w:val="005F3818"/>
    <w:rsid w:val="005F3E3D"/>
    <w:rsid w:val="00602F0C"/>
    <w:rsid w:val="00603723"/>
    <w:rsid w:val="00610E45"/>
    <w:rsid w:val="0061209A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80AE2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9F6C91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2048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1675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642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D4A8B88"/>
  <w15:chartTrackingRefBased/>
  <w15:docId w15:val="{8064B13A-7335-4D38-9916-19DE4AB1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7E9C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197E9C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197E9C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197E9C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197E9C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197E9C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197E9C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97E9C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97E9C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97E9C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197E9C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197E9C"/>
  </w:style>
  <w:style w:type="table" w:customStyle="1" w:styleId="tblzat-mtrix">
    <w:name w:val="táblázat - mátrix"/>
    <w:basedOn w:val="Normltblzat"/>
    <w:uiPriority w:val="2"/>
    <w:qFormat/>
    <w:rsid w:val="00197E9C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197E9C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197E9C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197E9C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197E9C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197E9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7E9C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197E9C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7E9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197E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97E9C"/>
  </w:style>
  <w:style w:type="paragraph" w:styleId="llb">
    <w:name w:val="footer"/>
    <w:basedOn w:val="Norml"/>
    <w:link w:val="llbChar"/>
    <w:uiPriority w:val="99"/>
    <w:semiHidden/>
    <w:unhideWhenUsed/>
    <w:rsid w:val="00197E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197E9C"/>
  </w:style>
  <w:style w:type="paragraph" w:customStyle="1" w:styleId="Szmozs">
    <w:name w:val="Számozás"/>
    <w:basedOn w:val="Norml"/>
    <w:uiPriority w:val="4"/>
    <w:qFormat/>
    <w:rsid w:val="00197E9C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197E9C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197E9C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197E9C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197E9C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197E9C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197E9C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197E9C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197E9C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197E9C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97E9C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97E9C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97E9C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197E9C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197E9C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197E9C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197E9C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197E9C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197E9C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97E9C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197E9C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197E9C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197E9C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197E9C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197E9C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197E9C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197E9C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197E9C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197E9C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197E9C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197E9C"/>
  </w:style>
  <w:style w:type="character" w:styleId="Finomhivatkozs">
    <w:name w:val="Subtle Reference"/>
    <w:basedOn w:val="Bekezdsalapbettpusa"/>
    <w:uiPriority w:val="31"/>
    <w:rsid w:val="00197E9C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197E9C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197E9C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197E9C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197E9C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197E9C"/>
  </w:style>
  <w:style w:type="paragraph" w:styleId="Alcm">
    <w:name w:val="Subtitle"/>
    <w:basedOn w:val="Norml"/>
    <w:next w:val="Norml"/>
    <w:link w:val="AlcmChar"/>
    <w:uiPriority w:val="11"/>
    <w:rsid w:val="00197E9C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197E9C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197E9C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197E9C"/>
  </w:style>
  <w:style w:type="paragraph" w:customStyle="1" w:styleId="Erskiemels1">
    <w:name w:val="Erős kiemelés1"/>
    <w:basedOn w:val="Norml"/>
    <w:link w:val="ErskiemelsChar"/>
    <w:uiPriority w:val="5"/>
    <w:qFormat/>
    <w:rsid w:val="00197E9C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197E9C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197E9C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197E9C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197E9C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97E9C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197E9C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197E9C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197E9C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197E9C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197E9C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197E9C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197E9C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197E9C"/>
  </w:style>
  <w:style w:type="character" w:styleId="Kiemels2">
    <w:name w:val="Strong"/>
    <w:basedOn w:val="Bekezdsalapbettpusa"/>
    <w:uiPriority w:val="22"/>
    <w:rsid w:val="00197E9C"/>
    <w:rPr>
      <w:b/>
      <w:bCs/>
    </w:rPr>
  </w:style>
  <w:style w:type="character" w:styleId="Kiemels">
    <w:name w:val="Emphasis"/>
    <w:basedOn w:val="Bekezdsalapbettpusa"/>
    <w:uiPriority w:val="6"/>
    <w:qFormat/>
    <w:rsid w:val="00197E9C"/>
    <w:rPr>
      <w:i/>
      <w:iCs/>
    </w:rPr>
  </w:style>
  <w:style w:type="paragraph" w:styleId="Nincstrkz">
    <w:name w:val="No Spacing"/>
    <w:basedOn w:val="Norml"/>
    <w:uiPriority w:val="1"/>
    <w:rsid w:val="00197E9C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197E9C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197E9C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197E9C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97E9C"/>
    <w:rPr>
      <w:b/>
      <w:i/>
    </w:rPr>
  </w:style>
  <w:style w:type="character" w:styleId="Erskiemels">
    <w:name w:val="Intense Emphasis"/>
    <w:basedOn w:val="Bekezdsalapbettpusa"/>
    <w:uiPriority w:val="21"/>
    <w:rsid w:val="00197E9C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197E9C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197E9C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197E9C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197E9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197E9C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197E9C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197E9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197E9C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197E9C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197E9C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197E9C"/>
  </w:style>
  <w:style w:type="paragraph" w:customStyle="1" w:styleId="ENNormalBox">
    <w:name w:val="EN_Normal_Box"/>
    <w:basedOn w:val="Norml"/>
    <w:uiPriority w:val="1"/>
    <w:qFormat/>
    <w:rsid w:val="00197E9C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197E9C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197E9C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197E9C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197E9C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197E9C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197E9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197E9C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197E9C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197E9C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197E9C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197E9C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197E9C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197E9C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197E9C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197E9C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197E9C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197E9C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197E9C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197E9C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197E9C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197E9C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197E9C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197E9C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197E9C"/>
    <w:rPr>
      <w:b w:val="0"/>
      <w:caps w:val="0"/>
      <w:sz w:val="52"/>
    </w:rPr>
  </w:style>
  <w:style w:type="numbering" w:customStyle="1" w:styleId="Nemlista1">
    <w:name w:val="Nem lista1"/>
    <w:next w:val="Nemlista"/>
    <w:uiPriority w:val="99"/>
    <w:semiHidden/>
    <w:unhideWhenUsed/>
    <w:rsid w:val="0061209A"/>
  </w:style>
  <w:style w:type="paragraph" w:customStyle="1" w:styleId="msonormal0">
    <w:name w:val="msonormal"/>
    <w:basedOn w:val="Norml"/>
    <w:rsid w:val="006120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annex-1">
    <w:name w:val="title-annex-1"/>
    <w:basedOn w:val="Norml"/>
    <w:rsid w:val="006120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annex-2">
    <w:name w:val="title-annex-2"/>
    <w:basedOn w:val="Norml"/>
    <w:rsid w:val="006120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">
    <w:name w:val="norm"/>
    <w:basedOn w:val="Norml"/>
    <w:rsid w:val="006120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gr-seq-level-1">
    <w:name w:val="title-gr-seq-level-1"/>
    <w:basedOn w:val="Norml"/>
    <w:rsid w:val="006120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face">
    <w:name w:val="boldface"/>
    <w:basedOn w:val="Bekezdsalapbettpusa"/>
    <w:rsid w:val="0061209A"/>
  </w:style>
  <w:style w:type="paragraph" w:styleId="NormlWeb">
    <w:name w:val="Normal (Web)"/>
    <w:basedOn w:val="Norml"/>
    <w:uiPriority w:val="99"/>
    <w:semiHidden/>
    <w:unhideWhenUsed/>
    <w:rsid w:val="006120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l-norm">
    <w:name w:val="tbl-norm"/>
    <w:basedOn w:val="Norml"/>
    <w:rsid w:val="006120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l-left">
    <w:name w:val="tbl-left"/>
    <w:basedOn w:val="Norml"/>
    <w:rsid w:val="006120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s">
    <w:name w:val="italics"/>
    <w:basedOn w:val="Bekezdsalapbettpusa"/>
    <w:rsid w:val="0061209A"/>
  </w:style>
  <w:style w:type="paragraph" w:customStyle="1" w:styleId="title-gr-seq-level-2">
    <w:name w:val="title-gr-seq-level-2"/>
    <w:basedOn w:val="Norml"/>
    <w:rsid w:val="006120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l1">
    <w:name w:val="Normál1"/>
    <w:basedOn w:val="Norml"/>
    <w:rsid w:val="006120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perscript">
    <w:name w:val="superscript"/>
    <w:basedOn w:val="Bekezdsalapbettpusa"/>
    <w:rsid w:val="0061209A"/>
  </w:style>
  <w:style w:type="paragraph" w:customStyle="1" w:styleId="item-none">
    <w:name w:val="item-none"/>
    <w:basedOn w:val="Norml"/>
    <w:rsid w:val="006120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-element">
    <w:name w:val="inline-element"/>
    <w:basedOn w:val="Norml"/>
    <w:rsid w:val="006120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-column">
    <w:name w:val="hd-column"/>
    <w:basedOn w:val="Norml"/>
    <w:rsid w:val="006120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">
    <w:name w:val="footnote"/>
    <w:basedOn w:val="Norml"/>
    <w:rsid w:val="006120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4907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56257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50963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7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0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4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0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66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39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083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996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00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67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44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7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27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248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0722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6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9577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909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509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307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7147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223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433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548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7867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468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8883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4988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8704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6108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23524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7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95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41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19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0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2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2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088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335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89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78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12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23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5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70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50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3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45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89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0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584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53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8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3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33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84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6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44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7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49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04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79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10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72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7700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5433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4280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1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44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54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81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54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77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0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85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65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6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71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279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31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0062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7037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56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169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56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474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92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006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3659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032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278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58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392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0979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742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857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66501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34412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20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69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51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7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80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292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2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51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079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1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52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60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8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52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33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54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3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842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31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1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6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00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191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99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5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87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17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65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2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9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7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5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18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18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4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5550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3480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5233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041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0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00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36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06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4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4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35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61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91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33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87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42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2385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800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8078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032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560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972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141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388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3096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894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408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229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902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302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3008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1187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1056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9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7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72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5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194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25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9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7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76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20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44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6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31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5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6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52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403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278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39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8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67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63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06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4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64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06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30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2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59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707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6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97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54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5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HTML/?uri=CELEX:02014R0926-20220306" TargetMode="External"/><Relationship Id="rId13" Type="http://schemas.openxmlformats.org/officeDocument/2006/relationships/hyperlink" Target="https://eur-lex.europa.eu/legal-content/EN/TXT/HTML/?uri=CELEX:02014R0926-2022030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EN/TXT/HTML/?uri=CELEX:02014R0926-20220306" TargetMode="External"/><Relationship Id="rId17" Type="http://schemas.openxmlformats.org/officeDocument/2006/relationships/hyperlink" Target="https://eur-lex.europa.eu/legal-content/EN/TXT/HTML/?uri=CELEX:02014R0926-202203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legal-content/EN/TXT/HTML/?uri=CELEX:02014R0926-2022030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EN/TXT/HTML/?uri=CELEX:02014R0926-202203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legal-content/EN/TXT/HTML/?uri=CELEX:02014R0926-20220306" TargetMode="External"/><Relationship Id="rId10" Type="http://schemas.openxmlformats.org/officeDocument/2006/relationships/hyperlink" Target="https://eur-lex.europa.eu/legal-content/EN/TXT/HTML/?uri=CELEX:02014R0926-20220306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EN/TXT/HTML/?uri=CELEX:02014R0926-20220306" TargetMode="External"/><Relationship Id="rId14" Type="http://schemas.openxmlformats.org/officeDocument/2006/relationships/hyperlink" Target="https://eur-lex.europa.eu/legal-content/EN/TXT/HTML/?uri=CELEX:02014R0926-20220306" TargetMode="Externa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3724</Words>
  <Characters>22445</Characters>
  <Application>Microsoft Office Word</Application>
  <DocSecurity>0</DocSecurity>
  <Lines>187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2024-03-04T08:49:00Z</cp:lastPrinted>
  <dcterms:created xsi:type="dcterms:W3CDTF">2024-03-04T09:14:00Z</dcterms:created>
  <dcterms:modified xsi:type="dcterms:W3CDTF">2024-03-04T09:14:00Z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2029-03-04T08:06:42Z</vt:filetime>
  </property>
  <property fmtid="{D5CDD505-2E9C-101B-9397-08002B2CF9AE}" pid="3" name="Érvényességet beállító">
    <vt:lpwstr>quirinm</vt:lpwstr>
  </property>
  <property fmtid="{D5CDD505-2E9C-101B-9397-08002B2CF9AE}" pid="4" name="Érvényességi idő első beállítása">
    <vt:filetime>2024-03-04T08:06:42Z</vt:filetime>
  </property>
</Properties>
</file>