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F179" w14:textId="02FC8F0A" w:rsidR="00525FD2" w:rsidRPr="00525FD2" w:rsidRDefault="00525FD2" w:rsidP="00552978">
      <w:pPr>
        <w:widowControl w:val="0"/>
        <w:spacing w:after="0" w:line="240" w:lineRule="auto"/>
        <w:ind w:left="116" w:right="66"/>
        <w:jc w:val="center"/>
        <w:rPr>
          <w:rFonts w:eastAsia="Calibri" w:cs="Calibri"/>
          <w:lang w:eastAsia="en-US"/>
        </w:rPr>
      </w:pPr>
      <w:r w:rsidRPr="00525FD2">
        <w:rPr>
          <w:rFonts w:eastAsia="Calibri" w:cs="Calibri"/>
          <w:b/>
          <w:bCs/>
          <w:lang w:eastAsia="en-US"/>
        </w:rPr>
        <w:t>A PÁNEURÓPAI EGYÉNI NYUGDÍJTERMÉKRE (</w:t>
      </w:r>
      <w:proofErr w:type="spellStart"/>
      <w:r w:rsidRPr="00525FD2">
        <w:rPr>
          <w:rFonts w:eastAsia="Calibri" w:cs="Calibri"/>
          <w:b/>
          <w:bCs/>
          <w:lang w:eastAsia="en-US"/>
        </w:rPr>
        <w:t>PEPP</w:t>
      </w:r>
      <w:proofErr w:type="spellEnd"/>
      <w:r w:rsidRPr="00525FD2">
        <w:rPr>
          <w:rFonts w:eastAsia="Calibri" w:cs="Calibri"/>
          <w:b/>
          <w:bCs/>
          <w:lang w:eastAsia="en-US"/>
        </w:rPr>
        <w:t xml:space="preserve">) VONATKOZÓ </w:t>
      </w:r>
      <w:r w:rsidR="00552978">
        <w:rPr>
          <w:rFonts w:eastAsia="Calibri" w:cs="Calibri"/>
          <w:b/>
          <w:bCs/>
          <w:lang w:eastAsia="en-US"/>
        </w:rPr>
        <w:t xml:space="preserve">EGYES </w:t>
      </w:r>
      <w:r w:rsidRPr="00525FD2">
        <w:rPr>
          <w:rFonts w:eastAsia="Calibri" w:cs="Calibri"/>
          <w:b/>
          <w:bCs/>
          <w:lang w:eastAsia="en-US"/>
        </w:rPr>
        <w:t xml:space="preserve">MAGYAR TÖRVÉNYI RENDELKEZÉSEK SZÖVEGE </w:t>
      </w:r>
    </w:p>
    <w:p w14:paraId="7A5C532B" w14:textId="77777777" w:rsidR="008A0060" w:rsidRPr="0074086B" w:rsidRDefault="008A0060" w:rsidP="008A0060">
      <w:pPr>
        <w:widowControl w:val="0"/>
        <w:spacing w:after="0" w:line="239" w:lineRule="auto"/>
        <w:ind w:right="59"/>
        <w:rPr>
          <w:rFonts w:eastAsia="Calibri" w:cs="Calibri"/>
          <w:lang w:eastAsia="en-US"/>
        </w:rPr>
      </w:pPr>
    </w:p>
    <w:p w14:paraId="5EAC84FC" w14:textId="0337A50D" w:rsidR="00316F09" w:rsidRDefault="00316F09" w:rsidP="00466824">
      <w:pPr>
        <w:spacing w:after="0" w:line="240" w:lineRule="auto"/>
      </w:pPr>
      <w:r w:rsidRPr="00316F09">
        <w:t>A</w:t>
      </w:r>
      <w:r w:rsidR="003410DD">
        <w:t xml:space="preserve"> jelen fejezet célja a</w:t>
      </w:r>
      <w:r w:rsidRPr="00316F09">
        <w:t xml:space="preserve"> </w:t>
      </w:r>
      <w:proofErr w:type="spellStart"/>
      <w:r w:rsidRPr="00316F09">
        <w:t>PEPP</w:t>
      </w:r>
      <w:proofErr w:type="spellEnd"/>
      <w:r w:rsidRPr="00316F09">
        <w:t xml:space="preserve"> rendelet</w:t>
      </w:r>
      <w:r w:rsidR="003410DD">
        <w:rPr>
          <w:rStyle w:val="Lbjegyzet-hivatkozs"/>
        </w:rPr>
        <w:footnoteReference w:id="1"/>
      </w:r>
      <w:r w:rsidR="003410DD">
        <w:t xml:space="preserve"> </w:t>
      </w:r>
      <w:r w:rsidRPr="00316F09">
        <w:t>12. cikk (1) bekezdése alapján a 47. cikkben említett felhalmozási szakaszra vonatkozó feltételeket és a kifizetési szakasszal kapcsolatos, az 57. cikkben említett feltételeket szabályozó nemzeti törvényi</w:t>
      </w:r>
      <w:r w:rsidR="00260791">
        <w:t xml:space="preserve"> </w:t>
      </w:r>
      <w:r w:rsidRPr="00316F09">
        <w:t>rendelkezések szövegé</w:t>
      </w:r>
      <w:r w:rsidR="003410DD">
        <w:t>nek nyilvánosságra hozatala</w:t>
      </w:r>
      <w:r w:rsidR="00260791">
        <w:t xml:space="preserve"> a</w:t>
      </w:r>
      <w:r w:rsidR="00EC4BE0" w:rsidRPr="00EC4BE0">
        <w:t xml:space="preserve"> foglalkoztatói nyugdíjról és intézményeiről szóló 2007. évi CXVII. törvény </w:t>
      </w:r>
      <w:r w:rsidR="00EC4BE0">
        <w:t>(</w:t>
      </w:r>
      <w:proofErr w:type="spellStart"/>
      <w:r w:rsidR="00260791">
        <w:t>Fnytv</w:t>
      </w:r>
      <w:proofErr w:type="spellEnd"/>
      <w:r w:rsidR="00260791">
        <w:t>.</w:t>
      </w:r>
      <w:r w:rsidR="00EC4BE0">
        <w:t>)</w:t>
      </w:r>
      <w:r w:rsidR="00260791">
        <w:t xml:space="preserve"> vonatkozó rendelkezéseinek </w:t>
      </w:r>
      <w:r w:rsidR="00E3214B">
        <w:t>megjelölése</w:t>
      </w:r>
      <w:r w:rsidR="00260791">
        <w:t xml:space="preserve"> által.</w:t>
      </w:r>
    </w:p>
    <w:p w14:paraId="7BD65710" w14:textId="77777777" w:rsidR="00466824" w:rsidRPr="00316F09" w:rsidRDefault="00466824" w:rsidP="00466824">
      <w:pPr>
        <w:spacing w:after="0" w:line="240" w:lineRule="auto"/>
      </w:pPr>
    </w:p>
    <w:p w14:paraId="7158CF97" w14:textId="68D6F493" w:rsidR="00260791" w:rsidRPr="003A1C3F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3A1C3F">
        <w:rPr>
          <w:b/>
          <w:bCs/>
        </w:rPr>
        <w:t xml:space="preserve">A </w:t>
      </w:r>
      <w:proofErr w:type="spellStart"/>
      <w:r w:rsidRPr="003A1C3F">
        <w:rPr>
          <w:b/>
          <w:bCs/>
        </w:rPr>
        <w:t>PEPP</w:t>
      </w:r>
      <w:proofErr w:type="spellEnd"/>
      <w:r w:rsidRPr="003A1C3F">
        <w:rPr>
          <w:b/>
          <w:bCs/>
        </w:rPr>
        <w:t xml:space="preserve"> rendelet 47. cikkében említett, a </w:t>
      </w:r>
      <w:proofErr w:type="spellStart"/>
      <w:r w:rsidRPr="003A1C3F">
        <w:rPr>
          <w:b/>
          <w:bCs/>
        </w:rPr>
        <w:t>PEPP</w:t>
      </w:r>
      <w:proofErr w:type="spellEnd"/>
      <w:r w:rsidRPr="003A1C3F">
        <w:rPr>
          <w:b/>
          <w:bCs/>
        </w:rPr>
        <w:t>-megtakarító Magyarországnak, mint lakóhelye szerinti tagállamnak megfelelő alszámla felhalmozási szakaszára vonatkozó feltételeket szabályozó törvényi rendelkezések szövege</w:t>
      </w:r>
    </w:p>
    <w:p w14:paraId="19719DAC" w14:textId="77777777" w:rsidR="00466824" w:rsidRPr="00260791" w:rsidRDefault="00466824" w:rsidP="00466824">
      <w:pPr>
        <w:spacing w:after="0" w:line="240" w:lineRule="auto"/>
        <w:rPr>
          <w:b/>
          <w:bCs/>
        </w:rPr>
      </w:pPr>
    </w:p>
    <w:p w14:paraId="6544153F" w14:textId="59A743FF" w:rsidR="00466824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5/B. §</w:t>
      </w:r>
      <w:r w:rsidR="00466824">
        <w:t xml:space="preserve"> </w:t>
      </w:r>
      <w:r w:rsidRPr="00260791">
        <w:t>(1) Egyéni nyugdíjszolgáltatásra jogosult tag az lehet, aki betöltötte 16. életévét és egyéni nyugdíjszolgáltatásra szóló szerződésben egyéni tagi hozzájárulásra vállal kötelezettséget. A tagsági jogviszony a szerződés megkötésével jön létre.</w:t>
      </w:r>
    </w:p>
    <w:p w14:paraId="0418601D" w14:textId="67F9627C" w:rsidR="00260791" w:rsidRDefault="00260791" w:rsidP="00466824">
      <w:pPr>
        <w:spacing w:after="0" w:line="240" w:lineRule="auto"/>
      </w:pPr>
      <w:r w:rsidRPr="00260791">
        <w:t>(2) Az egyéni nyugdíjszolgáltatásra szóló szerződés nem tartalmazhat feltételes jogszerzési időtartamot.</w:t>
      </w:r>
    </w:p>
    <w:p w14:paraId="3461FF83" w14:textId="77777777" w:rsidR="00466824" w:rsidRDefault="00466824" w:rsidP="00466824">
      <w:pPr>
        <w:spacing w:after="0" w:line="240" w:lineRule="auto"/>
      </w:pPr>
    </w:p>
    <w:p w14:paraId="7D1E023C" w14:textId="00E86F92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85/A. §</w:t>
      </w:r>
      <w:r w:rsidR="00466824">
        <w:t xml:space="preserve"> </w:t>
      </w:r>
      <w:r w:rsidRPr="00260791">
        <w:t xml:space="preserve">(1) </w:t>
      </w:r>
      <w:proofErr w:type="spellStart"/>
      <w:r w:rsidRPr="00260791">
        <w:t>PEPP</w:t>
      </w:r>
      <w:proofErr w:type="spellEnd"/>
      <w:r w:rsidRPr="00260791">
        <w:t>-megtakarító lehet az a természetes személy, aki a 16. életévét betöltötte.</w:t>
      </w:r>
    </w:p>
    <w:p w14:paraId="0348BF7F" w14:textId="77777777" w:rsidR="00260791" w:rsidRPr="00260791" w:rsidRDefault="00260791" w:rsidP="00466824">
      <w:pPr>
        <w:spacing w:after="0" w:line="240" w:lineRule="auto"/>
      </w:pPr>
      <w:r w:rsidRPr="00260791">
        <w:t xml:space="preserve">(2) A </w:t>
      </w:r>
      <w:proofErr w:type="spellStart"/>
      <w:r w:rsidRPr="00260791">
        <w:t>PEPP</w:t>
      </w:r>
      <w:proofErr w:type="spellEnd"/>
      <w:r w:rsidRPr="00260791">
        <w:t xml:space="preserve">-szolgáltató meghatározhatja a hozzájárulás minimális összegét. A </w:t>
      </w:r>
      <w:proofErr w:type="spellStart"/>
      <w:r w:rsidRPr="00260791">
        <w:t>PEPP</w:t>
      </w:r>
      <w:proofErr w:type="spellEnd"/>
      <w:r w:rsidRPr="00260791">
        <w:t xml:space="preserve">-szerződésben rendelkezni kell a hozzájárulás megfizetésének időpontjáról. Amennyiben a </w:t>
      </w:r>
      <w:proofErr w:type="spellStart"/>
      <w:r w:rsidRPr="00260791">
        <w:t>PEPP</w:t>
      </w:r>
      <w:proofErr w:type="spellEnd"/>
      <w:r w:rsidRPr="00260791">
        <w:t xml:space="preserve">-megtakarító folyamatos hozzájárulásra vállal kötelezettséget, a </w:t>
      </w:r>
      <w:proofErr w:type="spellStart"/>
      <w:r w:rsidRPr="00260791">
        <w:t>PEPP</w:t>
      </w:r>
      <w:proofErr w:type="spellEnd"/>
      <w:r w:rsidRPr="00260791">
        <w:t>-szerződésnek tartalmaznia kell a díjfizetés szüneteltetésére vonatkozó rendelkezéseket és a hozzájárulás megfizetése elmulasztásának következményeit.</w:t>
      </w:r>
    </w:p>
    <w:p w14:paraId="166EA8C6" w14:textId="09289DB7" w:rsidR="00260791" w:rsidRDefault="00260791" w:rsidP="00466824">
      <w:pPr>
        <w:spacing w:after="0" w:line="240" w:lineRule="auto"/>
      </w:pPr>
      <w:r w:rsidRPr="00260791">
        <w:t xml:space="preserve">(3) A </w:t>
      </w:r>
      <w:proofErr w:type="spellStart"/>
      <w:r w:rsidRPr="00260791">
        <w:t>PEPP</w:t>
      </w:r>
      <w:proofErr w:type="spellEnd"/>
      <w:r w:rsidRPr="00260791">
        <w:t>-szerződés legalább tízéves várakozási idő előírását tartalmazza.</w:t>
      </w:r>
    </w:p>
    <w:p w14:paraId="763730D2" w14:textId="77777777" w:rsidR="00260791" w:rsidRPr="00260791" w:rsidRDefault="00260791" w:rsidP="00260791">
      <w:pPr>
        <w:spacing w:after="0"/>
      </w:pPr>
    </w:p>
    <w:p w14:paraId="2E4D7019" w14:textId="1B28E74C" w:rsidR="00260791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260791">
        <w:rPr>
          <w:b/>
          <w:bCs/>
        </w:rPr>
        <w:t xml:space="preserve">A </w:t>
      </w:r>
      <w:proofErr w:type="spellStart"/>
      <w:r w:rsidRPr="00260791">
        <w:rPr>
          <w:b/>
          <w:bCs/>
        </w:rPr>
        <w:t>PEPP</w:t>
      </w:r>
      <w:proofErr w:type="spellEnd"/>
      <w:r w:rsidRPr="00260791">
        <w:rPr>
          <w:b/>
          <w:bCs/>
        </w:rPr>
        <w:t xml:space="preserve"> rendelet 57. cikkében említett, a </w:t>
      </w:r>
      <w:proofErr w:type="spellStart"/>
      <w:r w:rsidRPr="00260791">
        <w:rPr>
          <w:b/>
          <w:bCs/>
        </w:rPr>
        <w:t>PEPP</w:t>
      </w:r>
      <w:proofErr w:type="spellEnd"/>
      <w:r w:rsidRPr="00260791">
        <w:rPr>
          <w:b/>
          <w:bCs/>
        </w:rPr>
        <w:t>-megtakarító Magyarországnak, mint lakóhelye szerinti tagállamnak megfelelő alszámla kifizetési szakaszára vonatkozó feltételeket szabályozó törvényi rendelkezések szövege</w:t>
      </w:r>
    </w:p>
    <w:p w14:paraId="0B3E16B2" w14:textId="77777777" w:rsidR="00466824" w:rsidRPr="00260791" w:rsidRDefault="00466824" w:rsidP="00466824">
      <w:pPr>
        <w:spacing w:after="0" w:line="240" w:lineRule="auto"/>
        <w:rPr>
          <w:b/>
          <w:bCs/>
        </w:rPr>
      </w:pPr>
    </w:p>
    <w:p w14:paraId="65686D69" w14:textId="700CF706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85/C. §</w:t>
      </w:r>
      <w:r w:rsidR="00466824">
        <w:t xml:space="preserve"> </w:t>
      </w:r>
      <w:r w:rsidRPr="00260791">
        <w:t xml:space="preserve">A </w:t>
      </w:r>
      <w:proofErr w:type="spellStart"/>
      <w:r w:rsidRPr="00260791">
        <w:t>PEPP</w:t>
      </w:r>
      <w:proofErr w:type="spellEnd"/>
      <w:r w:rsidRPr="00260791">
        <w:t xml:space="preserve">-nyugellátásra való jogosultság a </w:t>
      </w:r>
      <w:proofErr w:type="spellStart"/>
      <w:r w:rsidRPr="00260791">
        <w:t>PEPP</w:t>
      </w:r>
      <w:proofErr w:type="spellEnd"/>
      <w:r w:rsidRPr="00260791">
        <w:t>-szerződés szerinti várakozási idő eltelte és</w:t>
      </w:r>
    </w:p>
    <w:p w14:paraId="723A4396" w14:textId="77777777" w:rsidR="00260791" w:rsidRPr="00260791" w:rsidRDefault="00260791" w:rsidP="00466824">
      <w:pPr>
        <w:spacing w:after="0" w:line="240" w:lineRule="auto"/>
      </w:pPr>
      <w:r w:rsidRPr="00260791">
        <w:t>a) a 2. § 25. pontjában meghatározott nyugdíjkorhatár betöltése, vagy</w:t>
      </w:r>
    </w:p>
    <w:p w14:paraId="403FD60A" w14:textId="77777777" w:rsidR="00260791" w:rsidRPr="00260791" w:rsidRDefault="00260791" w:rsidP="00466824">
      <w:pPr>
        <w:spacing w:after="0" w:line="240" w:lineRule="auto"/>
      </w:pPr>
      <w:r w:rsidRPr="00260791">
        <w:t>b) 50 százalékos munkaképesség csökkenés mértékét meghaladó megrokkanás esetén az orvos szakértő által kiállított igazolásának bemutatása</w:t>
      </w:r>
    </w:p>
    <w:p w14:paraId="4F857929" w14:textId="6206F4BD" w:rsidR="00260791" w:rsidRDefault="00260791" w:rsidP="00466824">
      <w:pPr>
        <w:spacing w:after="0" w:line="240" w:lineRule="auto"/>
      </w:pPr>
      <w:r w:rsidRPr="00260791">
        <w:t>után nyílik meg.</w:t>
      </w:r>
    </w:p>
    <w:p w14:paraId="22462D52" w14:textId="77777777" w:rsidR="00260791" w:rsidRPr="00260791" w:rsidRDefault="00260791" w:rsidP="00260791">
      <w:pPr>
        <w:spacing w:after="0"/>
      </w:pPr>
    </w:p>
    <w:p w14:paraId="4E85F9BA" w14:textId="77777777" w:rsidR="00260791" w:rsidRPr="00260791" w:rsidRDefault="00260791" w:rsidP="003A1C3F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b/>
          <w:bCs/>
        </w:rPr>
      </w:pPr>
      <w:r w:rsidRPr="00260791">
        <w:rPr>
          <w:b/>
          <w:bCs/>
        </w:rPr>
        <w:t>További értelmező törvényi rendelkezések szövege</w:t>
      </w:r>
    </w:p>
    <w:p w14:paraId="79C9B36E" w14:textId="77777777" w:rsidR="003A1C3F" w:rsidRDefault="003A1C3F" w:rsidP="00466824">
      <w:pPr>
        <w:spacing w:after="0" w:line="240" w:lineRule="auto"/>
        <w:rPr>
          <w:b/>
          <w:bCs/>
        </w:rPr>
      </w:pPr>
    </w:p>
    <w:p w14:paraId="1418A1F7" w14:textId="3C6D89DB" w:rsidR="00260791" w:rsidRPr="00260791" w:rsidRDefault="00260791" w:rsidP="00466824">
      <w:pPr>
        <w:spacing w:after="0" w:line="240" w:lineRule="auto"/>
      </w:pPr>
      <w:proofErr w:type="spellStart"/>
      <w:r w:rsidRPr="00466824">
        <w:rPr>
          <w:b/>
          <w:bCs/>
        </w:rPr>
        <w:t>Fnytv</w:t>
      </w:r>
      <w:proofErr w:type="spellEnd"/>
      <w:r w:rsidRPr="00466824">
        <w:rPr>
          <w:b/>
          <w:bCs/>
        </w:rPr>
        <w:t>. 2. §</w:t>
      </w:r>
      <w:r w:rsidR="00466824">
        <w:t xml:space="preserve"> </w:t>
      </w:r>
      <w:r w:rsidRPr="00260791">
        <w:t xml:space="preserve">25. </w:t>
      </w:r>
      <w:r w:rsidRPr="00260791">
        <w:rPr>
          <w:i/>
          <w:iCs/>
        </w:rPr>
        <w:t>nyugdíjkorhatár</w:t>
      </w:r>
      <w:r w:rsidRPr="00260791">
        <w:t>:</w:t>
      </w:r>
    </w:p>
    <w:p w14:paraId="100A39C1" w14:textId="77777777" w:rsidR="00260791" w:rsidRPr="00260791" w:rsidRDefault="00260791" w:rsidP="00466824">
      <w:pPr>
        <w:spacing w:after="0" w:line="240" w:lineRule="auto"/>
      </w:pPr>
      <w:r w:rsidRPr="00260791">
        <w:t>a) az az életkor, melyet a társadalombiztosítási nyugellátásról szóló 1997. évi LXXXI. törvény az öregségi nyugdíjra való jogosultság feltételeként meghatároz,</w:t>
      </w:r>
    </w:p>
    <w:p w14:paraId="73565D5A" w14:textId="77777777" w:rsidR="00260791" w:rsidRPr="00260791" w:rsidRDefault="00260791" w:rsidP="00466824">
      <w:pPr>
        <w:spacing w:after="0" w:line="240" w:lineRule="auto"/>
      </w:pPr>
      <w:r w:rsidRPr="00260791">
        <w:t>b) az az időpont, amelytől a tag öregségi nyugdíjban, korhatár előtti ellátásban, szolgálati járandóságban, táncművészeti életjáradékban, átmeneti bányászjáradékban, a Magyar Alkotóművészeti Közalapítvány által folyósított ellátásokról szóló kormányrendelet alapján folyósított öregségi, rokkantsági nyugdíj segélyben (nyugdíjban) vagy növelt összegű öregségi, munkaképtelenségi járadékban részesül,</w:t>
      </w:r>
    </w:p>
    <w:p w14:paraId="53484765" w14:textId="77777777" w:rsidR="00260791" w:rsidRPr="00260791" w:rsidRDefault="00260791" w:rsidP="00466824">
      <w:pPr>
        <w:spacing w:after="0" w:line="240" w:lineRule="auto"/>
      </w:pPr>
      <w:r w:rsidRPr="00260791">
        <w:t>c) határon átnyúló tevékenység esetében a foglalkoztató székhelye szerinti állam irányadó szociális és munkajoga alapján a tagra irányadó öregségi nyugdíjkorhatár;</w:t>
      </w:r>
    </w:p>
    <w:p w14:paraId="574B6225" w14:textId="514E727F" w:rsidR="00260791" w:rsidRPr="00260791" w:rsidRDefault="00260791" w:rsidP="00466824">
      <w:pPr>
        <w:spacing w:after="0" w:line="240" w:lineRule="auto"/>
      </w:pPr>
      <w:r w:rsidRPr="00260791">
        <w:t>35. </w:t>
      </w:r>
      <w:r w:rsidRPr="00260791">
        <w:rPr>
          <w:i/>
          <w:iCs/>
        </w:rPr>
        <w:t>várakozási idő</w:t>
      </w:r>
      <w:r w:rsidRPr="00260791">
        <w:t>: a tagsági jogviszonynak a belépéstől számított, a nyugdíjkonstrukció által előírt időszaka, amelynek elteltével a tag a foglalkoztatói nyugdíjszolgáltatáshoz vagy az egyéni nyugdíjszolgáltatáshoz - egyéb feltételek teljesülése esetén - legkorábban hozzájuthat;</w:t>
      </w:r>
    </w:p>
    <w:p w14:paraId="573DCC81" w14:textId="7F33AFE5" w:rsidR="003A1C3F" w:rsidRDefault="00260791" w:rsidP="003A1C3F">
      <w:pPr>
        <w:spacing w:after="0" w:line="240" w:lineRule="auto"/>
      </w:pPr>
      <w:r w:rsidRPr="00260791">
        <w:t xml:space="preserve">53. </w:t>
      </w:r>
      <w:r w:rsidRPr="00260791">
        <w:rPr>
          <w:i/>
          <w:iCs/>
        </w:rPr>
        <w:t>egyéni nyugdíjszolgáltatás</w:t>
      </w:r>
      <w:r w:rsidRPr="00260791">
        <w:t xml:space="preserve"> a nyugdíjkorhatár elérése után a tag részére, a tagi számláján nyilvántartott összeg terhére, a nyugdíjkonstrukcióban rögzített módozatoknak megfelelően választása szerint egy összegben vagy járadék formájában, illetve e kettő kombinációjaként történő pénzbeli kifizetés</w:t>
      </w:r>
    </w:p>
    <w:p w14:paraId="536350AE" w14:textId="77777777" w:rsidR="003A1C3F" w:rsidRDefault="003A1C3F" w:rsidP="003A1C3F">
      <w:pPr>
        <w:spacing w:after="0" w:line="240" w:lineRule="auto"/>
      </w:pPr>
    </w:p>
    <w:p w14:paraId="61316762" w14:textId="345A9423" w:rsidR="00260791" w:rsidRDefault="00260791" w:rsidP="003A1C3F">
      <w:pPr>
        <w:spacing w:after="0" w:line="240" w:lineRule="auto"/>
      </w:pPr>
      <w:proofErr w:type="spellStart"/>
      <w:r w:rsidRPr="003A1C3F">
        <w:rPr>
          <w:b/>
          <w:bCs/>
        </w:rPr>
        <w:t>Fnytv</w:t>
      </w:r>
      <w:proofErr w:type="spellEnd"/>
      <w:r w:rsidRPr="003A1C3F">
        <w:rPr>
          <w:b/>
          <w:bCs/>
        </w:rPr>
        <w:t>. 5/C. §</w:t>
      </w:r>
      <w:r w:rsidR="00DD457B">
        <w:rPr>
          <w:b/>
          <w:bCs/>
        </w:rPr>
        <w:t xml:space="preserve"> </w:t>
      </w:r>
      <w:r w:rsidRPr="00240B2F">
        <w:rPr>
          <w:b/>
          <w:bCs/>
        </w:rPr>
        <w:t>(4)</w:t>
      </w:r>
      <w:r w:rsidRPr="00260791">
        <w:t xml:space="preserve"> Egyéni nyugdíjszolgáltatási tevékenységnek minősül az (EU) 2019/1238 európai parlamenti és tanácsi rendelet szerinti páneurópai egyéni nyugdíjtermék szolgáltatása, illetve forgalmazása.</w:t>
      </w:r>
    </w:p>
    <w:p w14:paraId="7B8E13FD" w14:textId="77777777" w:rsidR="003A1C3F" w:rsidRPr="00260791" w:rsidRDefault="003A1C3F" w:rsidP="003A1C3F">
      <w:pPr>
        <w:spacing w:after="0" w:line="240" w:lineRule="auto"/>
      </w:pPr>
    </w:p>
    <w:p w14:paraId="6AEABD8D" w14:textId="74083CE3" w:rsidR="001C0CB4" w:rsidRPr="0074086B" w:rsidRDefault="00260791" w:rsidP="003A1C3F">
      <w:pPr>
        <w:spacing w:after="0" w:line="240" w:lineRule="auto"/>
      </w:pPr>
      <w:proofErr w:type="spellStart"/>
      <w:r w:rsidRPr="003A1C3F">
        <w:rPr>
          <w:b/>
          <w:bCs/>
        </w:rPr>
        <w:lastRenderedPageBreak/>
        <w:t>Fnytv</w:t>
      </w:r>
      <w:proofErr w:type="spellEnd"/>
      <w:r w:rsidRPr="003A1C3F">
        <w:rPr>
          <w:b/>
          <w:bCs/>
        </w:rPr>
        <w:t>. 85. §</w:t>
      </w:r>
      <w:r w:rsidR="003A1C3F">
        <w:t xml:space="preserve"> </w:t>
      </w:r>
      <w:r w:rsidRPr="00260791">
        <w:t xml:space="preserve">A páneurópai egyéni nyugdíjtermék (a továbbiakban: </w:t>
      </w:r>
      <w:proofErr w:type="spellStart"/>
      <w:r w:rsidRPr="00260791">
        <w:t>PEPP</w:t>
      </w:r>
      <w:proofErr w:type="spellEnd"/>
      <w:r w:rsidRPr="00260791">
        <w:t>) szolgáltatására és forgalmazására e törvény rendelkezéseit az (EU) 2019/1238 európai parlamenti és tanácsi rendeletben foglalt eltérésekkel kell alkalmazni.</w:t>
      </w:r>
    </w:p>
    <w:sectPr w:rsidR="001C0CB4" w:rsidRPr="0074086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929B" w14:textId="77777777" w:rsidR="0075641D" w:rsidRDefault="0075641D">
      <w:r>
        <w:separator/>
      </w:r>
    </w:p>
  </w:endnote>
  <w:endnote w:type="continuationSeparator" w:id="0">
    <w:p w14:paraId="12C72A33" w14:textId="77777777" w:rsidR="0075641D" w:rsidRDefault="0075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86BA" w14:textId="77777777" w:rsidR="0075641D" w:rsidRPr="00AC6950" w:rsidRDefault="0075641D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B4DA" w14:textId="77777777" w:rsidR="0075641D" w:rsidRDefault="0075641D">
      <w:r>
        <w:separator/>
      </w:r>
    </w:p>
  </w:footnote>
  <w:footnote w:type="continuationSeparator" w:id="0">
    <w:p w14:paraId="7A211041" w14:textId="77777777" w:rsidR="0075641D" w:rsidRDefault="0075641D">
      <w:r>
        <w:continuationSeparator/>
      </w:r>
    </w:p>
  </w:footnote>
  <w:footnote w:id="1">
    <w:p w14:paraId="50B40B6D" w14:textId="6276CB2C" w:rsidR="003410DD" w:rsidRDefault="003410DD" w:rsidP="00B46D0F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r w:rsidRPr="003410DD">
        <w:rPr>
          <w:iCs/>
        </w:rPr>
        <w:t>Az Európai Parlament és a Tanács (EU) 2019/1238 rendelete (2019. június 20.) a páneurópai egyéni nyugdíjtermékről (</w:t>
      </w:r>
      <w:proofErr w:type="spellStart"/>
      <w:r w:rsidRPr="003410DD">
        <w:rPr>
          <w:iCs/>
        </w:rPr>
        <w:t>PEPP</w:t>
      </w:r>
      <w:proofErr w:type="spellEnd"/>
      <w:r w:rsidR="00260791">
        <w:rPr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F0C" w14:textId="77777777" w:rsidR="0075641D" w:rsidRPr="00AC6950" w:rsidRDefault="0075641D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579"/>
    <w:multiLevelType w:val="hybridMultilevel"/>
    <w:tmpl w:val="F2D44B7C"/>
    <w:lvl w:ilvl="0" w:tplc="040E0017">
      <w:start w:val="1"/>
      <w:numFmt w:val="lowerLetter"/>
      <w:lvlText w:val="%1)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2A3852"/>
    <w:multiLevelType w:val="hybridMultilevel"/>
    <w:tmpl w:val="BD90CEBE"/>
    <w:styleLink w:val="Hierarchikuslista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5B91F41"/>
    <w:multiLevelType w:val="hybridMultilevel"/>
    <w:tmpl w:val="8B84E9DA"/>
    <w:lvl w:ilvl="0" w:tplc="C720A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5A78"/>
    <w:multiLevelType w:val="hybridMultilevel"/>
    <w:tmpl w:val="EBCCA8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BA5"/>
    <w:multiLevelType w:val="hybridMultilevel"/>
    <w:tmpl w:val="5DA03388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7F4649F"/>
    <w:multiLevelType w:val="hybridMultilevel"/>
    <w:tmpl w:val="EAC882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15E1"/>
    <w:multiLevelType w:val="hybridMultilevel"/>
    <w:tmpl w:val="018CB0B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394044C"/>
    <w:multiLevelType w:val="hybridMultilevel"/>
    <w:tmpl w:val="2D00AC1E"/>
    <w:lvl w:ilvl="0" w:tplc="040E0017">
      <w:start w:val="1"/>
      <w:numFmt w:val="lowerLetter"/>
      <w:lvlText w:val="%1)"/>
      <w:lvlJc w:val="left"/>
      <w:pPr>
        <w:ind w:left="978" w:hanging="360"/>
      </w:pPr>
    </w:lvl>
    <w:lvl w:ilvl="1" w:tplc="040E0019" w:tentative="1">
      <w:start w:val="1"/>
      <w:numFmt w:val="lowerLetter"/>
      <w:lvlText w:val="%2."/>
      <w:lvlJc w:val="left"/>
      <w:pPr>
        <w:ind w:left="1698" w:hanging="360"/>
      </w:pPr>
    </w:lvl>
    <w:lvl w:ilvl="2" w:tplc="040E001B" w:tentative="1">
      <w:start w:val="1"/>
      <w:numFmt w:val="lowerRoman"/>
      <w:lvlText w:val="%3."/>
      <w:lvlJc w:val="right"/>
      <w:pPr>
        <w:ind w:left="2418" w:hanging="180"/>
      </w:pPr>
    </w:lvl>
    <w:lvl w:ilvl="3" w:tplc="040E000F" w:tentative="1">
      <w:start w:val="1"/>
      <w:numFmt w:val="decimal"/>
      <w:lvlText w:val="%4."/>
      <w:lvlJc w:val="left"/>
      <w:pPr>
        <w:ind w:left="3138" w:hanging="360"/>
      </w:pPr>
    </w:lvl>
    <w:lvl w:ilvl="4" w:tplc="040E0019" w:tentative="1">
      <w:start w:val="1"/>
      <w:numFmt w:val="lowerLetter"/>
      <w:lvlText w:val="%5."/>
      <w:lvlJc w:val="left"/>
      <w:pPr>
        <w:ind w:left="3858" w:hanging="360"/>
      </w:pPr>
    </w:lvl>
    <w:lvl w:ilvl="5" w:tplc="040E001B" w:tentative="1">
      <w:start w:val="1"/>
      <w:numFmt w:val="lowerRoman"/>
      <w:lvlText w:val="%6."/>
      <w:lvlJc w:val="right"/>
      <w:pPr>
        <w:ind w:left="4578" w:hanging="180"/>
      </w:pPr>
    </w:lvl>
    <w:lvl w:ilvl="6" w:tplc="040E000F" w:tentative="1">
      <w:start w:val="1"/>
      <w:numFmt w:val="decimal"/>
      <w:lvlText w:val="%7."/>
      <w:lvlJc w:val="left"/>
      <w:pPr>
        <w:ind w:left="5298" w:hanging="360"/>
      </w:pPr>
    </w:lvl>
    <w:lvl w:ilvl="7" w:tplc="040E0019" w:tentative="1">
      <w:start w:val="1"/>
      <w:numFmt w:val="lowerLetter"/>
      <w:lvlText w:val="%8."/>
      <w:lvlJc w:val="left"/>
      <w:pPr>
        <w:ind w:left="6018" w:hanging="360"/>
      </w:pPr>
    </w:lvl>
    <w:lvl w:ilvl="8" w:tplc="040E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5" w15:restartNumberingAfterBreak="0">
    <w:nsid w:val="33C266B0"/>
    <w:multiLevelType w:val="hybridMultilevel"/>
    <w:tmpl w:val="593EFC44"/>
    <w:lvl w:ilvl="0" w:tplc="040E0017">
      <w:start w:val="1"/>
      <w:numFmt w:val="lowerLetter"/>
      <w:lvlText w:val="%1)"/>
      <w:lvlJc w:val="left"/>
      <w:pPr>
        <w:ind w:left="1040" w:hanging="360"/>
      </w:pPr>
    </w:lvl>
    <w:lvl w:ilvl="1" w:tplc="040E0019" w:tentative="1">
      <w:start w:val="1"/>
      <w:numFmt w:val="lowerLetter"/>
      <w:lvlText w:val="%2."/>
      <w:lvlJc w:val="left"/>
      <w:pPr>
        <w:ind w:left="1760" w:hanging="360"/>
      </w:pPr>
    </w:lvl>
    <w:lvl w:ilvl="2" w:tplc="040E001B" w:tentative="1">
      <w:start w:val="1"/>
      <w:numFmt w:val="lowerRoman"/>
      <w:lvlText w:val="%3."/>
      <w:lvlJc w:val="right"/>
      <w:pPr>
        <w:ind w:left="2480" w:hanging="180"/>
      </w:pPr>
    </w:lvl>
    <w:lvl w:ilvl="3" w:tplc="040E000F" w:tentative="1">
      <w:start w:val="1"/>
      <w:numFmt w:val="decimal"/>
      <w:lvlText w:val="%4."/>
      <w:lvlJc w:val="left"/>
      <w:pPr>
        <w:ind w:left="3200" w:hanging="360"/>
      </w:pPr>
    </w:lvl>
    <w:lvl w:ilvl="4" w:tplc="040E0019" w:tentative="1">
      <w:start w:val="1"/>
      <w:numFmt w:val="lowerLetter"/>
      <w:lvlText w:val="%5."/>
      <w:lvlJc w:val="left"/>
      <w:pPr>
        <w:ind w:left="3920" w:hanging="360"/>
      </w:pPr>
    </w:lvl>
    <w:lvl w:ilvl="5" w:tplc="040E001B" w:tentative="1">
      <w:start w:val="1"/>
      <w:numFmt w:val="lowerRoman"/>
      <w:lvlText w:val="%6."/>
      <w:lvlJc w:val="right"/>
      <w:pPr>
        <w:ind w:left="4640" w:hanging="180"/>
      </w:pPr>
    </w:lvl>
    <w:lvl w:ilvl="6" w:tplc="040E000F" w:tentative="1">
      <w:start w:val="1"/>
      <w:numFmt w:val="decimal"/>
      <w:lvlText w:val="%7."/>
      <w:lvlJc w:val="left"/>
      <w:pPr>
        <w:ind w:left="5360" w:hanging="360"/>
      </w:pPr>
    </w:lvl>
    <w:lvl w:ilvl="7" w:tplc="040E0019" w:tentative="1">
      <w:start w:val="1"/>
      <w:numFmt w:val="lowerLetter"/>
      <w:lvlText w:val="%8."/>
      <w:lvlJc w:val="left"/>
      <w:pPr>
        <w:ind w:left="6080" w:hanging="360"/>
      </w:pPr>
    </w:lvl>
    <w:lvl w:ilvl="8" w:tplc="040E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408545F"/>
    <w:multiLevelType w:val="hybridMultilevel"/>
    <w:tmpl w:val="13D65F7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40C160A5"/>
    <w:multiLevelType w:val="hybridMultilevel"/>
    <w:tmpl w:val="31808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AFC2C9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D4747"/>
    <w:multiLevelType w:val="hybridMultilevel"/>
    <w:tmpl w:val="EB9C6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74F8B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750A"/>
    <w:multiLevelType w:val="multilevel"/>
    <w:tmpl w:val="903857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0383022"/>
    <w:multiLevelType w:val="hybridMultilevel"/>
    <w:tmpl w:val="A1C6ABB8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53890574"/>
    <w:multiLevelType w:val="hybridMultilevel"/>
    <w:tmpl w:val="AB6A95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66B22"/>
    <w:multiLevelType w:val="hybridMultilevel"/>
    <w:tmpl w:val="7D441D1E"/>
    <w:lvl w:ilvl="0" w:tplc="040E0017">
      <w:start w:val="1"/>
      <w:numFmt w:val="lowerLetter"/>
      <w:lvlText w:val="%1)"/>
      <w:lvlJc w:val="left"/>
      <w:pPr>
        <w:ind w:left="837" w:hanging="360"/>
      </w:pPr>
    </w:lvl>
    <w:lvl w:ilvl="1" w:tplc="040E0019">
      <w:start w:val="1"/>
      <w:numFmt w:val="lowerLetter"/>
      <w:lvlText w:val="%2."/>
      <w:lvlJc w:val="left"/>
      <w:pPr>
        <w:ind w:left="1557" w:hanging="360"/>
      </w:pPr>
    </w:lvl>
    <w:lvl w:ilvl="2" w:tplc="040E001B" w:tentative="1">
      <w:start w:val="1"/>
      <w:numFmt w:val="lowerRoman"/>
      <w:lvlText w:val="%3."/>
      <w:lvlJc w:val="right"/>
      <w:pPr>
        <w:ind w:left="2277" w:hanging="180"/>
      </w:pPr>
    </w:lvl>
    <w:lvl w:ilvl="3" w:tplc="040E000F" w:tentative="1">
      <w:start w:val="1"/>
      <w:numFmt w:val="decimal"/>
      <w:lvlText w:val="%4."/>
      <w:lvlJc w:val="left"/>
      <w:pPr>
        <w:ind w:left="2997" w:hanging="360"/>
      </w:pPr>
    </w:lvl>
    <w:lvl w:ilvl="4" w:tplc="040E0019" w:tentative="1">
      <w:start w:val="1"/>
      <w:numFmt w:val="lowerLetter"/>
      <w:lvlText w:val="%5."/>
      <w:lvlJc w:val="left"/>
      <w:pPr>
        <w:ind w:left="3717" w:hanging="360"/>
      </w:pPr>
    </w:lvl>
    <w:lvl w:ilvl="5" w:tplc="040E001B" w:tentative="1">
      <w:start w:val="1"/>
      <w:numFmt w:val="lowerRoman"/>
      <w:lvlText w:val="%6."/>
      <w:lvlJc w:val="right"/>
      <w:pPr>
        <w:ind w:left="4437" w:hanging="180"/>
      </w:pPr>
    </w:lvl>
    <w:lvl w:ilvl="6" w:tplc="040E000F" w:tentative="1">
      <w:start w:val="1"/>
      <w:numFmt w:val="decimal"/>
      <w:lvlText w:val="%7."/>
      <w:lvlJc w:val="left"/>
      <w:pPr>
        <w:ind w:left="5157" w:hanging="360"/>
      </w:pPr>
    </w:lvl>
    <w:lvl w:ilvl="7" w:tplc="040E0019" w:tentative="1">
      <w:start w:val="1"/>
      <w:numFmt w:val="lowerLetter"/>
      <w:lvlText w:val="%8."/>
      <w:lvlJc w:val="left"/>
      <w:pPr>
        <w:ind w:left="5877" w:hanging="360"/>
      </w:pPr>
    </w:lvl>
    <w:lvl w:ilvl="8" w:tplc="040E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50EC"/>
    <w:multiLevelType w:val="hybridMultilevel"/>
    <w:tmpl w:val="884C2F24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7A206C90"/>
    <w:multiLevelType w:val="hybridMultilevel"/>
    <w:tmpl w:val="1AE2C44A"/>
    <w:styleLink w:val="Style12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7A991F79"/>
    <w:multiLevelType w:val="hybridMultilevel"/>
    <w:tmpl w:val="30AC83D6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18151497">
    <w:abstractNumId w:val="9"/>
  </w:num>
  <w:num w:numId="2" w16cid:durableId="1841847381">
    <w:abstractNumId w:val="3"/>
  </w:num>
  <w:num w:numId="3" w16cid:durableId="356929727">
    <w:abstractNumId w:val="1"/>
  </w:num>
  <w:num w:numId="4" w16cid:durableId="1215892684">
    <w:abstractNumId w:val="2"/>
  </w:num>
  <w:num w:numId="5" w16cid:durableId="48917698">
    <w:abstractNumId w:val="18"/>
  </w:num>
  <w:num w:numId="6" w16cid:durableId="731853403">
    <w:abstractNumId w:val="6"/>
  </w:num>
  <w:num w:numId="7" w16cid:durableId="2092580644">
    <w:abstractNumId w:val="25"/>
  </w:num>
  <w:num w:numId="8" w16cid:durableId="1498037262">
    <w:abstractNumId w:val="26"/>
  </w:num>
  <w:num w:numId="9" w16cid:durableId="712464191">
    <w:abstractNumId w:val="11"/>
  </w:num>
  <w:num w:numId="10" w16cid:durableId="262109186">
    <w:abstractNumId w:val="21"/>
  </w:num>
  <w:num w:numId="11" w16cid:durableId="1382441865">
    <w:abstractNumId w:val="19"/>
  </w:num>
  <w:num w:numId="12" w16cid:durableId="1143618975">
    <w:abstractNumId w:val="15"/>
  </w:num>
  <w:num w:numId="13" w16cid:durableId="284237121">
    <w:abstractNumId w:val="0"/>
  </w:num>
  <w:num w:numId="14" w16cid:durableId="1433014360">
    <w:abstractNumId w:val="14"/>
  </w:num>
  <w:num w:numId="15" w16cid:durableId="1047727073">
    <w:abstractNumId w:val="17"/>
  </w:num>
  <w:num w:numId="16" w16cid:durableId="318774922">
    <w:abstractNumId w:val="10"/>
  </w:num>
  <w:num w:numId="17" w16cid:durableId="79790029">
    <w:abstractNumId w:val="24"/>
  </w:num>
  <w:num w:numId="18" w16cid:durableId="875503050">
    <w:abstractNumId w:val="7"/>
  </w:num>
  <w:num w:numId="19" w16cid:durableId="230312666">
    <w:abstractNumId w:val="22"/>
  </w:num>
  <w:num w:numId="20" w16cid:durableId="1593246316">
    <w:abstractNumId w:val="8"/>
  </w:num>
  <w:num w:numId="21" w16cid:durableId="1907571233">
    <w:abstractNumId w:val="23"/>
  </w:num>
  <w:num w:numId="22" w16cid:durableId="1329946201">
    <w:abstractNumId w:val="29"/>
  </w:num>
  <w:num w:numId="23" w16cid:durableId="2068453811">
    <w:abstractNumId w:val="27"/>
  </w:num>
  <w:num w:numId="24" w16cid:durableId="2101098812">
    <w:abstractNumId w:val="16"/>
  </w:num>
  <w:num w:numId="25" w16cid:durableId="703091272">
    <w:abstractNumId w:val="28"/>
  </w:num>
  <w:num w:numId="26" w16cid:durableId="1947537239">
    <w:abstractNumId w:val="4"/>
  </w:num>
  <w:num w:numId="27" w16cid:durableId="1415860022">
    <w:abstractNumId w:val="18"/>
    <w:lvlOverride w:ilvl="0">
      <w:startOverride w:val="1"/>
    </w:lvlOverride>
  </w:num>
  <w:num w:numId="28" w16cid:durableId="384567985">
    <w:abstractNumId w:val="20"/>
  </w:num>
  <w:num w:numId="29" w16cid:durableId="275253641">
    <w:abstractNumId w:val="12"/>
  </w:num>
  <w:num w:numId="30" w16cid:durableId="1802729837">
    <w:abstractNumId w:val="13"/>
  </w:num>
  <w:num w:numId="31" w16cid:durableId="1458841162">
    <w:abstractNumId w:val="18"/>
    <w:lvlOverride w:ilvl="0">
      <w:startOverride w:val="1"/>
    </w:lvlOverride>
  </w:num>
  <w:num w:numId="32" w16cid:durableId="1767188473">
    <w:abstractNumId w:val="5"/>
  </w:num>
  <w:num w:numId="33" w16cid:durableId="1741444850">
    <w:abstractNumId w:val="18"/>
    <w:lvlOverride w:ilvl="0">
      <w:startOverride w:val="1"/>
    </w:lvlOverride>
  </w:num>
  <w:num w:numId="34" w16cid:durableId="1070418591">
    <w:abstractNumId w:val="18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0F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16AE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3A9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6747"/>
    <w:rsid w:val="00166F6C"/>
    <w:rsid w:val="001747F6"/>
    <w:rsid w:val="0018359E"/>
    <w:rsid w:val="0018619A"/>
    <w:rsid w:val="001870A7"/>
    <w:rsid w:val="00196653"/>
    <w:rsid w:val="00197350"/>
    <w:rsid w:val="001A2BAA"/>
    <w:rsid w:val="001B3486"/>
    <w:rsid w:val="001C0CB4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68B3"/>
    <w:rsid w:val="0022764E"/>
    <w:rsid w:val="00237CF0"/>
    <w:rsid w:val="00240B2F"/>
    <w:rsid w:val="00240C97"/>
    <w:rsid w:val="0024188C"/>
    <w:rsid w:val="0024525F"/>
    <w:rsid w:val="002522F1"/>
    <w:rsid w:val="002602F5"/>
    <w:rsid w:val="00260791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220F"/>
    <w:rsid w:val="002A179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1544"/>
    <w:rsid w:val="00302136"/>
    <w:rsid w:val="00313246"/>
    <w:rsid w:val="00316F09"/>
    <w:rsid w:val="003231ED"/>
    <w:rsid w:val="00327A74"/>
    <w:rsid w:val="003410DD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39BC"/>
    <w:rsid w:val="00395B14"/>
    <w:rsid w:val="00395D13"/>
    <w:rsid w:val="00397F34"/>
    <w:rsid w:val="003A1C3F"/>
    <w:rsid w:val="003B12B2"/>
    <w:rsid w:val="003B46BE"/>
    <w:rsid w:val="003C5699"/>
    <w:rsid w:val="003D04DD"/>
    <w:rsid w:val="003D52BC"/>
    <w:rsid w:val="003F128A"/>
    <w:rsid w:val="003F19ED"/>
    <w:rsid w:val="003F284F"/>
    <w:rsid w:val="00401BD0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66824"/>
    <w:rsid w:val="0047029F"/>
    <w:rsid w:val="004727F4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34D4"/>
    <w:rsid w:val="004D455D"/>
    <w:rsid w:val="004D7635"/>
    <w:rsid w:val="004E2BA2"/>
    <w:rsid w:val="004F1BAA"/>
    <w:rsid w:val="004F42D5"/>
    <w:rsid w:val="004F72B9"/>
    <w:rsid w:val="004F7C72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25FD2"/>
    <w:rsid w:val="005312FD"/>
    <w:rsid w:val="00544934"/>
    <w:rsid w:val="00552978"/>
    <w:rsid w:val="00557A68"/>
    <w:rsid w:val="00561175"/>
    <w:rsid w:val="005648EE"/>
    <w:rsid w:val="00571C3C"/>
    <w:rsid w:val="005763C5"/>
    <w:rsid w:val="00581D24"/>
    <w:rsid w:val="0058459E"/>
    <w:rsid w:val="00585376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446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130"/>
    <w:rsid w:val="007236B8"/>
    <w:rsid w:val="0072398E"/>
    <w:rsid w:val="00732D87"/>
    <w:rsid w:val="00737660"/>
    <w:rsid w:val="007376E0"/>
    <w:rsid w:val="0074086B"/>
    <w:rsid w:val="00744A1F"/>
    <w:rsid w:val="00746D82"/>
    <w:rsid w:val="007474DD"/>
    <w:rsid w:val="00754A11"/>
    <w:rsid w:val="0075641D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1F7C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0060"/>
    <w:rsid w:val="008A1C40"/>
    <w:rsid w:val="008B61E3"/>
    <w:rsid w:val="008C474C"/>
    <w:rsid w:val="008C56D8"/>
    <w:rsid w:val="008D6221"/>
    <w:rsid w:val="008E055F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468EF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D0F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22C"/>
    <w:rsid w:val="00C31F64"/>
    <w:rsid w:val="00C43AC5"/>
    <w:rsid w:val="00C45C8D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2721"/>
    <w:rsid w:val="00D144FA"/>
    <w:rsid w:val="00D21043"/>
    <w:rsid w:val="00D2284F"/>
    <w:rsid w:val="00D265EF"/>
    <w:rsid w:val="00D2761D"/>
    <w:rsid w:val="00D36CE4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2DEB"/>
    <w:rsid w:val="00D946B0"/>
    <w:rsid w:val="00DA2679"/>
    <w:rsid w:val="00DA3039"/>
    <w:rsid w:val="00DA6B88"/>
    <w:rsid w:val="00DA73B6"/>
    <w:rsid w:val="00DB127D"/>
    <w:rsid w:val="00DD457B"/>
    <w:rsid w:val="00DD62AD"/>
    <w:rsid w:val="00DD7153"/>
    <w:rsid w:val="00DE67E9"/>
    <w:rsid w:val="00DF4F58"/>
    <w:rsid w:val="00E11F2F"/>
    <w:rsid w:val="00E13A3A"/>
    <w:rsid w:val="00E14CD2"/>
    <w:rsid w:val="00E301AE"/>
    <w:rsid w:val="00E315BC"/>
    <w:rsid w:val="00E3214B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B72C0"/>
    <w:rsid w:val="00EC4096"/>
    <w:rsid w:val="00EC429C"/>
    <w:rsid w:val="00EC4BE0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2C1C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3F6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5D56"/>
    <w:rsid w:val="00FB3124"/>
    <w:rsid w:val="00FB32EE"/>
    <w:rsid w:val="00FC5616"/>
    <w:rsid w:val="00FD328C"/>
    <w:rsid w:val="00FD7299"/>
    <w:rsid w:val="00FE2094"/>
    <w:rsid w:val="00FE764B"/>
    <w:rsid w:val="00FF0A29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FC4A033"/>
  <w15:chartTrackingRefBased/>
  <w15:docId w15:val="{7EA5D100-E7D8-4435-8A95-EA3E303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5D5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A5D56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A5D56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A5D56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A5D56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A5D56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A5D56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5D56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5D56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5D56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A5D5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A5D56"/>
  </w:style>
  <w:style w:type="table" w:customStyle="1" w:styleId="tblzat-mtrix">
    <w:name w:val="táblázat - mátrix"/>
    <w:basedOn w:val="Normltblzat"/>
    <w:uiPriority w:val="2"/>
    <w:qFormat/>
    <w:rsid w:val="00FA5D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A5D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A5D56"/>
    <w:pPr>
      <w:numPr>
        <w:numId w:val="27"/>
      </w:numPr>
      <w:contextualSpacing/>
    </w:pPr>
  </w:style>
  <w:style w:type="character" w:styleId="Hiperhivatkozs">
    <w:name w:val="Hyperlink"/>
    <w:basedOn w:val="Vgjegyzet-hivatkozs"/>
    <w:uiPriority w:val="99"/>
    <w:rsid w:val="00FA5D5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A5D5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A5D5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D5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A5D5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D5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5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D56"/>
  </w:style>
  <w:style w:type="paragraph" w:styleId="llb">
    <w:name w:val="footer"/>
    <w:basedOn w:val="Norml"/>
    <w:link w:val="llbChar"/>
    <w:uiPriority w:val="99"/>
    <w:unhideWhenUsed/>
    <w:rsid w:val="00FA5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D56"/>
  </w:style>
  <w:style w:type="paragraph" w:customStyle="1" w:styleId="Szmozs">
    <w:name w:val="Számozás"/>
    <w:basedOn w:val="Norml"/>
    <w:uiPriority w:val="4"/>
    <w:qFormat/>
    <w:rsid w:val="00FA5D56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A5D5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A5D5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A5D5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A5D5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A5D5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A5D5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A5D5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A5D5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A5D5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5D5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5D5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5D5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A5D5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A5D5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A5D5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A5D5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A5D5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A5D5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5D5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A5D5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A5D5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A5D5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5D5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5D5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A5D5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A5D56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A5D5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A5D5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A5D5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A5D56"/>
  </w:style>
  <w:style w:type="character" w:styleId="Finomhivatkozs">
    <w:name w:val="Subtle Reference"/>
    <w:basedOn w:val="Bekezdsalapbettpusa"/>
    <w:uiPriority w:val="31"/>
    <w:rsid w:val="00FA5D5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A5D5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A5D56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A5D56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A5D5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A5D56"/>
  </w:style>
  <w:style w:type="paragraph" w:styleId="Alcm">
    <w:name w:val="Subtitle"/>
    <w:basedOn w:val="Norml"/>
    <w:next w:val="Norml"/>
    <w:link w:val="AlcmChar"/>
    <w:uiPriority w:val="11"/>
    <w:rsid w:val="00FA5D5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A5D5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A5D56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A5D56"/>
  </w:style>
  <w:style w:type="paragraph" w:customStyle="1" w:styleId="Erskiemels1">
    <w:name w:val="Erős kiemelés1"/>
    <w:basedOn w:val="Norml"/>
    <w:link w:val="ErskiemelsChar"/>
    <w:uiPriority w:val="5"/>
    <w:qFormat/>
    <w:rsid w:val="00FA5D5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A5D5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A5D5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A5D5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A5D5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A5D5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A5D5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A5D5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A5D5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A5D5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A5D5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A5D5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A5D5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A5D56"/>
  </w:style>
  <w:style w:type="character" w:styleId="Kiemels2">
    <w:name w:val="Strong"/>
    <w:basedOn w:val="Bekezdsalapbettpusa"/>
    <w:uiPriority w:val="22"/>
    <w:rsid w:val="00FA5D56"/>
    <w:rPr>
      <w:b/>
      <w:bCs/>
    </w:rPr>
  </w:style>
  <w:style w:type="character" w:styleId="Kiemels">
    <w:name w:val="Emphasis"/>
    <w:basedOn w:val="Bekezdsalapbettpusa"/>
    <w:uiPriority w:val="6"/>
    <w:qFormat/>
    <w:rsid w:val="00FA5D56"/>
    <w:rPr>
      <w:i/>
      <w:iCs/>
    </w:rPr>
  </w:style>
  <w:style w:type="paragraph" w:styleId="Nincstrkz">
    <w:name w:val="No Spacing"/>
    <w:basedOn w:val="Norml"/>
    <w:uiPriority w:val="1"/>
    <w:rsid w:val="00FA5D5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A5D5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A5D5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A5D5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5D56"/>
    <w:rPr>
      <w:b/>
      <w:i/>
    </w:rPr>
  </w:style>
  <w:style w:type="character" w:styleId="Erskiemels">
    <w:name w:val="Intense Emphasis"/>
    <w:basedOn w:val="Bekezdsalapbettpusa"/>
    <w:uiPriority w:val="21"/>
    <w:rsid w:val="00FA5D5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A5D5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A5D5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A5D5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A5D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A5D5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A5D5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A5D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A5D5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A5D5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A5D5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A5D56"/>
  </w:style>
  <w:style w:type="paragraph" w:customStyle="1" w:styleId="ENNormalBox">
    <w:name w:val="EN_Normal_Box"/>
    <w:basedOn w:val="Norml"/>
    <w:uiPriority w:val="1"/>
    <w:qFormat/>
    <w:rsid w:val="00FA5D5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A5D5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A5D5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A5D5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A5D5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A5D5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A5D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A5D5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A5D5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A5D5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A5D5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A5D5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A5D5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A5D5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A5D5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A5D5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A5D5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A5D5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A5D5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A5D5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A5D5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A5D5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A5D5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A5D5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A5D56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29220F"/>
  </w:style>
  <w:style w:type="character" w:styleId="Jegyzethivatkozs">
    <w:name w:val="annotation reference"/>
    <w:basedOn w:val="Bekezdsalapbettpusa"/>
    <w:uiPriority w:val="99"/>
    <w:semiHidden/>
    <w:unhideWhenUsed/>
    <w:rsid w:val="002922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220F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220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2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20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9220F"/>
    <w:rPr>
      <w:vertAlign w:val="superscript"/>
    </w:rPr>
  </w:style>
  <w:style w:type="numbering" w:customStyle="1" w:styleId="Style11">
    <w:name w:val="Style11"/>
    <w:uiPriority w:val="99"/>
    <w:rsid w:val="0029220F"/>
  </w:style>
  <w:style w:type="numbering" w:customStyle="1" w:styleId="Hierarchikuslista1">
    <w:name w:val="Hierarchikus lista1"/>
    <w:uiPriority w:val="99"/>
    <w:rsid w:val="0029220F"/>
  </w:style>
  <w:style w:type="numbering" w:customStyle="1" w:styleId="Nemlista2">
    <w:name w:val="Nem lista2"/>
    <w:next w:val="Nemlista"/>
    <w:uiPriority w:val="99"/>
    <w:semiHidden/>
    <w:unhideWhenUsed/>
    <w:rsid w:val="0029220F"/>
  </w:style>
  <w:style w:type="numbering" w:customStyle="1" w:styleId="Style12">
    <w:name w:val="Style12"/>
    <w:uiPriority w:val="99"/>
    <w:rsid w:val="0029220F"/>
    <w:pPr>
      <w:numPr>
        <w:numId w:val="25"/>
      </w:numPr>
    </w:pPr>
  </w:style>
  <w:style w:type="numbering" w:customStyle="1" w:styleId="Hierarchikuslista2">
    <w:name w:val="Hierarchikus lista2"/>
    <w:uiPriority w:val="99"/>
    <w:rsid w:val="0029220F"/>
    <w:pPr>
      <w:numPr>
        <w:numId w:val="26"/>
      </w:numPr>
    </w:pPr>
  </w:style>
  <w:style w:type="paragraph" w:customStyle="1" w:styleId="Erskiemels2">
    <w:name w:val="Erős kiemelés2"/>
    <w:basedOn w:val="Norml"/>
    <w:uiPriority w:val="5"/>
    <w:qFormat/>
    <w:rsid w:val="00D92DEB"/>
    <w:rPr>
      <w:b/>
      <w:i/>
    </w:rPr>
  </w:style>
  <w:style w:type="paragraph" w:customStyle="1" w:styleId="Erskiemels3">
    <w:name w:val="Erős kiemelés3"/>
    <w:basedOn w:val="Norml"/>
    <w:uiPriority w:val="5"/>
    <w:qFormat/>
    <w:rsid w:val="00466824"/>
    <w:rPr>
      <w:b/>
      <w:i/>
    </w:rPr>
  </w:style>
  <w:style w:type="paragraph" w:styleId="Vltozat">
    <w:name w:val="Revision"/>
    <w:hidden/>
    <w:uiPriority w:val="99"/>
    <w:semiHidden/>
    <w:rsid w:val="00C3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83CA36AE705543AB484A6F8EEB55F3" ma:contentTypeVersion="2" ma:contentTypeDescription="Új dokumentum létrehozása." ma:contentTypeScope="" ma:versionID="381b7417628ecb8c69172f429782ea58">
  <xsd:schema xmlns:xsd="http://www.w3.org/2001/XMLSchema" xmlns:xs="http://www.w3.org/2001/XMLSchema" xmlns:p="http://schemas.microsoft.com/office/2006/metadata/properties" xmlns:ns2="ae6ebdd4-c796-4fae-b08b-ee684e727797" targetNamespace="http://schemas.microsoft.com/office/2006/metadata/properties" ma:root="true" ma:fieldsID="daab80341fa6ab817cf0b563e9e0f3e2" ns2:_="">
    <xsd:import namespace="ae6ebdd4-c796-4fae-b08b-ee684e727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bdd4-c796-4fae-b08b-ee684e727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0DEC5-CDCA-43FE-A86B-CE17FFFF3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6185F-D715-4D1D-8AB5-7A9B8871E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E0551-CC05-4156-BBB7-C20B7318D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4FCF3-CB8A-491F-9A00-77DEF92A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bdd4-c796-4fae-b08b-ee684e727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SZB</cp:lastModifiedBy>
  <cp:revision>5</cp:revision>
  <dcterms:created xsi:type="dcterms:W3CDTF">2023-04-20T14:05:00Z</dcterms:created>
  <dcterms:modified xsi:type="dcterms:W3CDTF">2025-05-08T09:14:00Z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2028-04-20T15:23:53Z</vt:filetime>
  </property>
  <property fmtid="{D5CDD505-2E9C-101B-9397-08002B2CF9AE}" pid="3" name="Érvényességet beállító">
    <vt:lpwstr>bodnarm</vt:lpwstr>
  </property>
  <property fmtid="{D5CDD505-2E9C-101B-9397-08002B2CF9AE}" pid="4" name="Érvényességi idő első beállítása">
    <vt:filetime>2023-04-20T15:23:53Z</vt:filetime>
  </property>
  <property fmtid="{D5CDD505-2E9C-101B-9397-08002B2CF9AE}" pid="5" name="ContentTypeId">
    <vt:lpwstr>0x010100F283CA36AE705543AB484A6F8EEB55F3</vt:lpwstr>
  </property>
</Properties>
</file>