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48D8" w14:textId="7A1A33D8" w:rsidR="00877B03" w:rsidRPr="00221C4D" w:rsidRDefault="00877B03" w:rsidP="00877B03">
      <w:pPr>
        <w:pageBreakBefore/>
        <w:rPr>
          <w:rFonts w:asciiTheme="minorHAnsi" w:hAnsiTheme="minorHAnsi"/>
          <w:b/>
          <w:bCs/>
          <w:sz w:val="24"/>
          <w:szCs w:val="24"/>
        </w:rPr>
      </w:pPr>
      <w:r w:rsidRPr="00221C4D">
        <w:rPr>
          <w:rFonts w:asciiTheme="minorHAnsi" w:hAnsiTheme="minorHAnsi"/>
          <w:b/>
          <w:bCs/>
          <w:sz w:val="24"/>
          <w:szCs w:val="24"/>
        </w:rPr>
        <w:t>14. számú melléklet</w:t>
      </w:r>
      <w:r w:rsidR="0004482A" w:rsidRPr="00221C4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221C4D">
        <w:rPr>
          <w:rFonts w:asciiTheme="minorHAnsi" w:hAnsiTheme="minorHAnsi"/>
          <w:b/>
          <w:bCs/>
          <w:sz w:val="24"/>
          <w:szCs w:val="24"/>
        </w:rPr>
        <w:t xml:space="preserve">A zöld vállalati és önkormányzati tőkekövetelmény-kedvezményhez </w:t>
      </w:r>
      <w:r w:rsidR="009D64D5" w:rsidRPr="00CD4701">
        <w:rPr>
          <w:rFonts w:asciiTheme="minorHAnsi" w:hAnsiTheme="minorHAnsi"/>
          <w:b/>
          <w:bCs/>
          <w:sz w:val="24"/>
          <w:szCs w:val="24"/>
        </w:rPr>
        <w:t>kapcsolódó példaszámítások</w:t>
      </w:r>
    </w:p>
    <w:p w14:paraId="6598D241" w14:textId="77777777" w:rsidR="009D64D5" w:rsidRPr="00CD4701" w:rsidRDefault="009D64D5" w:rsidP="009D64D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D4701">
        <w:rPr>
          <w:rFonts w:asciiTheme="majorHAnsi" w:hAnsiTheme="majorHAnsi" w:cstheme="majorHAnsi"/>
          <w:i/>
          <w:iCs/>
          <w:sz w:val="22"/>
          <w:szCs w:val="22"/>
        </w:rPr>
        <w:t xml:space="preserve">Kedvezmény kiszámításának módja (5%-os kedvezmény esetén) és hatása a </w:t>
      </w:r>
      <w:proofErr w:type="spellStart"/>
      <w:r w:rsidRPr="00CD4701">
        <w:rPr>
          <w:rFonts w:asciiTheme="majorHAnsi" w:hAnsiTheme="majorHAnsi" w:cstheme="majorHAnsi"/>
          <w:i/>
          <w:iCs/>
          <w:sz w:val="22"/>
          <w:szCs w:val="22"/>
        </w:rPr>
        <w:t>TSCR</w:t>
      </w:r>
      <w:proofErr w:type="spellEnd"/>
      <w:r w:rsidRPr="00CD4701">
        <w:rPr>
          <w:rFonts w:asciiTheme="majorHAnsi" w:hAnsiTheme="majorHAnsi" w:cstheme="majorHAnsi"/>
          <w:i/>
          <w:iCs/>
          <w:sz w:val="22"/>
          <w:szCs w:val="22"/>
        </w:rPr>
        <w:t xml:space="preserve"> rátára</w:t>
      </w: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9D64D5" w:rsidRPr="00034FCD" w14:paraId="679121AA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E6E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Tőkekedvezménnyel kapcsolatos számítások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76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Forint (millió)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66F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1C981783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46A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Vállalati hitelállomány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17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200 000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1BD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6BC3E233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CF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ebből zöld (pl. 10%)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BE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20 000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10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=200 000 * 10%</w:t>
            </w:r>
          </w:p>
        </w:tc>
      </w:tr>
      <w:tr w:rsidR="009D64D5" w:rsidRPr="00034FCD" w14:paraId="394F0402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A002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Kedvezmény 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2B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1 000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566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=20 000 * 5%</w:t>
            </w:r>
          </w:p>
        </w:tc>
      </w:tr>
      <w:tr w:rsidR="009D64D5" w:rsidRPr="00034FCD" w14:paraId="24D2556E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54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Teljes kockázati kitettségérték (</w:t>
            </w:r>
            <w:proofErr w:type="spellStart"/>
            <w:r w:rsidRPr="00034FCD">
              <w:rPr>
                <w:rFonts w:eastAsia="Times New Roman" w:cs="Calibri"/>
                <w:color w:val="000000"/>
              </w:rPr>
              <w:t>TREA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BDB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600 000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C17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2A3E324E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3D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034FCD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tőkekövetelmény ráta (</w:t>
            </w:r>
            <w:proofErr w:type="spellStart"/>
            <w:r w:rsidRPr="00034FCD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>) változása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8DD" w14:textId="77777777" w:rsidR="009D64D5" w:rsidRPr="00034FCD" w:rsidRDefault="009D64D5" w:rsidP="00CD47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0,17%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67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=1 000 / 600 000</w:t>
            </w:r>
          </w:p>
        </w:tc>
      </w:tr>
      <w:tr w:rsidR="009D64D5" w:rsidRPr="00034FCD" w14:paraId="5E2059F4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EC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D5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51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489D0D01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FB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034FCD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tőkekövetelmény kedvezmény ELŐTT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74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80 000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5B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575FBC03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E43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034FCD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tőkekövetelmény ráta (</w:t>
            </w:r>
            <w:proofErr w:type="spellStart"/>
            <w:r w:rsidRPr="00034FCD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>) kedvezmény ELŐTT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473" w14:textId="77777777" w:rsidR="009D64D5" w:rsidRPr="00034FCD" w:rsidRDefault="009D64D5" w:rsidP="00CD47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13,33%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6AA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=80 000 / 600 000</w:t>
            </w:r>
          </w:p>
        </w:tc>
      </w:tr>
      <w:tr w:rsidR="009D64D5" w:rsidRPr="00034FCD" w14:paraId="66DDCBF9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9A4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1CD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7C6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25552AEB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EF83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034FCD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tőkekövetelmény kedvezmény UTÁN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F8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79 000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A79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=80 000 - 1 000</w:t>
            </w:r>
          </w:p>
        </w:tc>
      </w:tr>
      <w:tr w:rsidR="009D64D5" w:rsidRPr="00034FCD" w14:paraId="1FF4D543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D5F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034FCD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tőkekövetelmény ráta (</w:t>
            </w:r>
            <w:proofErr w:type="spellStart"/>
            <w:r w:rsidRPr="00034FCD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>) kedvezmény UTÁN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19A" w14:textId="77777777" w:rsidR="009D64D5" w:rsidRPr="00034FCD" w:rsidRDefault="009D64D5" w:rsidP="00CD47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13,17%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D7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=79 000 / 600 000</w:t>
            </w:r>
          </w:p>
        </w:tc>
      </w:tr>
      <w:tr w:rsidR="009D64D5" w:rsidRPr="00034FCD" w14:paraId="09448CAC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E72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A3F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A8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3B44D2EF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97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Tőke-követelmény kedvezmény miatti </w:t>
            </w:r>
            <w:proofErr w:type="spellStart"/>
            <w:r w:rsidRPr="00034FCD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csökkenés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9F7" w14:textId="77777777" w:rsidR="009D64D5" w:rsidRPr="00034FCD" w:rsidRDefault="009D64D5" w:rsidP="00CD47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0,17%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9E2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=13.33% - 13.17%</w:t>
            </w:r>
          </w:p>
        </w:tc>
      </w:tr>
      <w:tr w:rsidR="009D64D5" w:rsidRPr="00034FCD" w14:paraId="72D7E3F8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0E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A5A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486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D64D5" w:rsidRPr="00034FCD" w14:paraId="3E9E89E9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94B5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Maximális kedvezmény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C815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FC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2D1DB1A0" w14:textId="77777777" w:rsidTr="00CD4701">
        <w:trPr>
          <w:gridAfter w:val="1"/>
          <w:wAfter w:w="36" w:type="dxa"/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8BF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Zöld állományra képzett tőkekövetelmény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0773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A 20 milliárd forintra képzett tőke 0%-os kockázati súllyal</w:t>
            </w:r>
          </w:p>
        </w:tc>
      </w:tr>
      <w:tr w:rsidR="009D64D5" w:rsidRPr="00034FCD" w14:paraId="7B1B9ADB" w14:textId="77777777" w:rsidTr="00CD4701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3421D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603F3D9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07E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9D64D5" w:rsidRPr="00034FCD" w14:paraId="4670676E" w14:textId="77777777" w:rsidTr="00CD470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B1C7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034FCD">
              <w:rPr>
                <w:rFonts w:eastAsia="Times New Roman" w:cs="Calibri"/>
                <w:color w:val="000000"/>
              </w:rPr>
              <w:t>TREA</w:t>
            </w:r>
            <w:proofErr w:type="spellEnd"/>
            <w:r w:rsidRPr="00034FCD">
              <w:rPr>
                <w:rFonts w:eastAsia="Times New Roman" w:cs="Calibri"/>
                <w:color w:val="000000"/>
              </w:rPr>
              <w:t xml:space="preserve"> 1.5%-a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00A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9 000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22A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=600 000 * 1.5%</w:t>
            </w:r>
          </w:p>
        </w:tc>
        <w:tc>
          <w:tcPr>
            <w:tcW w:w="36" w:type="dxa"/>
            <w:vAlign w:val="center"/>
            <w:hideMark/>
          </w:tcPr>
          <w:p w14:paraId="64E87F81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3CD28E" w14:textId="77777777" w:rsidR="009D64D5" w:rsidRDefault="009D64D5" w:rsidP="009D64D5">
      <w:pPr>
        <w:pStyle w:val="ListParagraph"/>
        <w:numPr>
          <w:ilvl w:val="0"/>
          <w:numId w:val="0"/>
        </w:numPr>
        <w:ind w:left="720"/>
        <w:rPr>
          <w:rFonts w:asciiTheme="majorHAnsi" w:hAnsiTheme="majorHAnsi" w:cstheme="majorHAnsi"/>
          <w:i/>
          <w:iCs/>
          <w:sz w:val="22"/>
          <w:szCs w:val="22"/>
        </w:rPr>
      </w:pPr>
    </w:p>
    <w:p w14:paraId="75668B7E" w14:textId="77777777" w:rsidR="009D64D5" w:rsidRPr="00CD4701" w:rsidRDefault="009D64D5" w:rsidP="009D64D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D4701">
        <w:rPr>
          <w:rFonts w:asciiTheme="majorHAnsi" w:hAnsiTheme="majorHAnsi" w:cstheme="majorHAnsi"/>
          <w:i/>
          <w:iCs/>
          <w:sz w:val="22"/>
          <w:szCs w:val="22"/>
        </w:rPr>
        <w:t>A kedvezmény érvényesítésével kapcsolatos kalkulációk</w:t>
      </w:r>
    </w:p>
    <w:p w14:paraId="7A024EEA" w14:textId="77777777" w:rsidR="009D64D5" w:rsidRPr="007D484F" w:rsidRDefault="009D64D5" w:rsidP="009D64D5">
      <w:pPr>
        <w:rPr>
          <w:rFonts w:asciiTheme="majorHAnsi" w:hAnsiTheme="majorHAnsi" w:cstheme="majorHAnsi"/>
          <w:i/>
          <w:iCs/>
        </w:rPr>
      </w:pPr>
      <w:r w:rsidRPr="007D484F">
        <w:rPr>
          <w:rFonts w:asciiTheme="majorHAnsi" w:hAnsiTheme="majorHAnsi" w:cstheme="majorHAnsi"/>
          <w:i/>
          <w:iCs/>
        </w:rPr>
        <w:t>Az alábbi példa azt szemlélteti, hogy egy 60%-ban zöld beruházás mekkora kedvezményben részesülhet adott paraméterekkel.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</w:tblGrid>
      <w:tr w:rsidR="009D64D5" w:rsidRPr="00034FCD" w14:paraId="74FE5B2A" w14:textId="77777777" w:rsidTr="00CD470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7CF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Hitelnyújtás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35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Forint (millió)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34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3B993078" w14:textId="77777777" w:rsidTr="00CD470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703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Hitel összege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89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   500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A6D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79D490A5" w14:textId="77777777" w:rsidTr="00CD470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042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Ebből zöld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DE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   300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9A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7D1F319C" w14:textId="77777777" w:rsidTr="00CD470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4BF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Tőkekövetelmény (100% kockázati súllyal)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881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      24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CAB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=300 * 8%</w:t>
            </w:r>
          </w:p>
        </w:tc>
      </w:tr>
      <w:tr w:rsidR="009D64D5" w:rsidRPr="00034FCD" w14:paraId="1ED48B22" w14:textId="77777777" w:rsidTr="00CD470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78B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Tőkekövetelmény kedvezmény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B5D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      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DA4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=300 * 5%</w:t>
            </w:r>
          </w:p>
        </w:tc>
      </w:tr>
      <w:tr w:rsidR="009D64D5" w:rsidRPr="00034FCD" w14:paraId="7EF98423" w14:textId="77777777" w:rsidTr="00CD470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93F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Tőkekövetelmény a kedvezmény után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42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        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0F1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=24 - 15</w:t>
            </w:r>
          </w:p>
        </w:tc>
      </w:tr>
    </w:tbl>
    <w:p w14:paraId="454F2175" w14:textId="77777777" w:rsidR="009D64D5" w:rsidRPr="007D484F" w:rsidRDefault="009D64D5" w:rsidP="009D64D5">
      <w:pPr>
        <w:rPr>
          <w:rFonts w:asciiTheme="majorHAnsi" w:hAnsiTheme="majorHAnsi" w:cstheme="majorHAnsi"/>
        </w:rPr>
      </w:pPr>
    </w:p>
    <w:p w14:paraId="07C37154" w14:textId="77777777" w:rsidR="009D64D5" w:rsidRPr="007D484F" w:rsidRDefault="009D64D5" w:rsidP="009D64D5">
      <w:pPr>
        <w:rPr>
          <w:rFonts w:asciiTheme="majorHAnsi" w:hAnsiTheme="majorHAnsi" w:cstheme="majorHAnsi"/>
          <w:i/>
          <w:iCs/>
        </w:rPr>
      </w:pPr>
      <w:r w:rsidRPr="007D484F">
        <w:rPr>
          <w:rFonts w:asciiTheme="majorHAnsi" w:hAnsiTheme="majorHAnsi" w:cstheme="majorHAnsi"/>
          <w:i/>
          <w:iCs/>
        </w:rPr>
        <w:t>Abban az esetben, ha a pénzügyi szervezetnek a fentebb említett egyetlen zöld hitele van (azaz a hitelportfoliónak csupán 0.3%-a zöld), akkor az ICAAP felülvizsgálat során az alábbi módon kerül kiszámításra a kedvezmény.</w:t>
      </w:r>
    </w:p>
    <w:tbl>
      <w:tblPr>
        <w:tblW w:w="861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9D64D5" w:rsidRPr="00034FCD" w14:paraId="1FFE55F9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59A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ICAAP felülvizsgálat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6B9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Forint (millió)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90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15776CE6" w14:textId="77777777" w:rsidTr="00CD4701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CE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Hitelállomány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D1D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100 000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CB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D64D5" w:rsidRPr="00034FCD" w14:paraId="716A039F" w14:textId="77777777" w:rsidTr="00CD4701">
        <w:trPr>
          <w:gridAfter w:val="1"/>
          <w:wAfter w:w="36" w:type="dxa"/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68D5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Hitelkockázatra képzett 2. pilléres tőkekövetelmény a kedvezmény ELŐTT (pl. 10%)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C7A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10 000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788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=100 000 * 10%</w:t>
            </w:r>
          </w:p>
        </w:tc>
      </w:tr>
      <w:tr w:rsidR="009D64D5" w:rsidRPr="00034FCD" w14:paraId="1442EB8D" w14:textId="77777777" w:rsidTr="00CD4701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D517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7D3D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A17B9C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942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D64D5" w:rsidRPr="00034FCD" w14:paraId="75F6E291" w14:textId="77777777" w:rsidTr="00CD4701">
        <w:trPr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3A24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>Hitelkockázatra képzett 2. pilléres tőkekövetelmény a kedvezmény UTÁN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094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34FCD">
              <w:rPr>
                <w:rFonts w:eastAsia="Times New Roman" w:cs="Calibri"/>
                <w:color w:val="000000"/>
              </w:rPr>
              <w:t xml:space="preserve">                  9 985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E04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034FCD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=10 000 - 15</w:t>
            </w:r>
          </w:p>
        </w:tc>
        <w:tc>
          <w:tcPr>
            <w:tcW w:w="36" w:type="dxa"/>
            <w:vAlign w:val="center"/>
            <w:hideMark/>
          </w:tcPr>
          <w:p w14:paraId="725D0788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D64D5" w:rsidRPr="00034FCD" w14:paraId="7B25B388" w14:textId="77777777" w:rsidTr="00CD4701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BFC0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F1F5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093E" w14:textId="77777777" w:rsidR="009D64D5" w:rsidRPr="00034FCD" w:rsidRDefault="009D64D5" w:rsidP="00CD4701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CB5" w14:textId="77777777" w:rsidR="009D64D5" w:rsidRPr="00034FCD" w:rsidRDefault="009D64D5" w:rsidP="00CD470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547E622" w14:textId="77777777" w:rsidR="00B944EB" w:rsidRPr="00221C4D" w:rsidRDefault="00B944EB" w:rsidP="009D64D5">
      <w:pPr>
        <w:rPr>
          <w:sz w:val="24"/>
          <w:szCs w:val="24"/>
        </w:rPr>
      </w:pPr>
    </w:p>
    <w:sectPr w:rsidR="00B944EB" w:rsidRPr="00221C4D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E35" w14:textId="77777777" w:rsidR="00877B03" w:rsidRDefault="00877B03">
      <w:r>
        <w:separator/>
      </w:r>
    </w:p>
  </w:endnote>
  <w:endnote w:type="continuationSeparator" w:id="0">
    <w:p w14:paraId="3A605271" w14:textId="77777777" w:rsidR="00877B03" w:rsidRDefault="008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CF24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649F" w14:textId="77777777" w:rsidR="00877B03" w:rsidRDefault="00877B03">
      <w:r>
        <w:separator/>
      </w:r>
    </w:p>
  </w:footnote>
  <w:footnote w:type="continuationSeparator" w:id="0">
    <w:p w14:paraId="21282896" w14:textId="77777777" w:rsidR="00877B03" w:rsidRDefault="0087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1E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2C"/>
    <w:multiLevelType w:val="hybridMultilevel"/>
    <w:tmpl w:val="6CE03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38F"/>
    <w:multiLevelType w:val="hybridMultilevel"/>
    <w:tmpl w:val="B34CDB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0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03"/>
    <w:rsid w:val="0000273C"/>
    <w:rsid w:val="00017B1B"/>
    <w:rsid w:val="0002498B"/>
    <w:rsid w:val="000250E6"/>
    <w:rsid w:val="00025C9C"/>
    <w:rsid w:val="00027695"/>
    <w:rsid w:val="00027B62"/>
    <w:rsid w:val="00033357"/>
    <w:rsid w:val="00035697"/>
    <w:rsid w:val="0004482A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1C4D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156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7B0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4D5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467E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C939C8"/>
  <w15:chartTrackingRefBased/>
  <w15:docId w15:val="{9E4D2F11-E1C4-4660-A8F3-F0BAA72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56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54215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542156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542156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542156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542156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42156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15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15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15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421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156"/>
  </w:style>
  <w:style w:type="table" w:customStyle="1" w:styleId="tblzat-mtrix">
    <w:name w:val="táblázat - mátrix"/>
    <w:basedOn w:val="TableNormal"/>
    <w:uiPriority w:val="2"/>
    <w:qFormat/>
    <w:rsid w:val="0054215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54215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542156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54215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54215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5421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5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542156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156"/>
  </w:style>
  <w:style w:type="paragraph" w:styleId="Footer">
    <w:name w:val="footer"/>
    <w:basedOn w:val="Normal"/>
    <w:link w:val="FooterChar"/>
    <w:uiPriority w:val="99"/>
    <w:semiHidden/>
    <w:unhideWhenUsed/>
    <w:rsid w:val="00542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156"/>
  </w:style>
  <w:style w:type="paragraph" w:customStyle="1" w:styleId="Szmozs">
    <w:name w:val="Számozás"/>
    <w:basedOn w:val="Normal"/>
    <w:uiPriority w:val="4"/>
    <w:qFormat/>
    <w:rsid w:val="0054215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542156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542156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542156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542156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542156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542156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542156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542156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42156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156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156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156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4215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542156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542156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542156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54215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,Lábjegyzet szöveg"/>
    <w:basedOn w:val="Normal"/>
    <w:link w:val="FootnoteTextChar"/>
    <w:uiPriority w:val="99"/>
    <w:unhideWhenUsed/>
    <w:qFormat/>
    <w:rsid w:val="00542156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DefaultParagraphFont"/>
    <w:link w:val="FootnoteText"/>
    <w:uiPriority w:val="99"/>
    <w:rsid w:val="00542156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54215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542156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4215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156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156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542156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54215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542156"/>
  </w:style>
  <w:style w:type="character" w:customStyle="1" w:styleId="ListParagraphChar">
    <w:name w:val="List Paragraph Char"/>
    <w:basedOn w:val="DefaultParagraphFont"/>
    <w:link w:val="ListParagraph"/>
    <w:uiPriority w:val="4"/>
    <w:rsid w:val="00542156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542156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542156"/>
  </w:style>
  <w:style w:type="character" w:styleId="SubtleReference">
    <w:name w:val="Subtle Reference"/>
    <w:basedOn w:val="DefaultParagraphFont"/>
    <w:uiPriority w:val="31"/>
    <w:rsid w:val="005421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54215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542156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54215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542156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542156"/>
  </w:style>
  <w:style w:type="paragraph" w:styleId="Subtitle">
    <w:name w:val="Subtitle"/>
    <w:basedOn w:val="Normal"/>
    <w:next w:val="Normal"/>
    <w:link w:val="SubtitleChar"/>
    <w:uiPriority w:val="11"/>
    <w:rsid w:val="0054215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42156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54215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542156"/>
  </w:style>
  <w:style w:type="paragraph" w:customStyle="1" w:styleId="Erskiemels1">
    <w:name w:val="Erős kiemelés1"/>
    <w:basedOn w:val="Normal"/>
    <w:uiPriority w:val="5"/>
    <w:qFormat/>
    <w:rsid w:val="00FA467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542156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54215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54215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4215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4215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4215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215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54215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54215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54215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4215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54215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542156"/>
  </w:style>
  <w:style w:type="character" w:styleId="Strong">
    <w:name w:val="Strong"/>
    <w:basedOn w:val="DefaultParagraphFont"/>
    <w:uiPriority w:val="22"/>
    <w:rsid w:val="00542156"/>
    <w:rPr>
      <w:b/>
      <w:bCs/>
    </w:rPr>
  </w:style>
  <w:style w:type="character" w:styleId="Emphasis">
    <w:name w:val="Emphasis"/>
    <w:basedOn w:val="DefaultParagraphFont"/>
    <w:uiPriority w:val="6"/>
    <w:qFormat/>
    <w:rsid w:val="00542156"/>
    <w:rPr>
      <w:i/>
      <w:iCs/>
    </w:rPr>
  </w:style>
  <w:style w:type="paragraph" w:styleId="NoSpacing">
    <w:name w:val="No Spacing"/>
    <w:basedOn w:val="Normal"/>
    <w:uiPriority w:val="1"/>
    <w:rsid w:val="0054215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5421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15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54215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156"/>
    <w:rPr>
      <w:b/>
      <w:i/>
    </w:rPr>
  </w:style>
  <w:style w:type="character" w:styleId="IntenseEmphasis">
    <w:name w:val="Intense Emphasis"/>
    <w:basedOn w:val="DefaultParagraphFont"/>
    <w:uiPriority w:val="21"/>
    <w:rsid w:val="0054215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54215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42156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542156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54215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54215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54215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54215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54215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54215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542156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542156"/>
  </w:style>
  <w:style w:type="paragraph" w:customStyle="1" w:styleId="ENNormalBox">
    <w:name w:val="EN_Normal_Box"/>
    <w:basedOn w:val="Normal"/>
    <w:uiPriority w:val="1"/>
    <w:qFormat/>
    <w:rsid w:val="0054215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54215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542156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54215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54215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54215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54215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54215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542156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54215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54215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542156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54215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542156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542156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54215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54215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542156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54215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542156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542156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542156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542156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542156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542156"/>
    <w:rPr>
      <w:b w:val="0"/>
      <w:caps w:val="0"/>
      <w:sz w:val="52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 Char1,Char1,Lábjegyzet hivatkozás,Footnote reference number,Footnote symbol"/>
    <w:uiPriority w:val="99"/>
    <w:qFormat/>
    <w:rsid w:val="00877B03"/>
    <w:rPr>
      <w:vertAlign w:val="superscript"/>
    </w:rPr>
  </w:style>
  <w:style w:type="paragraph" w:customStyle="1" w:styleId="Erskiemels">
    <w:name w:val="Erős kiemelés"/>
    <w:basedOn w:val="Normal"/>
    <w:link w:val="ErskiemelsChar"/>
    <w:uiPriority w:val="5"/>
    <w:qFormat/>
    <w:rsid w:val="00542156"/>
    <w:rPr>
      <w:b/>
      <w:i/>
    </w:rPr>
  </w:style>
  <w:style w:type="paragraph" w:styleId="Revision">
    <w:name w:val="Revision"/>
    <w:hidden/>
    <w:uiPriority w:val="99"/>
    <w:semiHidden/>
    <w:rsid w:val="0054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D9FEA05B336439FC9076AA25330AB" ma:contentTypeVersion="0" ma:contentTypeDescription="Új dokumentum létrehozása." ma:contentTypeScope="" ma:versionID="1fd2b37576c37ebc5264d7bf4053c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D7CEB-472E-45A1-8801-5798A99395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473992-6094-4019-8FD5-58D282132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DFC1B-48F3-482F-8969-77CFC107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Beáta</dc:creator>
  <cp:keywords/>
  <dc:description/>
  <cp:lastModifiedBy>Dabi Zsófia Borbála</cp:lastModifiedBy>
  <cp:revision>3</cp:revision>
  <cp:lastPrinted>1900-12-31T23:00:00Z</cp:lastPrinted>
  <dcterms:created xsi:type="dcterms:W3CDTF">2021-11-29T12:39:00Z</dcterms:created>
  <dcterms:modified xsi:type="dcterms:W3CDTF">2021-11-29T12:39:00Z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2025-11-09T12:31:03Z</vt:filetime>
  </property>
  <property fmtid="{D5CDD505-2E9C-101B-9397-08002B2CF9AE}" pid="3" name="Érvényességet beállító">
    <vt:lpwstr>vidab</vt:lpwstr>
  </property>
  <property fmtid="{D5CDD505-2E9C-101B-9397-08002B2CF9AE}" pid="4" name="Érvényességi idő első beállítása">
    <vt:filetime>2020-11-09T12:31:03Z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vidab@mnb.hu</vt:lpwstr>
  </property>
  <property fmtid="{D5CDD505-2E9C-101B-9397-08002B2CF9AE}" pid="8" name="MSIP_Label_b0d11092-50c9-4e74-84b5-b1af078dc3d0_SetDate">
    <vt:lpwstr>2020-11-09T12:31:44.6148228Z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785caf57-1806-4e94-82ba-19372d4913cd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0x0101006B8D9FEA05B336439FC9076AA25330AB</vt:lpwstr>
  </property>
</Properties>
</file>