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E7DB" w14:textId="77777777" w:rsidR="00BB203F" w:rsidRPr="00BB203F" w:rsidRDefault="00BB203F" w:rsidP="00BB203F">
      <w:pPr>
        <w:pStyle w:val="Listaszerbekezds"/>
        <w:numPr>
          <w:ilvl w:val="0"/>
          <w:numId w:val="19"/>
        </w:numPr>
        <w:ind w:left="426" w:hanging="426"/>
        <w:rPr>
          <w:rFonts w:asciiTheme="majorHAnsi" w:hAnsiTheme="majorHAnsi" w:cstheme="majorHAnsi"/>
          <w:i/>
          <w:iCs/>
        </w:rPr>
      </w:pPr>
      <w:r w:rsidRPr="00BB203F">
        <w:rPr>
          <w:rFonts w:asciiTheme="majorHAnsi" w:hAnsiTheme="majorHAnsi" w:cstheme="majorHAnsi"/>
          <w:i/>
          <w:iCs/>
        </w:rPr>
        <w:t>A Zöld Arányszám meghatározásának módja</w:t>
      </w:r>
    </w:p>
    <w:p w14:paraId="62D2ABD3" w14:textId="77777777" w:rsidR="00BB203F" w:rsidRPr="00BB203F" w:rsidRDefault="00BB203F" w:rsidP="00BB203F">
      <w:pPr>
        <w:rPr>
          <w:rFonts w:asciiTheme="majorHAnsi" w:hAnsiTheme="majorHAnsi" w:cstheme="majorHAnsi"/>
        </w:rPr>
      </w:pPr>
      <w:r w:rsidRPr="00BB203F">
        <w:t xml:space="preserve">A Zöld Arányszámot minden esetben a bruttó kitettségre vetítve kell kiszámítani, a zöld kitettség és a bruttó kitettség hányadosaként, kivéve, ha a Melléklet eltérően rendelkezik. Így pl.: a Melléklet 1) pontja esetében, </w:t>
      </w:r>
      <w:r w:rsidRPr="00BB203F">
        <w:rPr>
          <w:rFonts w:asciiTheme="majorHAnsi" w:hAnsiTheme="majorHAnsi" w:cstheme="majorHAnsi"/>
        </w:rPr>
        <w:t xml:space="preserve">ha a beruházás </w:t>
      </w:r>
      <w:proofErr w:type="spellStart"/>
      <w:r w:rsidRPr="00BB203F">
        <w:rPr>
          <w:rFonts w:asciiTheme="majorHAnsi" w:hAnsiTheme="majorHAnsi" w:cstheme="majorHAnsi"/>
        </w:rPr>
        <w:t>KÁT</w:t>
      </w:r>
      <w:proofErr w:type="spellEnd"/>
      <w:r w:rsidRPr="00BB203F">
        <w:rPr>
          <w:rFonts w:asciiTheme="majorHAnsi" w:hAnsiTheme="majorHAnsi" w:cstheme="majorHAnsi"/>
        </w:rPr>
        <w:t>/</w:t>
      </w:r>
      <w:proofErr w:type="spellStart"/>
      <w:r w:rsidRPr="00BB203F">
        <w:rPr>
          <w:rFonts w:asciiTheme="majorHAnsi" w:hAnsiTheme="majorHAnsi" w:cstheme="majorHAnsi"/>
        </w:rPr>
        <w:t>METÁR-on</w:t>
      </w:r>
      <w:proofErr w:type="spellEnd"/>
      <w:r w:rsidRPr="00BB203F">
        <w:rPr>
          <w:rFonts w:asciiTheme="majorHAnsi" w:hAnsiTheme="majorHAnsi" w:cstheme="majorHAnsi"/>
        </w:rPr>
        <w:t xml:space="preserve"> keresztül valósul meg, akkor a Zöld Arányszám a beruházási hitel összege tekintetében 100%.</w:t>
      </w:r>
    </w:p>
    <w:p w14:paraId="4716B3D0" w14:textId="77777777" w:rsidR="00BB203F" w:rsidRPr="00BB203F" w:rsidRDefault="00BB203F" w:rsidP="00BB203F">
      <w:r w:rsidRPr="00BB203F">
        <w:rPr>
          <w:rFonts w:asciiTheme="majorHAnsi" w:hAnsiTheme="majorHAnsi" w:cstheme="majorHAnsi"/>
        </w:rPr>
        <w:t>Amennyiben a Melléklet nem tartalmaz külön előírást a Zöld Arányszám meghatározása vonatkozásában, az az alábbiak szerint számítandó:</w:t>
      </w:r>
    </w:p>
    <w:p w14:paraId="4CFD1D8F" w14:textId="77777777" w:rsidR="00BB203F" w:rsidRPr="00BB203F" w:rsidRDefault="00BB203F" w:rsidP="00BB203F">
      <w:r w:rsidRPr="00BB203F">
        <w:rPr>
          <w:b/>
          <w:bCs/>
        </w:rPr>
        <w:t>Zöld Arányszám = zöld kitettség / bruttó kitettség</w:t>
      </w:r>
      <w:r w:rsidRPr="00BB203F">
        <w:t>, ahol</w:t>
      </w:r>
    </w:p>
    <w:p w14:paraId="2563DF7A" w14:textId="77777777" w:rsidR="00BB203F" w:rsidRPr="00BB203F" w:rsidRDefault="00BB203F" w:rsidP="00BB203F">
      <w:pPr>
        <w:pStyle w:val="Listaszerbekezds"/>
        <w:numPr>
          <w:ilvl w:val="0"/>
          <w:numId w:val="0"/>
        </w:numPr>
        <w:ind w:left="644"/>
      </w:pPr>
      <w:r w:rsidRPr="00BB203F">
        <w:rPr>
          <w:b/>
          <w:bCs/>
        </w:rPr>
        <w:t>zöld kitettség</w:t>
      </w:r>
      <w:r w:rsidRPr="00BB203F">
        <w:t xml:space="preserve"> a bruttó kitettség „zöld” része. A „zöld” rész a bruttó kitettség azon része, amely</w:t>
      </w:r>
    </w:p>
    <w:p w14:paraId="03810DB6" w14:textId="10F02D55" w:rsidR="00BB203F" w:rsidRPr="00BB203F" w:rsidRDefault="00BB203F" w:rsidP="00BB203F">
      <w:pPr>
        <w:pStyle w:val="Listaszerbekezds"/>
        <w:numPr>
          <w:ilvl w:val="0"/>
          <w:numId w:val="20"/>
        </w:numPr>
        <w:rPr>
          <w:rFonts w:asciiTheme="majorHAnsi" w:hAnsiTheme="majorHAnsi" w:cstheme="majorHAnsi"/>
        </w:rPr>
      </w:pPr>
      <w:r w:rsidRPr="00BB203F">
        <w:t>megfelel jelen Tájékoztató</w:t>
      </w:r>
      <w:r>
        <w:rPr>
          <w:rStyle w:val="Lbjegyzet-hivatkozs"/>
        </w:rPr>
        <w:footnoteReference w:id="2"/>
      </w:r>
      <w:r w:rsidRPr="00BB203F">
        <w:t xml:space="preserve"> Mellékletében (ide nem értve a 9) pontot) meghatározott feltételeknek, azaz a </w:t>
      </w:r>
      <w:r w:rsidRPr="00BB203F">
        <w:rPr>
          <w:rFonts w:asciiTheme="majorHAnsi" w:hAnsiTheme="majorHAnsi" w:cstheme="majorHAnsi"/>
        </w:rPr>
        <w:t xml:space="preserve">környezetileg fenntartható kihelyezések definíciójának, és </w:t>
      </w:r>
    </w:p>
    <w:p w14:paraId="08F7B00D" w14:textId="2B687C2F" w:rsidR="00BB203F" w:rsidRPr="00BB203F" w:rsidRDefault="00BB203F" w:rsidP="00BB203F">
      <w:pPr>
        <w:pStyle w:val="Listaszerbekezds"/>
        <w:numPr>
          <w:ilvl w:val="0"/>
          <w:numId w:val="20"/>
        </w:numPr>
        <w:rPr>
          <w:rFonts w:asciiTheme="majorHAnsi" w:hAnsiTheme="majorHAnsi" w:cstheme="majorHAnsi"/>
        </w:rPr>
      </w:pPr>
      <w:r w:rsidRPr="00BB203F">
        <w:t xml:space="preserve">a hitelintézet által </w:t>
      </w:r>
      <w:r>
        <w:t>a</w:t>
      </w:r>
      <w:r w:rsidRPr="00BB203F">
        <w:t xml:space="preserve"> Tájékoztató 4.2. alpontban meghatározott módon igazolásra kerül.</w:t>
      </w:r>
    </w:p>
    <w:p w14:paraId="2129874A" w14:textId="162C2405" w:rsidR="00BB203F" w:rsidRPr="00BB203F" w:rsidRDefault="00BB203F" w:rsidP="00BB203F">
      <w:pPr>
        <w:ind w:left="567"/>
        <w:rPr>
          <w:rFonts w:asciiTheme="majorHAnsi" w:hAnsiTheme="majorHAnsi" w:cstheme="majorHAnsi"/>
        </w:rPr>
      </w:pPr>
      <w:r w:rsidRPr="00BB203F">
        <w:rPr>
          <w:rFonts w:asciiTheme="majorHAnsi" w:hAnsiTheme="majorHAnsi" w:cstheme="majorHAnsi"/>
        </w:rPr>
        <w:t xml:space="preserve">Így pl.: lehívott </w:t>
      </w:r>
      <w:r w:rsidRPr="00BB203F">
        <w:t>megújuló energiatermelést finanszírozó</w:t>
      </w:r>
      <w:r w:rsidRPr="00BB203F">
        <w:rPr>
          <w:rFonts w:asciiTheme="majorHAnsi" w:hAnsiTheme="majorHAnsi" w:cstheme="majorHAnsi"/>
        </w:rPr>
        <w:t xml:space="preserve"> beruházási hitel (mely esetében a beruházás nem a </w:t>
      </w:r>
      <w:proofErr w:type="spellStart"/>
      <w:r w:rsidRPr="00BB203F">
        <w:rPr>
          <w:rFonts w:asciiTheme="majorHAnsi" w:hAnsiTheme="majorHAnsi" w:cstheme="majorHAnsi"/>
        </w:rPr>
        <w:t>KÁT</w:t>
      </w:r>
      <w:proofErr w:type="spellEnd"/>
      <w:r w:rsidRPr="00BB203F">
        <w:rPr>
          <w:rFonts w:asciiTheme="majorHAnsi" w:hAnsiTheme="majorHAnsi" w:cstheme="majorHAnsi"/>
        </w:rPr>
        <w:t>/</w:t>
      </w:r>
      <w:proofErr w:type="spellStart"/>
      <w:r w:rsidRPr="00BB203F">
        <w:rPr>
          <w:rFonts w:asciiTheme="majorHAnsi" w:hAnsiTheme="majorHAnsi" w:cstheme="majorHAnsi"/>
        </w:rPr>
        <w:t>METÁR-on</w:t>
      </w:r>
      <w:proofErr w:type="spellEnd"/>
      <w:r w:rsidRPr="00BB203F">
        <w:rPr>
          <w:rFonts w:asciiTheme="majorHAnsi" w:hAnsiTheme="majorHAnsi" w:cstheme="majorHAnsi"/>
        </w:rPr>
        <w:t xml:space="preserve"> keresztül valósul meg) számlákkal igazolt részének és a le nem hívott hitelkeretnek összege. A le nem hívott hitelkeret azon része vehető figyelembe, mely </w:t>
      </w:r>
      <w:r>
        <w:t xml:space="preserve">a </w:t>
      </w:r>
      <w:r w:rsidRPr="00BB203F">
        <w:t>Tájékoztató 4.2. alpontban meghatározott módon igazolásra került, és várhatóan meg fog felelni a Melléklet 1) pontjában meghatározott feltételeknek.</w:t>
      </w:r>
    </w:p>
    <w:p w14:paraId="5137EDEF" w14:textId="77777777" w:rsidR="00BB203F" w:rsidRPr="00BB203F" w:rsidRDefault="00BB203F" w:rsidP="00BB203F">
      <w:pPr>
        <w:pStyle w:val="Listaszerbekezds"/>
        <w:numPr>
          <w:ilvl w:val="0"/>
          <w:numId w:val="0"/>
        </w:numPr>
        <w:spacing w:after="240"/>
        <w:ind w:left="567"/>
        <w:contextualSpacing w:val="0"/>
        <w:rPr>
          <w:rFonts w:asciiTheme="majorHAnsi" w:hAnsiTheme="majorHAnsi" w:cstheme="majorHAnsi"/>
          <w:i/>
          <w:iCs/>
        </w:rPr>
      </w:pPr>
      <w:r w:rsidRPr="00BB203F">
        <w:rPr>
          <w:rFonts w:asciiTheme="majorHAnsi" w:hAnsiTheme="majorHAnsi" w:cstheme="majorHAnsi"/>
          <w:b/>
          <w:bCs/>
        </w:rPr>
        <w:t>bruttó kitettség</w:t>
      </w:r>
      <w:r w:rsidRPr="00BB203F">
        <w:rPr>
          <w:rFonts w:asciiTheme="majorHAnsi" w:hAnsiTheme="majorHAnsi" w:cstheme="majorHAnsi"/>
        </w:rPr>
        <w:t xml:space="preserve"> </w:t>
      </w:r>
      <w:r w:rsidRPr="00BB203F">
        <w:rPr>
          <w:rFonts w:asciiTheme="majorHAnsi" w:eastAsia="Calibri" w:hAnsiTheme="majorHAnsi" w:cstheme="majorHAnsi"/>
          <w:bCs/>
        </w:rPr>
        <w:t xml:space="preserve">az adott hitel bruttó </w:t>
      </w:r>
      <w:r w:rsidRPr="00BB203F">
        <w:rPr>
          <w:lang w:eastAsia="en-US"/>
        </w:rPr>
        <w:t>könyv szerinti értéke és a le nem hívott hitelkeret összege / kötvény esetén valós piaci értéke.</w:t>
      </w:r>
    </w:p>
    <w:p w14:paraId="69AFD1AC" w14:textId="77777777" w:rsidR="00BB203F" w:rsidRPr="00EF3237" w:rsidRDefault="00BB203F" w:rsidP="00EF3237">
      <w:pPr>
        <w:pStyle w:val="Listaszerbekezds"/>
        <w:numPr>
          <w:ilvl w:val="0"/>
          <w:numId w:val="19"/>
        </w:numPr>
        <w:ind w:left="426" w:hanging="426"/>
        <w:rPr>
          <w:rFonts w:asciiTheme="majorHAnsi" w:hAnsiTheme="majorHAnsi"/>
          <w:i/>
        </w:rPr>
      </w:pPr>
      <w:r w:rsidRPr="00EF3237">
        <w:rPr>
          <w:rFonts w:asciiTheme="majorHAnsi" w:hAnsiTheme="majorHAnsi"/>
          <w:i/>
        </w:rPr>
        <w:t xml:space="preserve">Kedvezmény kiszámításának módja (5%-os kedvezmény esetén) és hatása a </w:t>
      </w:r>
      <w:proofErr w:type="spellStart"/>
      <w:r w:rsidRPr="00EF3237">
        <w:rPr>
          <w:rFonts w:asciiTheme="majorHAnsi" w:hAnsiTheme="majorHAnsi"/>
          <w:i/>
        </w:rPr>
        <w:t>TSCR</w:t>
      </w:r>
      <w:proofErr w:type="spellEnd"/>
      <w:r w:rsidRPr="00EF3237">
        <w:rPr>
          <w:rFonts w:asciiTheme="majorHAnsi" w:hAnsiTheme="majorHAnsi"/>
          <w:i/>
        </w:rPr>
        <w:t xml:space="preserve"> rátára</w:t>
      </w:r>
    </w:p>
    <w:tbl>
      <w:tblPr>
        <w:tblW w:w="8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BB203F" w:rsidRPr="00BB203F" w14:paraId="3249C491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AA4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Tőkekedvezménnyel kapcsolatos számítások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08E7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Forint (millió)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3D6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2142F5E7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0C3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Vállalati hitelállomány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A9F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200 000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512D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34F63B9C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6E7E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ebből zöld (pl. 10%)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ADDD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20 000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EC2C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=200 000 * 10%</w:t>
            </w:r>
          </w:p>
        </w:tc>
      </w:tr>
      <w:tr w:rsidR="00BB203F" w:rsidRPr="00BB203F" w14:paraId="193A68DC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187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Kedvezmény (5%)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A6D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1 000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9E08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=20 000 * 5%</w:t>
            </w:r>
          </w:p>
        </w:tc>
      </w:tr>
      <w:tr w:rsidR="00BB203F" w:rsidRPr="00BB203F" w14:paraId="71AAA8CB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C2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Teljes kockázati kitettségérték (</w:t>
            </w:r>
            <w:proofErr w:type="spellStart"/>
            <w:r w:rsidRPr="00BB203F">
              <w:rPr>
                <w:rFonts w:eastAsia="Times New Roman" w:cs="Calibri"/>
                <w:color w:val="000000"/>
              </w:rPr>
              <w:t>TREA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E4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600 000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6A4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48CB462E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5E1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BB203F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tőkekövetelmény ráta (</w:t>
            </w:r>
            <w:proofErr w:type="spellStart"/>
            <w:r w:rsidRPr="00BB203F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>) változása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8C9" w14:textId="77777777" w:rsidR="00BB203F" w:rsidRPr="00BB203F" w:rsidRDefault="00BB203F" w:rsidP="004B5E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0,17%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577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=1 000 / 600 000</w:t>
            </w:r>
          </w:p>
        </w:tc>
      </w:tr>
      <w:tr w:rsidR="00BB203F" w:rsidRPr="00BB203F" w14:paraId="2BD8DEB0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548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1B7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813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35D2D26F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E0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BB203F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tőkekövetelmény kedvezmény ELŐTT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659D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80 000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308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30AFBAD4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EB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BB203F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tőkekövetelmény ráta (</w:t>
            </w:r>
            <w:proofErr w:type="spellStart"/>
            <w:r w:rsidRPr="00BB203F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>) kedvezmény ELŐTT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5368" w14:textId="77777777" w:rsidR="00BB203F" w:rsidRPr="00BB203F" w:rsidRDefault="00BB203F" w:rsidP="004B5E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13,33%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AE2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=80 000 / 600 000</w:t>
            </w:r>
          </w:p>
        </w:tc>
      </w:tr>
      <w:tr w:rsidR="00BB203F" w:rsidRPr="00BB203F" w14:paraId="3AAE3AD4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146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46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695F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7C4E1597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E46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BB203F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tőkekövetelmény kedvezmény UTÁN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B34E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79 000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82F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=80 000 - 1 000</w:t>
            </w:r>
          </w:p>
        </w:tc>
      </w:tr>
      <w:tr w:rsidR="00BB203F" w:rsidRPr="00BB203F" w14:paraId="23B82955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AFB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BB203F">
              <w:rPr>
                <w:rFonts w:eastAsia="Times New Roman" w:cs="Calibri"/>
                <w:color w:val="000000"/>
              </w:rPr>
              <w:t>SREP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tőkekövetelmény ráta (</w:t>
            </w:r>
            <w:proofErr w:type="spellStart"/>
            <w:r w:rsidRPr="00BB203F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>) kedvezmény UTÁN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308" w14:textId="77777777" w:rsidR="00BB203F" w:rsidRPr="00BB203F" w:rsidRDefault="00BB203F" w:rsidP="004B5E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13,17%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F73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=79 000 / 600 000</w:t>
            </w:r>
          </w:p>
        </w:tc>
      </w:tr>
      <w:tr w:rsidR="00BB203F" w:rsidRPr="00BB203F" w14:paraId="0C683DAE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89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8F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8EF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1663BCCF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26C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Tőke-követelmény kedvezmény miatti </w:t>
            </w:r>
            <w:proofErr w:type="spellStart"/>
            <w:r w:rsidRPr="00BB203F">
              <w:rPr>
                <w:rFonts w:eastAsia="Times New Roman" w:cs="Calibri"/>
                <w:color w:val="000000"/>
              </w:rPr>
              <w:t>TSCR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csökkenés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446" w14:textId="77777777" w:rsidR="00BB203F" w:rsidRPr="00BB203F" w:rsidRDefault="00BB203F" w:rsidP="004B5E6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0,17%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16BB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=13.33% - 13.17%</w:t>
            </w:r>
          </w:p>
        </w:tc>
      </w:tr>
      <w:tr w:rsidR="00BB203F" w:rsidRPr="00BB203F" w14:paraId="5D64DCFD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FF8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B7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74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B203F" w:rsidRPr="00BB203F" w14:paraId="7A236270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EAE7B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Maximális kedvezmény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84C9E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27D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5E45AE98" w14:textId="77777777" w:rsidTr="00EF3237">
        <w:trPr>
          <w:gridAfter w:val="1"/>
          <w:wAfter w:w="36" w:type="dxa"/>
          <w:trHeight w:val="48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694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Zöld állományra képzett tőkekövetelmény</w:t>
            </w:r>
          </w:p>
        </w:tc>
        <w:tc>
          <w:tcPr>
            <w:tcW w:w="332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EB83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A 20 milliárd forintra képzett tőke 0%-os kockázati súllyal</w:t>
            </w:r>
          </w:p>
        </w:tc>
      </w:tr>
      <w:tr w:rsidR="00BB203F" w:rsidRPr="00BB203F" w14:paraId="6171BDA3" w14:textId="77777777" w:rsidTr="004B5E6D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47EB4A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33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1A493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2921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BB203F" w:rsidRPr="00BB203F" w14:paraId="71DF2159" w14:textId="77777777" w:rsidTr="004B5E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109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proofErr w:type="spellStart"/>
            <w:r w:rsidRPr="00BB203F">
              <w:rPr>
                <w:rFonts w:eastAsia="Times New Roman" w:cs="Calibri"/>
                <w:color w:val="000000"/>
              </w:rPr>
              <w:t>TREA</w:t>
            </w:r>
            <w:proofErr w:type="spellEnd"/>
            <w:r w:rsidRPr="00BB203F">
              <w:rPr>
                <w:rFonts w:eastAsia="Times New Roman" w:cs="Calibri"/>
                <w:color w:val="000000"/>
              </w:rPr>
              <w:t xml:space="preserve"> 1.5%-a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9A2A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9 000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E269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=600 000 * 1.5%</w:t>
            </w:r>
          </w:p>
        </w:tc>
        <w:tc>
          <w:tcPr>
            <w:tcW w:w="36" w:type="dxa"/>
            <w:vAlign w:val="center"/>
            <w:hideMark/>
          </w:tcPr>
          <w:p w14:paraId="3E3AD3E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0F3F88" w14:textId="77777777" w:rsidR="00BB203F" w:rsidRPr="00EF3237" w:rsidRDefault="00BB203F" w:rsidP="00EF3237">
      <w:pPr>
        <w:rPr>
          <w:rFonts w:asciiTheme="majorHAnsi" w:hAnsiTheme="majorHAnsi"/>
        </w:rPr>
      </w:pPr>
    </w:p>
    <w:p w14:paraId="1C0502F9" w14:textId="77777777" w:rsidR="00BB203F" w:rsidRPr="00EF3237" w:rsidRDefault="00BB203F" w:rsidP="00EF3237">
      <w:pPr>
        <w:pStyle w:val="Listaszerbekezds"/>
        <w:numPr>
          <w:ilvl w:val="0"/>
          <w:numId w:val="19"/>
        </w:numPr>
        <w:ind w:left="426" w:hanging="426"/>
        <w:rPr>
          <w:rFonts w:asciiTheme="majorHAnsi" w:hAnsiTheme="majorHAnsi"/>
          <w:i/>
        </w:rPr>
      </w:pPr>
      <w:r w:rsidRPr="00EF3237">
        <w:rPr>
          <w:rFonts w:asciiTheme="majorHAnsi" w:hAnsiTheme="majorHAnsi"/>
          <w:i/>
        </w:rPr>
        <w:lastRenderedPageBreak/>
        <w:t>A kedvezmény érvényesítésével kapcsolatos kalkulációk</w:t>
      </w:r>
    </w:p>
    <w:p w14:paraId="074FD7A3" w14:textId="77777777" w:rsidR="00BB203F" w:rsidRPr="00BB203F" w:rsidRDefault="00BB203F" w:rsidP="00BB203F">
      <w:pPr>
        <w:rPr>
          <w:rFonts w:asciiTheme="majorHAnsi" w:hAnsiTheme="majorHAnsi" w:cstheme="majorHAnsi"/>
          <w:i/>
          <w:iCs/>
        </w:rPr>
      </w:pPr>
      <w:r w:rsidRPr="00BB203F">
        <w:rPr>
          <w:rFonts w:asciiTheme="majorHAnsi" w:hAnsiTheme="majorHAnsi" w:cstheme="majorHAnsi"/>
          <w:i/>
          <w:iCs/>
        </w:rPr>
        <w:t>Az alábbi példa azt szemlélteti, hogy egy 60%-ban zöld beruházás mekkora kedvezményben részesülhet adott paraméterekkel.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</w:tblGrid>
      <w:tr w:rsidR="00BB203F" w:rsidRPr="00BB203F" w14:paraId="2CBA1763" w14:textId="77777777" w:rsidTr="004B5E6D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F24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Hitelnyújtás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0107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Forint (millió)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1ED0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73A02488" w14:textId="77777777" w:rsidTr="004B5E6D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45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Hitel összege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F94E" w14:textId="77777777" w:rsidR="00BB203F" w:rsidRPr="00BB203F" w:rsidRDefault="00BB203F" w:rsidP="00EF32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   500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079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2F9AED14" w14:textId="77777777" w:rsidTr="004B5E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3F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Ebből zöld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643" w14:textId="77777777" w:rsidR="00BB203F" w:rsidRPr="00BB203F" w:rsidRDefault="00BB203F" w:rsidP="00EF32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   300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6A3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0C9EDB0D" w14:textId="77777777" w:rsidTr="004B5E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524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Tőkekövetelmény (100% kockázati súllyal)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DDA" w14:textId="77777777" w:rsidR="00BB203F" w:rsidRPr="00BB203F" w:rsidRDefault="00BB203F" w:rsidP="00EF32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      24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3FE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=300 * 8%</w:t>
            </w:r>
          </w:p>
        </w:tc>
      </w:tr>
      <w:tr w:rsidR="00BB203F" w:rsidRPr="00BB203F" w14:paraId="2A8B82ED" w14:textId="77777777" w:rsidTr="004B5E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48E8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Tőkekövetelmény kedvezmény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B530" w14:textId="77777777" w:rsidR="00BB203F" w:rsidRPr="00BB203F" w:rsidRDefault="00BB203F" w:rsidP="00EF32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      15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C22A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=300 * 5%</w:t>
            </w:r>
          </w:p>
        </w:tc>
      </w:tr>
      <w:tr w:rsidR="00BB203F" w:rsidRPr="00BB203F" w14:paraId="14B7EE5E" w14:textId="77777777" w:rsidTr="004B5E6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846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Tőkekövetelmény a kedvezmény után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59E" w14:textId="77777777" w:rsidR="00BB203F" w:rsidRPr="00BB203F" w:rsidRDefault="00BB203F" w:rsidP="00EF323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        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2D9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=24 - 15</w:t>
            </w:r>
          </w:p>
        </w:tc>
      </w:tr>
    </w:tbl>
    <w:p w14:paraId="6F405653" w14:textId="77777777" w:rsidR="00BB203F" w:rsidRPr="00BB203F" w:rsidRDefault="00BB203F" w:rsidP="00BB203F">
      <w:pPr>
        <w:rPr>
          <w:rFonts w:asciiTheme="majorHAnsi" w:hAnsiTheme="majorHAnsi" w:cstheme="majorHAnsi"/>
        </w:rPr>
      </w:pPr>
    </w:p>
    <w:p w14:paraId="123CA79D" w14:textId="77777777" w:rsidR="00BB203F" w:rsidRPr="00BB203F" w:rsidRDefault="00BB203F" w:rsidP="00BB203F">
      <w:pPr>
        <w:rPr>
          <w:rFonts w:asciiTheme="majorHAnsi" w:hAnsiTheme="majorHAnsi" w:cstheme="majorHAnsi"/>
          <w:i/>
          <w:iCs/>
        </w:rPr>
      </w:pPr>
      <w:r w:rsidRPr="00BB203F">
        <w:rPr>
          <w:rFonts w:asciiTheme="majorHAnsi" w:hAnsiTheme="majorHAnsi" w:cstheme="majorHAnsi"/>
          <w:i/>
          <w:iCs/>
        </w:rPr>
        <w:t>Abban az esetben, ha a pénzügyi szervezetnek a fentebb említett egyetlen zöld hitele van (azaz a hitelportfoliónak csupán 0.3%-a zöld), akkor az ICAAP felülvizsgálat során az alábbi módon kerül kiszámításra a kedvezmény.</w:t>
      </w:r>
    </w:p>
    <w:tbl>
      <w:tblPr>
        <w:tblW w:w="861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20"/>
        <w:gridCol w:w="1900"/>
        <w:gridCol w:w="146"/>
      </w:tblGrid>
      <w:tr w:rsidR="00BB203F" w:rsidRPr="00BB203F" w14:paraId="1DA5DCFD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F67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ICAAP felülvizsgálat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470A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Forint (millió)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F305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765B16C5" w14:textId="77777777" w:rsidTr="004B5E6D">
        <w:trPr>
          <w:gridAfter w:val="1"/>
          <w:wAfter w:w="36" w:type="dxa"/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509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Hitelállomány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423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100 000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4F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BB203F" w:rsidRPr="00BB203F" w14:paraId="4669DC48" w14:textId="77777777" w:rsidTr="00EF3237">
        <w:trPr>
          <w:gridAfter w:val="1"/>
          <w:wAfter w:w="36" w:type="dxa"/>
          <w:trHeight w:val="48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8246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Hitelkockázatra képzett 2. pilléres tőkekövetelmény a kedvezmény ELŐTT (pl. 10%)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70E6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10 000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0D9C" w14:textId="77777777" w:rsidR="00BB203F" w:rsidRPr="00BB203F" w:rsidRDefault="00BB203F" w:rsidP="00EF323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=100 000 * 10%</w:t>
            </w:r>
          </w:p>
        </w:tc>
      </w:tr>
      <w:tr w:rsidR="00BB203F" w:rsidRPr="00BB203F" w14:paraId="767B9448" w14:textId="77777777" w:rsidTr="004B5E6D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25A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BA1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0D364D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0542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BB203F" w:rsidRPr="00BB203F" w14:paraId="046A76C3" w14:textId="77777777" w:rsidTr="004B5E6D">
        <w:trPr>
          <w:trHeight w:val="25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9027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>Hitelkockázatra képzett 2. pilléres tőkekövetelmény a kedvezmény UTÁN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2E11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BB203F">
              <w:rPr>
                <w:rFonts w:eastAsia="Times New Roman" w:cs="Calibri"/>
                <w:color w:val="000000"/>
              </w:rPr>
              <w:t xml:space="preserve">                  9 985 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0C6F" w14:textId="77777777" w:rsidR="00BB203F" w:rsidRPr="00BB203F" w:rsidRDefault="00BB203F" w:rsidP="00EF3237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  <w:r w:rsidRPr="00BB203F"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  <w:t>=10 000 - 15</w:t>
            </w:r>
          </w:p>
        </w:tc>
        <w:tc>
          <w:tcPr>
            <w:tcW w:w="36" w:type="dxa"/>
            <w:vAlign w:val="center"/>
            <w:hideMark/>
          </w:tcPr>
          <w:p w14:paraId="3E70B206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B203F" w:rsidRPr="00BB203F" w14:paraId="020A35BC" w14:textId="77777777" w:rsidTr="004B5E6D">
        <w:trPr>
          <w:trHeight w:val="25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BD82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CD36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782B" w14:textId="77777777" w:rsidR="00BB203F" w:rsidRPr="00BB203F" w:rsidRDefault="00BB203F" w:rsidP="004B5E6D">
            <w:pPr>
              <w:spacing w:after="0" w:line="240" w:lineRule="auto"/>
              <w:jc w:val="left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E483" w14:textId="77777777" w:rsidR="00BB203F" w:rsidRPr="00BB203F" w:rsidRDefault="00BB203F" w:rsidP="004B5E6D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CBC0CFD" w14:textId="77777777" w:rsidR="00BB203F" w:rsidRPr="00BB203F" w:rsidRDefault="00BB203F" w:rsidP="00BB203F">
      <w:pPr>
        <w:rPr>
          <w:rFonts w:asciiTheme="majorHAnsi" w:hAnsiTheme="majorHAnsi" w:cstheme="majorHAnsi"/>
          <w:i/>
          <w:iCs/>
        </w:rPr>
      </w:pPr>
    </w:p>
    <w:p w14:paraId="2AAD7864" w14:textId="77777777" w:rsidR="00B944EB" w:rsidRPr="00EF3237" w:rsidRDefault="00B944EB" w:rsidP="00B944EB"/>
    <w:sectPr w:rsidR="00B944EB" w:rsidRPr="00EF3237" w:rsidSect="00CD6E8D">
      <w:headerReference w:type="default" r:id="rId14"/>
      <w:footerReference w:type="default" r:id="rId15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D8A3" w14:textId="77777777" w:rsidR="00E26156" w:rsidRDefault="00E26156">
      <w:r>
        <w:separator/>
      </w:r>
    </w:p>
  </w:endnote>
  <w:endnote w:type="continuationSeparator" w:id="0">
    <w:p w14:paraId="1695E0D8" w14:textId="77777777" w:rsidR="00E26156" w:rsidRDefault="00E26156">
      <w:r>
        <w:continuationSeparator/>
      </w:r>
    </w:p>
  </w:endnote>
  <w:endnote w:type="continuationNotice" w:id="1">
    <w:p w14:paraId="76EE0B56" w14:textId="77777777" w:rsidR="00E26156" w:rsidRDefault="00E261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306D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18C4" w14:textId="77777777" w:rsidR="00E26156" w:rsidRDefault="00E26156">
      <w:r>
        <w:separator/>
      </w:r>
    </w:p>
  </w:footnote>
  <w:footnote w:type="continuationSeparator" w:id="0">
    <w:p w14:paraId="4500F452" w14:textId="77777777" w:rsidR="00E26156" w:rsidRDefault="00E26156">
      <w:r>
        <w:continuationSeparator/>
      </w:r>
    </w:p>
  </w:footnote>
  <w:footnote w:type="continuationNotice" w:id="1">
    <w:p w14:paraId="2EBA2046" w14:textId="77777777" w:rsidR="00E26156" w:rsidRDefault="00E26156">
      <w:pPr>
        <w:spacing w:after="0" w:line="240" w:lineRule="auto"/>
      </w:pPr>
    </w:p>
  </w:footnote>
  <w:footnote w:id="2">
    <w:p w14:paraId="6907BF2A" w14:textId="51F6A70D" w:rsidR="00BB203F" w:rsidRDefault="00BB203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B203F">
        <w:t>https://mnb.hu/letoltes/zold-vallalati-es-onkormanyzati-tokekovetelmeny-kedvezmeny.pdf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BBD5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2C"/>
    <w:multiLevelType w:val="hybridMultilevel"/>
    <w:tmpl w:val="0316D91E"/>
    <w:lvl w:ilvl="0" w:tplc="62C6E570">
      <w:start w:val="1"/>
      <w:numFmt w:val="decimal"/>
      <w:lvlText w:val="%1."/>
      <w:lvlJc w:val="left"/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538F"/>
    <w:multiLevelType w:val="hybridMultilevel"/>
    <w:tmpl w:val="B34CDB88"/>
    <w:lvl w:ilvl="0" w:tplc="040E001B">
      <w:start w:val="1"/>
      <w:numFmt w:val="low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0605E"/>
    <w:multiLevelType w:val="hybridMultilevel"/>
    <w:tmpl w:val="967455A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66942359">
    <w:abstractNumId w:val="6"/>
  </w:num>
  <w:num w:numId="2" w16cid:durableId="361368613">
    <w:abstractNumId w:val="3"/>
  </w:num>
  <w:num w:numId="3" w16cid:durableId="1109010738">
    <w:abstractNumId w:val="7"/>
  </w:num>
  <w:num w:numId="4" w16cid:durableId="604122019">
    <w:abstractNumId w:val="1"/>
  </w:num>
  <w:num w:numId="5" w16cid:durableId="602811540">
    <w:abstractNumId w:val="2"/>
  </w:num>
  <w:num w:numId="6" w16cid:durableId="240140825">
    <w:abstractNumId w:val="9"/>
  </w:num>
  <w:num w:numId="7" w16cid:durableId="192771673">
    <w:abstractNumId w:val="4"/>
  </w:num>
  <w:num w:numId="8" w16cid:durableId="221212606">
    <w:abstractNumId w:val="11"/>
  </w:num>
  <w:num w:numId="9" w16cid:durableId="976226739">
    <w:abstractNumId w:val="9"/>
    <w:lvlOverride w:ilvl="0">
      <w:startOverride w:val="1"/>
    </w:lvlOverride>
  </w:num>
  <w:num w:numId="10" w16cid:durableId="1837106541">
    <w:abstractNumId w:val="12"/>
  </w:num>
  <w:num w:numId="11" w16cid:durableId="2012678783">
    <w:abstractNumId w:val="10"/>
  </w:num>
  <w:num w:numId="12" w16cid:durableId="845826046">
    <w:abstractNumId w:val="8"/>
  </w:num>
  <w:num w:numId="13" w16cid:durableId="1503230197">
    <w:abstractNumId w:val="7"/>
  </w:num>
  <w:num w:numId="14" w16cid:durableId="447940552">
    <w:abstractNumId w:val="7"/>
  </w:num>
  <w:num w:numId="15" w16cid:durableId="1862209244">
    <w:abstractNumId w:val="7"/>
  </w:num>
  <w:num w:numId="16" w16cid:durableId="48697670">
    <w:abstractNumId w:val="7"/>
  </w:num>
  <w:num w:numId="17" w16cid:durableId="1764717526">
    <w:abstractNumId w:val="7"/>
  </w:num>
  <w:num w:numId="18" w16cid:durableId="1289821760">
    <w:abstractNumId w:val="7"/>
  </w:num>
  <w:num w:numId="19" w16cid:durableId="763307050">
    <w:abstractNumId w:val="0"/>
  </w:num>
  <w:num w:numId="20" w16cid:durableId="689990191">
    <w:abstractNumId w:val="13"/>
  </w:num>
  <w:num w:numId="21" w16cid:durableId="190710859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3F"/>
    <w:rsid w:val="0000273C"/>
    <w:rsid w:val="00017B1B"/>
    <w:rsid w:val="0002498B"/>
    <w:rsid w:val="000250E6"/>
    <w:rsid w:val="00025C9C"/>
    <w:rsid w:val="00027695"/>
    <w:rsid w:val="00027B62"/>
    <w:rsid w:val="00033357"/>
    <w:rsid w:val="00035697"/>
    <w:rsid w:val="0004482A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052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15959"/>
    <w:rsid w:val="0022056B"/>
    <w:rsid w:val="00221C4D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2156"/>
    <w:rsid w:val="00544934"/>
    <w:rsid w:val="00557A68"/>
    <w:rsid w:val="00561175"/>
    <w:rsid w:val="005648EE"/>
    <w:rsid w:val="005659AD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37886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77B03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D64D5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03F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26156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EF3237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467E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2F2D1"/>
  <w15:chartTrackingRefBased/>
  <w15:docId w15:val="{71602E32-FA5E-4348-90C0-EB4A4E21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3237"/>
    <w:pPr>
      <w:spacing w:after="15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EF3237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F3237"/>
    <w:pPr>
      <w:numPr>
        <w:ilvl w:val="1"/>
        <w:numId w:val="3"/>
      </w:numPr>
      <w:spacing w:before="210" w:after="75"/>
      <w:jc w:val="left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F3237"/>
    <w:pPr>
      <w:numPr>
        <w:ilvl w:val="2"/>
        <w:numId w:val="3"/>
      </w:numPr>
      <w:spacing w:before="75" w:after="75"/>
      <w:jc w:val="left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F3237"/>
    <w:pPr>
      <w:numPr>
        <w:ilvl w:val="3"/>
        <w:numId w:val="3"/>
      </w:numPr>
      <w:spacing w:before="75" w:after="75"/>
      <w:jc w:val="left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F3237"/>
    <w:pPr>
      <w:numPr>
        <w:ilvl w:val="4"/>
        <w:numId w:val="3"/>
      </w:numPr>
      <w:spacing w:before="75" w:after="75"/>
      <w:jc w:val="left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F3237"/>
    <w:pPr>
      <w:numPr>
        <w:ilvl w:val="5"/>
        <w:numId w:val="3"/>
      </w:numPr>
      <w:spacing w:before="75" w:after="75"/>
      <w:jc w:val="left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F3237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F3237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F3237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EF323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EF3237"/>
  </w:style>
  <w:style w:type="table" w:customStyle="1" w:styleId="tblzat-mtrix">
    <w:name w:val="táblázat - mátrix"/>
    <w:basedOn w:val="Normltblzat"/>
    <w:uiPriority w:val="2"/>
    <w:qFormat/>
    <w:rsid w:val="00EF323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F323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F3237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EF3237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F3237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EF32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237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F3237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2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F32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F3237"/>
  </w:style>
  <w:style w:type="paragraph" w:styleId="llb">
    <w:name w:val="footer"/>
    <w:basedOn w:val="Norml"/>
    <w:link w:val="llbChar"/>
    <w:uiPriority w:val="99"/>
    <w:semiHidden/>
    <w:unhideWhenUsed/>
    <w:rsid w:val="00EF32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F3237"/>
  </w:style>
  <w:style w:type="paragraph" w:customStyle="1" w:styleId="Szmozs">
    <w:name w:val="Számozás"/>
    <w:basedOn w:val="Norml"/>
    <w:uiPriority w:val="4"/>
    <w:qFormat/>
    <w:rsid w:val="00EF3237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F3237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F3237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F3237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F3237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EF3237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F3237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F3237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F3237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F3237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323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F3237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F3237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F3237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F3237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F3237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F3237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EF3237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aliases w:val="lábléc,Footnote Text Char1 Char,Footnote Text Char Char Char,lábléc Char Char Char,lábléc Char1 Char,Footnote Text Char1,Footnote Text Char Char,lábléc Char Char,lábléc Char1,Lábjegyzet szöveg"/>
    <w:basedOn w:val="Norml"/>
    <w:link w:val="LbjegyzetszvegChar"/>
    <w:uiPriority w:val="99"/>
    <w:unhideWhenUsed/>
    <w:qFormat/>
    <w:rsid w:val="00EF3237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aliases w:val="lábléc Char,Footnote Text Char1 Char Char,Footnote Text Char Char Char Char,lábléc Char Char Char Char,lábléc Char1 Char Char,Footnote Text Char1 Char1,Footnote Text Char Char Char1,lábléc Char Char Char1,lábléc Char1 Char1"/>
    <w:basedOn w:val="Bekezdsalapbettpusa"/>
    <w:link w:val="Lbjegyzetszveg"/>
    <w:uiPriority w:val="99"/>
    <w:rsid w:val="00EF3237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F3237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F3237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F3237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F3237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F3237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F3237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F3237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F3237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F3237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F3237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EF3237"/>
  </w:style>
  <w:style w:type="character" w:styleId="Finomhivatkozs">
    <w:name w:val="Subtle Reference"/>
    <w:basedOn w:val="Bekezdsalapbettpusa"/>
    <w:uiPriority w:val="31"/>
    <w:rsid w:val="00EF3237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F3237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F3237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F3237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F3237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F3237"/>
  </w:style>
  <w:style w:type="paragraph" w:styleId="Alcm">
    <w:name w:val="Subtitle"/>
    <w:basedOn w:val="Norml"/>
    <w:next w:val="Norml"/>
    <w:link w:val="AlcmChar"/>
    <w:uiPriority w:val="11"/>
    <w:rsid w:val="00EF3237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F3237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F3237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F3237"/>
  </w:style>
  <w:style w:type="paragraph" w:customStyle="1" w:styleId="Erskiemels1">
    <w:name w:val="Erős kiemelés1"/>
    <w:basedOn w:val="Norml"/>
    <w:link w:val="ErskiemelsChar"/>
    <w:uiPriority w:val="5"/>
    <w:qFormat/>
    <w:rsid w:val="00EF3237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EF3237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EF3237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F3237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F3237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F3237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F3237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F3237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F3237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F3237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F3237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F3237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F3237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F3237"/>
  </w:style>
  <w:style w:type="character" w:styleId="Kiemels2">
    <w:name w:val="Strong"/>
    <w:basedOn w:val="Bekezdsalapbettpusa"/>
    <w:uiPriority w:val="22"/>
    <w:rsid w:val="00EF3237"/>
    <w:rPr>
      <w:b/>
      <w:bCs/>
    </w:rPr>
  </w:style>
  <w:style w:type="character" w:styleId="Kiemels">
    <w:name w:val="Emphasis"/>
    <w:basedOn w:val="Bekezdsalapbettpusa"/>
    <w:uiPriority w:val="6"/>
    <w:qFormat/>
    <w:rsid w:val="00EF3237"/>
    <w:rPr>
      <w:i/>
      <w:iCs/>
    </w:rPr>
  </w:style>
  <w:style w:type="paragraph" w:styleId="Nincstrkz">
    <w:name w:val="No Spacing"/>
    <w:basedOn w:val="Norml"/>
    <w:uiPriority w:val="1"/>
    <w:rsid w:val="00EF3237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F3237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F3237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F3237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F3237"/>
    <w:rPr>
      <w:b/>
      <w:i/>
    </w:rPr>
  </w:style>
  <w:style w:type="character" w:styleId="Erskiemels">
    <w:name w:val="Intense Emphasis"/>
    <w:basedOn w:val="Bekezdsalapbettpusa"/>
    <w:uiPriority w:val="21"/>
    <w:rsid w:val="00EF3237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F3237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F3237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F3237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EF323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F3237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F3237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F323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F3237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F323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EF3237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F3237"/>
  </w:style>
  <w:style w:type="paragraph" w:customStyle="1" w:styleId="ENNormalBox">
    <w:name w:val="EN_Normal_Box"/>
    <w:basedOn w:val="Norml"/>
    <w:uiPriority w:val="1"/>
    <w:qFormat/>
    <w:rsid w:val="00EF323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F3237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F3237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F323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F3237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F3237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F323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F3237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F3237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F3237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F3237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F3237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F3237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F3237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EF3237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F3237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F3237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F3237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F3237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F3237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F3237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F3237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F3237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F3237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EF3237"/>
    <w:rPr>
      <w:b w:val="0"/>
      <w:caps w:val="0"/>
      <w:sz w:val="52"/>
    </w:rPr>
  </w:style>
  <w:style w:type="character" w:styleId="Lbjegyzet-hivatkozs">
    <w:name w:val="footnote reference"/>
    <w:aliases w:val="Footnote Reference Number,Footnote Reference_LVL6,Footnote Reference_LVL61,Footnote Reference_LVL62,Footnote Reference_LVL63,Footnote Reference_LVL64, Char1,Char1,Lábjegyzet hivatkozás,Footnote reference number,Footnote symbol"/>
    <w:basedOn w:val="Bekezdsalapbettpusa"/>
    <w:uiPriority w:val="99"/>
    <w:unhideWhenUsed/>
    <w:qFormat/>
    <w:rsid w:val="00E26156"/>
    <w:rPr>
      <w:vertAlign w:val="superscript"/>
    </w:rPr>
  </w:style>
  <w:style w:type="paragraph" w:customStyle="1" w:styleId="Erskiemels2">
    <w:name w:val="Erős kiemelés2"/>
    <w:basedOn w:val="Norml"/>
    <w:uiPriority w:val="5"/>
    <w:qFormat/>
    <w:rsid w:val="00E26156"/>
    <w:rPr>
      <w:b/>
      <w:i/>
    </w:rPr>
  </w:style>
  <w:style w:type="paragraph" w:styleId="Vltozat">
    <w:name w:val="Revision"/>
    <w:hidden/>
    <w:uiPriority w:val="99"/>
    <w:semiHidden/>
    <w:rsid w:val="00E2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197652AED106D4A8CE992C08103A68C" ma:contentTypeVersion="0" ma:contentTypeDescription="Új dokumentum létrehozása." ma:contentTypeScope="" ma:versionID="886cf43a832c321571cd5a7cd58acd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B8D9FEA05B336439FC9076AA25330AB" ma:contentTypeVersion="0" ma:contentTypeDescription="Új dokumentum létrehozása." ma:contentTypeScope="" ma:versionID="1fd2b37576c37ebc5264d7bf4053cd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49259-BD6F-4933-99A3-CAEC5D145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D7CEB-472E-45A1-8801-5798A9939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DA57B-513C-46F1-9B41-EC11DDDF27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0473992-6094-4019-8FD5-58D282132F4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5DFC1B-48F3-482F-8969-77CFC107B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443AFD86-E4C3-4D59-ABB9-E008C375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 Renátó</dc:creator>
  <cp:keywords/>
  <dc:description/>
  <cp:lastModifiedBy>Czigány Ádám</cp:lastModifiedBy>
  <cp:revision>2</cp:revision>
  <cp:lastPrinted>1900-12-31T23:00:00Z</cp:lastPrinted>
  <dcterms:created xsi:type="dcterms:W3CDTF">2022-09-21T06:20:00Z</dcterms:created>
  <dcterms:modified xsi:type="dcterms:W3CDTF">2022-12-19T08:23:00Z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Owner">
    <vt:lpwstr>ritterr@mnb.hu</vt:lpwstr>
  </property>
  <property fmtid="{D5CDD505-2E9C-101B-9397-08002B2CF9AE}" pid="5" name="MSIP_Label_b0d11092-50c9-4e74-84b5-b1af078dc3d0_SetDate">
    <vt:lpwstr>2022-09-21T06:25:59.1390791Z</vt:lpwstr>
  </property>
  <property fmtid="{D5CDD505-2E9C-101B-9397-08002B2CF9AE}" pid="6" name="MSIP_Label_b0d11092-50c9-4e74-84b5-b1af078dc3d0_Name">
    <vt:lpwstr>Protected</vt:lpwstr>
  </property>
  <property fmtid="{D5CDD505-2E9C-101B-9397-08002B2CF9AE}" pid="7" name="MSIP_Label_b0d11092-50c9-4e74-84b5-b1af078dc3d0_Application">
    <vt:lpwstr>Microsoft Azure Information Protection</vt:lpwstr>
  </property>
  <property fmtid="{D5CDD505-2E9C-101B-9397-08002B2CF9AE}" pid="8" name="MSIP_Label_b0d11092-50c9-4e74-84b5-b1af078dc3d0_ActionId">
    <vt:lpwstr>10fc25b3-ae81-40cc-a719-d89b4873ee35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0x010100E197652AED106D4A8CE992C08103A68C</vt:lpwstr>
  </property>
  <property fmtid="{D5CDD505-2E9C-101B-9397-08002B2CF9AE}" pid="12" name="Érvényességi idő">
    <vt:filetime>2025-11-09T12:31:03Z</vt:filetime>
  </property>
  <property fmtid="{D5CDD505-2E9C-101B-9397-08002B2CF9AE}" pid="13" name="Érvényességet beállító">
    <vt:lpwstr>vidab</vt:lpwstr>
  </property>
  <property fmtid="{D5CDD505-2E9C-101B-9397-08002B2CF9AE}" pid="14" name="Érvényességi idő első beállítása">
    <vt:filetime>2020-11-09T12:31:03Z</vt:filetime>
  </property>
</Properties>
</file>