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6A" w:rsidRDefault="00F17628">
      <w:pPr>
        <w:pStyle w:val="Heading20"/>
        <w:keepNext/>
        <w:keepLines/>
        <w:shd w:val="clear" w:color="auto" w:fill="auto"/>
        <w:spacing w:after="120"/>
      </w:pPr>
      <w:bookmarkStart w:id="0" w:name="bookmark7"/>
      <w:bookmarkStart w:id="1" w:name="_GoBack"/>
      <w:bookmarkEnd w:id="1"/>
      <w:r>
        <w:t xml:space="preserve">Form for the notification for the provision of arrangements to facilitate access to an MTF or </w:t>
      </w:r>
      <w:proofErr w:type="spellStart"/>
      <w:r>
        <w:t>OTF</w:t>
      </w:r>
      <w:bookmarkEnd w:id="0"/>
      <w:proofErr w:type="spellEnd"/>
    </w:p>
    <w:p w:rsidR="00FA276A" w:rsidRDefault="00F17628">
      <w:pPr>
        <w:pStyle w:val="Szvegtrzs"/>
        <w:shd w:val="clear" w:color="auto" w:fill="auto"/>
        <w:spacing w:after="120" w:line="254" w:lineRule="auto"/>
        <w:jc w:val="center"/>
      </w:pPr>
      <w:r>
        <w:t>(Articles 8 and 10 of Commission Implementing Regulation (EU) 2017/2382)</w:t>
      </w:r>
    </w:p>
    <w:p w:rsidR="00FA276A" w:rsidRDefault="00F17628">
      <w:pPr>
        <w:pStyle w:val="Szvegtrzs"/>
        <w:shd w:val="clear" w:color="auto" w:fill="auto"/>
        <w:tabs>
          <w:tab w:val="left" w:leader="dot" w:pos="9177"/>
        </w:tabs>
        <w:spacing w:after="120" w:line="254" w:lineRule="auto"/>
        <w:ind w:left="6540"/>
      </w:pPr>
      <w:r>
        <w:t xml:space="preserve">Reference number: </w:t>
      </w:r>
      <w:r>
        <w:tab/>
      </w:r>
    </w:p>
    <w:p w:rsidR="00FA276A" w:rsidRDefault="00F17628">
      <w:pPr>
        <w:pStyle w:val="Szvegtrzs"/>
        <w:shd w:val="clear" w:color="auto" w:fill="auto"/>
        <w:tabs>
          <w:tab w:val="left" w:leader="dot" w:pos="9177"/>
        </w:tabs>
        <w:spacing w:after="120" w:line="254" w:lineRule="auto"/>
        <w:ind w:left="7540"/>
      </w:pPr>
      <w:r>
        <w:t>Date:</w:t>
      </w:r>
      <w:r>
        <w:tab/>
      </w:r>
    </w:p>
    <w:p w:rsidR="00FA276A" w:rsidRDefault="00F17628">
      <w:pPr>
        <w:pStyle w:val="Heading20"/>
        <w:keepNext/>
        <w:keepLines/>
        <w:shd w:val="clear" w:color="auto" w:fill="auto"/>
        <w:spacing w:after="120"/>
        <w:jc w:val="both"/>
      </w:pPr>
      <w:bookmarkStart w:id="2" w:name="bookmark8"/>
      <w:r>
        <w:t>Part 1 — Contact Information:</w:t>
      </w:r>
      <w:bookmarkEnd w:id="2"/>
    </w:p>
    <w:p w:rsidR="00FA276A" w:rsidRDefault="00F17628">
      <w:pPr>
        <w:pStyle w:val="Szvegtrzs"/>
        <w:shd w:val="clear" w:color="auto" w:fill="auto"/>
        <w:tabs>
          <w:tab w:val="left" w:pos="4693"/>
        </w:tabs>
        <w:spacing w:after="0" w:line="254" w:lineRule="auto"/>
      </w:pPr>
      <w:r>
        <w:t>Type of notification:</w:t>
      </w:r>
      <w:r>
        <w:tab/>
      </w:r>
      <w:r w:rsidR="003F01CB">
        <w:tab/>
      </w:r>
      <w:r>
        <w:t>Provision of arrangements to facilitate access to an</w:t>
      </w:r>
    </w:p>
    <w:p w:rsidR="00FA276A" w:rsidRDefault="00F17628" w:rsidP="003F01CB">
      <w:pPr>
        <w:pStyle w:val="Szvegtrzs"/>
        <w:shd w:val="clear" w:color="auto" w:fill="auto"/>
        <w:spacing w:after="260" w:line="254" w:lineRule="auto"/>
        <w:ind w:left="4956"/>
        <w:jc w:val="left"/>
      </w:pPr>
      <w:r>
        <w:t>MTF/</w:t>
      </w:r>
      <w:proofErr w:type="spellStart"/>
      <w:r>
        <w:t>OTF</w:t>
      </w:r>
      <w:proofErr w:type="spellEnd"/>
      <w:r>
        <w:t>/changes to the particulars of the notification for the provision of arrangements to facilitate access to an MTF/</w:t>
      </w:r>
      <w:proofErr w:type="spellStart"/>
      <w:r>
        <w:t>OTF</w:t>
      </w:r>
      <w:proofErr w:type="spellEnd"/>
    </w:p>
    <w:p w:rsidR="00FA276A" w:rsidRDefault="00F17628">
      <w:pPr>
        <w:pStyle w:val="Szvegtrzs"/>
        <w:shd w:val="clear" w:color="auto" w:fill="auto"/>
        <w:spacing w:after="0" w:line="254" w:lineRule="auto"/>
      </w:pPr>
      <w:r>
        <w:t>Member State(s) in which the investment firm/market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operator intends to provide arrangements:</w:t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Name of investment firm/market operator:</w:t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Address:</w:t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Telephone number:</w:t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Email:</w:t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0" w:line="254" w:lineRule="auto"/>
      </w:pPr>
      <w:r>
        <w:t>Name of the contact person at the investment firm/market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operator:</w:t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Home Member State</w:t>
      </w:r>
      <w:r w:rsidR="003F01CB">
        <w:t>:</w:t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  <w:t>Hungary</w:t>
      </w:r>
    </w:p>
    <w:p w:rsidR="00BB304D" w:rsidRDefault="00F17628" w:rsidP="00BB304D">
      <w:pPr>
        <w:pStyle w:val="Szvegtrzs"/>
        <w:shd w:val="clear" w:color="auto" w:fill="auto"/>
        <w:tabs>
          <w:tab w:val="left" w:pos="4693"/>
        </w:tabs>
        <w:spacing w:after="0" w:line="240" w:lineRule="auto"/>
        <w:ind w:right="159"/>
      </w:pPr>
      <w:proofErr w:type="spellStart"/>
      <w:r>
        <w:t>Authorisation</w:t>
      </w:r>
      <w:proofErr w:type="spellEnd"/>
      <w:r>
        <w:t xml:space="preserve"> Status</w:t>
      </w:r>
      <w:r w:rsidR="003F01CB">
        <w:t xml:space="preserve"> </w:t>
      </w:r>
      <w:r>
        <w:t xml:space="preserve">(of the investment firm)/Applicable </w:t>
      </w:r>
      <w:r w:rsidR="003F01CB">
        <w:tab/>
      </w:r>
      <w:r w:rsidR="003F01CB">
        <w:tab/>
      </w:r>
    </w:p>
    <w:p w:rsidR="00BB304D" w:rsidRDefault="00F17628" w:rsidP="00BB304D">
      <w:pPr>
        <w:pStyle w:val="Szvegtrzs"/>
        <w:shd w:val="clear" w:color="auto" w:fill="auto"/>
        <w:tabs>
          <w:tab w:val="left" w:pos="4693"/>
        </w:tabs>
        <w:spacing w:after="0" w:line="240" w:lineRule="auto"/>
        <w:ind w:right="159"/>
      </w:pPr>
      <w:r>
        <w:t>Law (of the market operator)</w:t>
      </w:r>
      <w:r w:rsidR="00BB304D">
        <w:t>:</w:t>
      </w:r>
      <w:r w:rsidR="00BB304D">
        <w:tab/>
      </w:r>
      <w:r w:rsidR="00BB304D">
        <w:tab/>
      </w:r>
      <w:proofErr w:type="spellStart"/>
      <w:r w:rsidR="00BB304D">
        <w:t>Authorised</w:t>
      </w:r>
      <w:proofErr w:type="spellEnd"/>
      <w:r w:rsidR="00BB304D">
        <w:t>/Supervised by the Central Bank of Hungary</w:t>
      </w:r>
    </w:p>
    <w:p w:rsidR="00FA276A" w:rsidRDefault="00F17628" w:rsidP="00BB304D">
      <w:pPr>
        <w:pStyle w:val="Szvegtrzs"/>
        <w:shd w:val="clear" w:color="auto" w:fill="auto"/>
        <w:tabs>
          <w:tab w:val="left" w:pos="4693"/>
        </w:tabs>
        <w:spacing w:after="0" w:line="240" w:lineRule="auto"/>
        <w:ind w:right="159"/>
      </w:pPr>
      <w:r>
        <w:tab/>
      </w:r>
      <w:r w:rsidR="003F01CB">
        <w:tab/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proofErr w:type="spellStart"/>
      <w:r>
        <w:t>Authorisation</w:t>
      </w:r>
      <w:proofErr w:type="spellEnd"/>
      <w:r>
        <w:t xml:space="preserve"> Date (for investment firms):</w:t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spacing w:after="120" w:line="254" w:lineRule="auto"/>
      </w:pPr>
      <w:r>
        <w:t>Name of the MTF/</w:t>
      </w:r>
      <w:proofErr w:type="spellStart"/>
      <w:r>
        <w:t>OTF</w:t>
      </w:r>
      <w:proofErr w:type="spellEnd"/>
      <w:r>
        <w:t>:</w:t>
      </w:r>
      <w:r w:rsidR="003F01CB">
        <w:tab/>
      </w:r>
      <w:r w:rsidR="003F01CB">
        <w:tab/>
      </w:r>
      <w:r w:rsidR="003F01CB">
        <w:tab/>
      </w:r>
      <w:r w:rsidR="003F01CB">
        <w:tab/>
      </w:r>
      <w:r w:rsidR="003F01CB">
        <w:tab/>
        <w:t>……………………………………………………………………</w:t>
      </w:r>
    </w:p>
    <w:p w:rsidR="00FA276A" w:rsidRDefault="00F17628">
      <w:pPr>
        <w:pStyle w:val="Szvegtrzs"/>
        <w:shd w:val="clear" w:color="auto" w:fill="auto"/>
        <w:tabs>
          <w:tab w:val="left" w:pos="4693"/>
        </w:tabs>
        <w:spacing w:after="680" w:line="254" w:lineRule="auto"/>
      </w:pPr>
      <w:r>
        <w:t>Date from which the arrangements will be provided:</w:t>
      </w:r>
      <w:r>
        <w:tab/>
      </w:r>
      <w:r w:rsidR="003F01CB">
        <w:tab/>
      </w:r>
      <w:r>
        <w:t>With immediate effect</w:t>
      </w:r>
    </w:p>
    <w:p w:rsidR="00FA276A" w:rsidRDefault="00F17628">
      <w:pPr>
        <w:pStyle w:val="Heading20"/>
        <w:keepNext/>
        <w:keepLines/>
        <w:shd w:val="clear" w:color="auto" w:fill="auto"/>
        <w:spacing w:after="120" w:line="240" w:lineRule="auto"/>
        <w:jc w:val="both"/>
      </w:pPr>
      <w:bookmarkStart w:id="3" w:name="bookmark9"/>
      <w:r>
        <w:t>Part 2 — Description of [name of the MTF/</w:t>
      </w:r>
      <w:proofErr w:type="spellStart"/>
      <w:r>
        <w:t>OTF</w:t>
      </w:r>
      <w:proofErr w:type="spellEnd"/>
      <w:r>
        <w:t>] business model:</w:t>
      </w:r>
      <w:bookmarkEnd w:id="3"/>
    </w:p>
    <w:p w:rsidR="00FA276A" w:rsidRDefault="00F17628">
      <w:pPr>
        <w:pStyle w:val="Szvegtrzs"/>
        <w:shd w:val="clear" w:color="auto" w:fill="auto"/>
        <w:spacing w:after="120" w:line="240" w:lineRule="auto"/>
      </w:pPr>
      <w:r>
        <w:t>[Please include at least the following information]</w:t>
      </w:r>
    </w:p>
    <w:p w:rsidR="00FA276A" w:rsidRDefault="00F17628">
      <w:pPr>
        <w:pStyle w:val="Szvegtrzs"/>
        <w:shd w:val="clear" w:color="auto" w:fill="auto"/>
        <w:spacing w:after="180" w:line="240" w:lineRule="auto"/>
      </w:pPr>
      <w:r>
        <w:t>Type of traded financial instruments:</w:t>
      </w:r>
    </w:p>
    <w:p w:rsidR="00FA276A" w:rsidRDefault="00F17628">
      <w:pPr>
        <w:pStyle w:val="Szvegtrzs"/>
        <w:shd w:val="clear" w:color="auto" w:fill="auto"/>
        <w:spacing w:after="180" w:line="240" w:lineRule="auto"/>
      </w:pPr>
      <w:r>
        <w:t>Type of trading participants:</w:t>
      </w:r>
    </w:p>
    <w:p w:rsidR="00FA276A" w:rsidRDefault="00F17628">
      <w:pPr>
        <w:pStyle w:val="Szvegtrzs"/>
        <w:shd w:val="clear" w:color="auto" w:fill="auto"/>
        <w:spacing w:after="180" w:line="240" w:lineRule="auto"/>
      </w:pPr>
      <w:r>
        <w:t>Type of appropriate arrangements:</w:t>
      </w:r>
    </w:p>
    <w:p w:rsidR="00FA276A" w:rsidRDefault="00F17628">
      <w:pPr>
        <w:pStyle w:val="Szvegtrzs"/>
        <w:shd w:val="clear" w:color="auto" w:fill="auto"/>
        <w:spacing w:after="180" w:line="240" w:lineRule="auto"/>
      </w:pPr>
      <w:r>
        <w:t>Marketing:</w:t>
      </w:r>
    </w:p>
    <w:p w:rsidR="00FA276A" w:rsidRDefault="00FA276A">
      <w:pPr>
        <w:pStyle w:val="Footnote0"/>
        <w:shd w:val="clear" w:color="auto" w:fill="auto"/>
        <w:spacing w:after="0" w:line="269" w:lineRule="auto"/>
        <w:ind w:left="0" w:firstLine="0"/>
        <w:rPr>
          <w:sz w:val="15"/>
          <w:szCs w:val="15"/>
        </w:rPr>
      </w:pPr>
    </w:p>
    <w:sectPr w:rsidR="00FA276A">
      <w:headerReference w:type="even" r:id="rId7"/>
      <w:footerReference w:type="even" r:id="rId8"/>
      <w:footerReference w:type="default" r:id="rId9"/>
      <w:headerReference w:type="first" r:id="rId10"/>
      <w:type w:val="continuous"/>
      <w:pgSz w:w="11900" w:h="16840"/>
      <w:pgMar w:top="1603" w:right="1319" w:bottom="2993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73" w:rsidRDefault="00B46D73">
      <w:r>
        <w:separator/>
      </w:r>
    </w:p>
  </w:endnote>
  <w:endnote w:type="continuationSeparator" w:id="0">
    <w:p w:rsidR="00B46D73" w:rsidRDefault="00B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6A" w:rsidRDefault="00F1762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9055735</wp:posOffset>
              </wp:positionV>
              <wp:extent cx="505460" cy="1003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76A" w:rsidRDefault="00F17628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[Signature]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27" type="#_x0000_t202" style="position:absolute;margin-left:67.75pt;margin-top:713.05pt;width:39.8pt;height:7.9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" filled="f" stroked="f">
              <v:textbox style="mso-fit-shape-to-text:t" inset="0,0,0,0">
                <w:txbxContent>
                  <w:p w:rsidR="00FA276A" w:rsidRDefault="00F17628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[Signature]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9665970</wp:posOffset>
              </wp:positionV>
              <wp:extent cx="1310005" cy="9588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0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76A" w:rsidRDefault="00F17628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Please amend accordingly.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8" type="#_x0000_t202" style="position:absolute;margin-left:67.75pt;margin-top:761.1pt;width:103.15pt;height:7.5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" filled="f" stroked="f">
              <v:textbox style="mso-fit-shape-to-text:t" inset="0,0,0,0">
                <w:txbxContent>
                  <w:p w:rsidR="00FA276A" w:rsidRDefault="00F17628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Please amend accordingly.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6A" w:rsidRDefault="00F1762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9103995</wp:posOffset>
              </wp:positionV>
              <wp:extent cx="505460" cy="1003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76A" w:rsidRDefault="00FA276A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29" type="#_x0000_t202" style="position:absolute;margin-left:67.75pt;margin-top:716.85pt;width:39.8pt;height:7.9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" filled="f" stroked="f">
              <v:textbox style="mso-fit-shape-to-text:t" inset="0,0,0,0">
                <w:txbxContent>
                  <w:p w:rsidR="00FA276A" w:rsidRDefault="00FA276A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9672955</wp:posOffset>
              </wp:positionV>
              <wp:extent cx="1310005" cy="9588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0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76A" w:rsidRDefault="00FA276A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30" type="#_x0000_t202" style="position:absolute;margin-left:67.75pt;margin-top:761.65pt;width:103.15pt;height:7.5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" filled="f" stroked="f">
              <v:textbox style="mso-fit-shape-to-text:t" inset="0,0,0,0">
                <w:txbxContent>
                  <w:p w:rsidR="00FA276A" w:rsidRDefault="00FA276A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73" w:rsidRDefault="00B46D73"/>
  </w:footnote>
  <w:footnote w:type="continuationSeparator" w:id="0">
    <w:p w:rsidR="00B46D73" w:rsidRDefault="00B46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6A" w:rsidRDefault="00F1762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76A" w:rsidRDefault="00F17628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0"/>
                              <w:tab w:val="right" w:pos="6602"/>
                              <w:tab w:val="right" w:pos="1023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 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1CB" w:rsidRPr="003F01C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Official Journal of the European Union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20.12.2017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41.45pt;margin-top:48.85pt;width:511.75pt;height:11.3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" filled="f" stroked="f">
              <v:textbox style="mso-fit-shape-to-text:t" inset="0,0,0,0">
                <w:txbxContent>
                  <w:p w:rsidR="00FA276A" w:rsidRDefault="00F17628">
                    <w:pPr>
                      <w:pStyle w:val="Headerorfooter20"/>
                      <w:shd w:val="clear" w:color="auto" w:fill="auto"/>
                      <w:tabs>
                        <w:tab w:val="right" w:pos="1760"/>
                        <w:tab w:val="right" w:pos="6602"/>
                        <w:tab w:val="right" w:pos="1023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 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1CB" w:rsidRPr="003F01C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Official Journal of the European Union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20.12.2017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450000000000003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6A" w:rsidRDefault="00F1762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580390</wp:posOffset>
              </wp:positionV>
              <wp:extent cx="6501130" cy="14351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11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76A" w:rsidRDefault="00F17628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2"/>
                              <w:tab w:val="right" w:pos="6605"/>
                              <w:tab w:val="right" w:pos="1023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 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01CB" w:rsidRPr="003F01C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Official Journal of the European Union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20.12.2017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31" type="#_x0000_t202" style="position:absolute;margin-left:41.45pt;margin-top:45.7pt;width:511.9pt;height:11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" filled="f" stroked="f">
              <v:textbox style="mso-fit-shape-to-text:t" inset="0,0,0,0">
                <w:txbxContent>
                  <w:p w:rsidR="00FA276A" w:rsidRDefault="00F17628">
                    <w:pPr>
                      <w:pStyle w:val="Headerorfooter20"/>
                      <w:shd w:val="clear" w:color="auto" w:fill="auto"/>
                      <w:tabs>
                        <w:tab w:val="right" w:pos="1762"/>
                        <w:tab w:val="right" w:pos="6605"/>
                        <w:tab w:val="right" w:pos="1023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 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01CB" w:rsidRPr="003F01C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Official Journal of the European Union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20.12.2017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809625</wp:posOffset>
              </wp:positionV>
              <wp:extent cx="650113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450000000000003pt;margin-top:63.75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DD4"/>
    <w:multiLevelType w:val="multilevel"/>
    <w:tmpl w:val="F77AA2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437B5"/>
    <w:multiLevelType w:val="multilevel"/>
    <w:tmpl w:val="B56A14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32845"/>
    <w:multiLevelType w:val="multilevel"/>
    <w:tmpl w:val="1750D2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5528A"/>
    <w:multiLevelType w:val="multilevel"/>
    <w:tmpl w:val="5C6AAE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1D51"/>
    <w:multiLevelType w:val="multilevel"/>
    <w:tmpl w:val="D0CA75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C1C7E"/>
    <w:multiLevelType w:val="multilevel"/>
    <w:tmpl w:val="8D0437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D6EE0"/>
    <w:multiLevelType w:val="multilevel"/>
    <w:tmpl w:val="A34AB6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15952"/>
    <w:multiLevelType w:val="multilevel"/>
    <w:tmpl w:val="B90EF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97DCF"/>
    <w:multiLevelType w:val="multilevel"/>
    <w:tmpl w:val="97B0DB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26253"/>
    <w:multiLevelType w:val="multilevel"/>
    <w:tmpl w:val="947CE2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EF65FB"/>
    <w:multiLevelType w:val="multilevel"/>
    <w:tmpl w:val="2382B40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F3409"/>
    <w:multiLevelType w:val="multilevel"/>
    <w:tmpl w:val="FA8088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C2128D"/>
    <w:multiLevelType w:val="multilevel"/>
    <w:tmpl w:val="BAAA9D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9A08D6"/>
    <w:multiLevelType w:val="multilevel"/>
    <w:tmpl w:val="64CA02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C43118"/>
    <w:multiLevelType w:val="multilevel"/>
    <w:tmpl w:val="55C247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E14904"/>
    <w:multiLevelType w:val="multilevel"/>
    <w:tmpl w:val="BB7862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807910"/>
    <w:multiLevelType w:val="multilevel"/>
    <w:tmpl w:val="648828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221790"/>
    <w:multiLevelType w:val="multilevel"/>
    <w:tmpl w:val="6F7EBDC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4F28D5"/>
    <w:multiLevelType w:val="multilevel"/>
    <w:tmpl w:val="5B54157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884303"/>
    <w:multiLevelType w:val="multilevel"/>
    <w:tmpl w:val="00AADA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E92F86"/>
    <w:multiLevelType w:val="multilevel"/>
    <w:tmpl w:val="C938DFE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1C6E13"/>
    <w:multiLevelType w:val="multilevel"/>
    <w:tmpl w:val="179CFEE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0A2D35"/>
    <w:multiLevelType w:val="multilevel"/>
    <w:tmpl w:val="20B4E5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19"/>
  </w:num>
  <w:num w:numId="9">
    <w:abstractNumId w:val="6"/>
  </w:num>
  <w:num w:numId="10">
    <w:abstractNumId w:val="1"/>
  </w:num>
  <w:num w:numId="11">
    <w:abstractNumId w:val="7"/>
  </w:num>
  <w:num w:numId="12">
    <w:abstractNumId w:val="18"/>
  </w:num>
  <w:num w:numId="13">
    <w:abstractNumId w:val="20"/>
  </w:num>
  <w:num w:numId="14">
    <w:abstractNumId w:val="8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  <w:num w:numId="19">
    <w:abstractNumId w:val="4"/>
  </w:num>
  <w:num w:numId="20">
    <w:abstractNumId w:val="15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6A"/>
    <w:rsid w:val="00114D42"/>
    <w:rsid w:val="003F01CB"/>
    <w:rsid w:val="00513081"/>
    <w:rsid w:val="00927022"/>
    <w:rsid w:val="00B46D73"/>
    <w:rsid w:val="00BB304D"/>
    <w:rsid w:val="00C1798C"/>
    <w:rsid w:val="00CD150E"/>
    <w:rsid w:val="00EC7A05"/>
    <w:rsid w:val="00F17628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8A7569-0BF1-4DFA-BBD9-B24FCE63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">
    <w:name w:val="Footnote_"/>
    <w:basedOn w:val="Bekezdsalapbettpusa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Bekezdsalapbettpusa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Bekezdsalapbettpus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Char">
    <w:name w:val="Szövegtörzs Char"/>
    <w:basedOn w:val="Bekezdsalapbettpusa"/>
    <w:link w:val="Szvegtrzs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Bekezdsalapbettpusa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Bekezdsalapbettpusa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Bekezdsalapbettpusa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Bekezdsalapbettpusa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0">
    <w:name w:val="Footnote"/>
    <w:basedOn w:val="Norml"/>
    <w:link w:val="Footnote"/>
    <w:pPr>
      <w:shd w:val="clear" w:color="auto" w:fill="FFFFFF"/>
      <w:spacing w:after="180" w:line="254" w:lineRule="auto"/>
      <w:ind w:left="420" w:hanging="280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before="280" w:after="78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erorfooter20">
    <w:name w:val="Header or footer (2)"/>
    <w:basedOn w:val="Norm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zvegtrzs">
    <w:name w:val="Body Text"/>
    <w:basedOn w:val="Norml"/>
    <w:link w:val="SzvegtrzsChar"/>
    <w:qFormat/>
    <w:pPr>
      <w:shd w:val="clear" w:color="auto" w:fill="FFFFFF"/>
      <w:spacing w:after="200" w:line="257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after="140" w:line="254" w:lineRule="auto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l"/>
    <w:link w:val="Tablecaption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Other0">
    <w:name w:val="Other"/>
    <w:basedOn w:val="Norml"/>
    <w:link w:val="Other"/>
    <w:pPr>
      <w:shd w:val="clear" w:color="auto" w:fill="FFFFFF"/>
      <w:spacing w:after="200" w:line="257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0">
    <w:name w:val="Picture caption"/>
    <w:basedOn w:val="Norml"/>
    <w:link w:val="Picturecaption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3F01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01CB"/>
    <w:rPr>
      <w:color w:val="000000"/>
    </w:rPr>
  </w:style>
  <w:style w:type="paragraph" w:styleId="lfej">
    <w:name w:val="header"/>
    <w:basedOn w:val="Norml"/>
    <w:link w:val="lfejChar"/>
    <w:uiPriority w:val="99"/>
    <w:semiHidden/>
    <w:unhideWhenUsed/>
    <w:rsid w:val="003F01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01CB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9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9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COMMISSION  IMPLEMENTING  REGULATION  (EU)  2017/  2382  -  of  14  December  2017  -  laying  down  implementing  technical  standards  with  regard  to  standard  forms,  templates  and  procedures  for  the  transmission  of  information  in  accordanc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 IMPLEMENTING  REGULATION  (EU)  2017/  2382  -  of  14  December  2017  -  laying  down  implementing  technical  standards  with  regard  to  standard  forms,  templates  and  procedures  for  the  transmission  of  information  in  accordance  with  Directive  2014/  65/  EU  of  the  European  Parliament  and  of  the  Council</dc:title>
  <dc:subject/>
  <dc:creator>Publications Office</dc:creator>
  <cp:keywords/>
  <cp:lastModifiedBy>Pokol Mária dr.</cp:lastModifiedBy>
  <cp:revision>2</cp:revision>
  <dcterms:created xsi:type="dcterms:W3CDTF">2019-11-29T13:54:00Z</dcterms:created>
  <dcterms:modified xsi:type="dcterms:W3CDTF">2019-11-29T13:54:00Z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pokolm@mnb.hu</vt:lpwstr>
  </property>
  <property fmtid="{D5CDD505-2E9C-101B-9397-08002B2CF9AE}" pid="6" name="MSIP_Label_b0d11092-50c9-4e74-84b5-b1af078dc3d0_SetDate">
    <vt:lpwstr>2019-11-29T14:53:47.1057415+01:00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