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4496D" w14:textId="3711DD37" w:rsidR="0093380B" w:rsidRPr="00EE1638" w:rsidRDefault="0093380B" w:rsidP="0093380B">
      <w:pPr>
        <w:spacing w:before="120" w:after="240" w:line="240" w:lineRule="auto"/>
        <w:jc w:val="center"/>
        <w:rPr>
          <w:rFonts w:asciiTheme="minorHAnsi" w:eastAsia="Times New Roman" w:hAnsiTheme="minorHAnsi" w:cs="Times New Roman"/>
          <w:b/>
          <w:bCs/>
          <w:sz w:val="24"/>
          <w:szCs w:val="24"/>
        </w:rPr>
      </w:pPr>
      <w:bookmarkStart w:id="0" w:name="_Hlk492543620"/>
      <w:r>
        <w:rPr>
          <w:rFonts w:asciiTheme="minorHAnsi" w:eastAsia="Times New Roman" w:hAnsiTheme="minorHAnsi" w:cs="Times New Roman"/>
          <w:b/>
          <w:bCs/>
          <w:sz w:val="24"/>
          <w:szCs w:val="24"/>
        </w:rPr>
        <w:t>A Magyar Nemzeti Bank 2021. évi prudenciális ellenőrzési terve</w:t>
      </w:r>
    </w:p>
    <w:tbl>
      <w:tblPr>
        <w:tblW w:w="9809" w:type="dxa"/>
        <w:tblBorders>
          <w:top w:val="thinThickSmallGap" w:sz="24" w:space="0" w:color="1F497D"/>
          <w:left w:val="thinThickSmallGap" w:sz="24" w:space="0" w:color="1F497D"/>
          <w:bottom w:val="thickThinSmallGap" w:sz="24" w:space="0" w:color="1F497D"/>
          <w:right w:val="thickThinSmallGap" w:sz="24" w:space="0" w:color="1F497D"/>
          <w:insideH w:val="single" w:sz="8" w:space="0" w:color="4F81BD"/>
          <w:insideV w:val="single" w:sz="8" w:space="0" w:color="4F81BD"/>
        </w:tblBorders>
        <w:tblLayout w:type="fixed"/>
        <w:tblLook w:val="0000" w:firstRow="0" w:lastRow="0" w:firstColumn="0" w:lastColumn="0" w:noHBand="0" w:noVBand="0"/>
      </w:tblPr>
      <w:tblGrid>
        <w:gridCol w:w="2223"/>
        <w:gridCol w:w="7586"/>
      </w:tblGrid>
      <w:tr w:rsidR="00E16474" w:rsidRPr="00890A31" w14:paraId="31A1BB98" w14:textId="77777777" w:rsidTr="00CB3731">
        <w:trPr>
          <w:trHeight w:val="1898"/>
        </w:trPr>
        <w:tc>
          <w:tcPr>
            <w:tcW w:w="2223" w:type="dxa"/>
            <w:vAlign w:val="center"/>
          </w:tcPr>
          <w:p w14:paraId="6985C049" w14:textId="77777777" w:rsidR="00E16474" w:rsidRPr="00F32D9E" w:rsidRDefault="00E16474" w:rsidP="003730B1">
            <w:pPr>
              <w:pStyle w:val="Default"/>
              <w:rPr>
                <w:sz w:val="20"/>
                <w:szCs w:val="20"/>
              </w:rPr>
            </w:pPr>
            <w:r w:rsidRPr="00F32D9E">
              <w:rPr>
                <w:b/>
                <w:sz w:val="20"/>
                <w:szCs w:val="20"/>
              </w:rPr>
              <w:t xml:space="preserve">Ellenőrzés tárgya: </w:t>
            </w:r>
          </w:p>
        </w:tc>
        <w:tc>
          <w:tcPr>
            <w:tcW w:w="7586" w:type="dxa"/>
            <w:vAlign w:val="center"/>
          </w:tcPr>
          <w:p w14:paraId="4B2EA82E" w14:textId="77777777" w:rsidR="00E16474" w:rsidRPr="00F32D9E" w:rsidRDefault="00E16474" w:rsidP="003730B1">
            <w:pPr>
              <w:pStyle w:val="Default"/>
              <w:spacing w:before="120"/>
              <w:jc w:val="both"/>
              <w:rPr>
                <w:rFonts w:eastAsia="Times New Roman" w:cs="Times New Roman"/>
                <w:color w:val="auto"/>
                <w:sz w:val="20"/>
                <w:szCs w:val="20"/>
              </w:rPr>
            </w:pPr>
            <w:r w:rsidRPr="00F32D9E">
              <w:rPr>
                <w:rFonts w:eastAsia="Times New Roman" w:cs="Times New Roman"/>
                <w:color w:val="auto"/>
                <w:sz w:val="20"/>
                <w:szCs w:val="20"/>
              </w:rPr>
              <w:t xml:space="preserve">Az MNB tv. 4. § (9) bekezdése szerinti felügyeleti feladatok ellátása érdekében az MNB tv. 39. §-ában meghatározott törvények hatálya alá tartozó személy és szervezet működésére és tevékenységére vonatkozó, törvényben, MNB rendeletben és egyéb jogszabályban – ideértve az MNB tv. 40. §-ában hivatkozott uniós jogi aktusokat is– foglalt rendelkezések betartásának ellenőrzése, valamint a kockázatok feltárása és a kockázatkezelési folyamatok megfelelőségének értékelése. </w:t>
            </w:r>
          </w:p>
          <w:p w14:paraId="57F6C99F" w14:textId="77777777" w:rsidR="00E16474" w:rsidRPr="00F32D9E" w:rsidRDefault="00E16474" w:rsidP="003730B1">
            <w:pPr>
              <w:pStyle w:val="Default"/>
              <w:spacing w:before="120"/>
              <w:jc w:val="both"/>
              <w:rPr>
                <w:sz w:val="20"/>
                <w:szCs w:val="20"/>
              </w:rPr>
            </w:pPr>
            <w:r w:rsidRPr="00F32D9E">
              <w:rPr>
                <w:rFonts w:eastAsia="Times New Roman" w:cs="Times New Roman"/>
                <w:color w:val="auto"/>
                <w:sz w:val="20"/>
                <w:szCs w:val="20"/>
              </w:rPr>
              <w:t>A folyamatos felügyelés és a törvény által előírt ellenőrzési eljárások keretében vizsgált generális keretrendszeren túlmenően az MNB az alábbi kiemelt ellenőrzési célterületek vizsgálatát irányozza elő a felügyeleti és fogyasztóvédelmi eljárások során.</w:t>
            </w:r>
          </w:p>
        </w:tc>
      </w:tr>
      <w:tr w:rsidR="00E16474" w:rsidRPr="00890A31" w14:paraId="3D7085BC" w14:textId="77777777" w:rsidTr="00CB3731">
        <w:trPr>
          <w:trHeight w:val="6375"/>
        </w:trPr>
        <w:tc>
          <w:tcPr>
            <w:tcW w:w="2223" w:type="dxa"/>
            <w:vAlign w:val="center"/>
          </w:tcPr>
          <w:p w14:paraId="24A6801A" w14:textId="77777777" w:rsidR="00E16474" w:rsidRPr="00890A31" w:rsidRDefault="00E16474" w:rsidP="003730B1">
            <w:pPr>
              <w:pStyle w:val="Default"/>
              <w:rPr>
                <w:b/>
                <w:sz w:val="20"/>
                <w:szCs w:val="20"/>
                <w:highlight w:val="yellow"/>
              </w:rPr>
            </w:pPr>
            <w:r w:rsidRPr="00F32D9E">
              <w:rPr>
                <w:b/>
                <w:sz w:val="20"/>
                <w:szCs w:val="20"/>
              </w:rPr>
              <w:t xml:space="preserve">Ellenőrzések kiemelt szempontjai: </w:t>
            </w:r>
          </w:p>
        </w:tc>
        <w:tc>
          <w:tcPr>
            <w:tcW w:w="7586" w:type="dxa"/>
            <w:vAlign w:val="center"/>
          </w:tcPr>
          <w:p w14:paraId="228D1CAB" w14:textId="77777777" w:rsidR="00E16474" w:rsidRPr="00F32D9E" w:rsidRDefault="00E16474" w:rsidP="003730B1">
            <w:pPr>
              <w:pStyle w:val="Default"/>
              <w:spacing w:before="120"/>
              <w:jc w:val="both"/>
              <w:rPr>
                <w:b/>
                <w:sz w:val="20"/>
                <w:szCs w:val="20"/>
              </w:rPr>
            </w:pPr>
            <w:r w:rsidRPr="00F32D9E">
              <w:rPr>
                <w:b/>
                <w:sz w:val="20"/>
                <w:szCs w:val="20"/>
              </w:rPr>
              <w:t>Pénzpiac</w:t>
            </w:r>
          </w:p>
          <w:p w14:paraId="1FB61822" w14:textId="1951A404" w:rsidR="00F32D9E" w:rsidRDefault="00F32D9E" w:rsidP="00CB3731">
            <w:pPr>
              <w:pStyle w:val="ListParagraph"/>
              <w:numPr>
                <w:ilvl w:val="0"/>
                <w:numId w:val="15"/>
              </w:numPr>
              <w:spacing w:after="0"/>
              <w:ind w:left="445"/>
            </w:pPr>
            <w:r>
              <w:t xml:space="preserve">IFRS alkalmazás megfelelősége, kiemelt figyelemmel IFRS 9 szabályok alkalmazására az értékvesztésképzésben </w:t>
            </w:r>
          </w:p>
          <w:p w14:paraId="27C8869A" w14:textId="259D4965" w:rsidR="00F32D9E" w:rsidRDefault="00F32D9E" w:rsidP="00CB3731">
            <w:pPr>
              <w:pStyle w:val="ListParagraph"/>
              <w:numPr>
                <w:ilvl w:val="0"/>
                <w:numId w:val="15"/>
              </w:numPr>
              <w:spacing w:after="0"/>
              <w:ind w:left="445"/>
            </w:pPr>
            <w:r>
              <w:t>Fedezetek értékelési gyakorlata</w:t>
            </w:r>
          </w:p>
          <w:p w14:paraId="52E088E7" w14:textId="15753E1D" w:rsidR="00F32D9E" w:rsidRDefault="00F32D9E" w:rsidP="00CB3731">
            <w:pPr>
              <w:pStyle w:val="ListParagraph"/>
              <w:numPr>
                <w:ilvl w:val="0"/>
                <w:numId w:val="15"/>
              </w:numPr>
              <w:spacing w:after="0"/>
              <w:ind w:left="445"/>
            </w:pPr>
            <w:r>
              <w:t>Nemteljesítő hitelek (NPL) szektorszintű arányának további csökkenése, az NPL szektorszintű arányának folyamatos monitoringja</w:t>
            </w:r>
          </w:p>
          <w:p w14:paraId="0AF0E049" w14:textId="5B064C38" w:rsidR="00F32D9E" w:rsidRDefault="00F32D9E" w:rsidP="00CB3731">
            <w:pPr>
              <w:pStyle w:val="ListParagraph"/>
              <w:numPr>
                <w:ilvl w:val="0"/>
                <w:numId w:val="15"/>
              </w:numPr>
              <w:spacing w:after="0"/>
              <w:ind w:left="445"/>
            </w:pPr>
            <w:r>
              <w:t>A projekthitelezés kockázatainak monitoringja</w:t>
            </w:r>
          </w:p>
          <w:p w14:paraId="55D9063E" w14:textId="196DEFAC" w:rsidR="00F32D9E" w:rsidRDefault="00F32D9E" w:rsidP="00CB3731">
            <w:pPr>
              <w:pStyle w:val="ListParagraph"/>
              <w:numPr>
                <w:ilvl w:val="0"/>
                <w:numId w:val="15"/>
              </w:numPr>
              <w:spacing w:after="0"/>
              <w:ind w:left="445"/>
            </w:pPr>
            <w:r>
              <w:t>A felügyelt intézmények belső védelmi vonalainak működése és függetlensége</w:t>
            </w:r>
          </w:p>
          <w:p w14:paraId="231A926E" w14:textId="77777777" w:rsidR="005368DD" w:rsidRDefault="005368DD" w:rsidP="005368DD">
            <w:pPr>
              <w:pStyle w:val="ListParagraph"/>
              <w:numPr>
                <w:ilvl w:val="0"/>
                <w:numId w:val="15"/>
              </w:numPr>
              <w:spacing w:after="0"/>
              <w:ind w:left="445"/>
            </w:pPr>
            <w:r>
              <w:t>A nem bankcsoporti pénzügyi vállalkozások saját és jegyzett tőkéjére vonatkozó jogszabályi előírások betartásának fokozott figyelemmel kísérése, és ezen intézmények adatszolgáltatási mulasztásainak hatékony szankcionálása</w:t>
            </w:r>
          </w:p>
          <w:p w14:paraId="4D703C5C" w14:textId="77777777" w:rsidR="005368DD" w:rsidRDefault="005368DD" w:rsidP="005368DD">
            <w:pPr>
              <w:pStyle w:val="ListParagraph"/>
              <w:numPr>
                <w:ilvl w:val="0"/>
                <w:numId w:val="15"/>
              </w:numPr>
              <w:spacing w:after="0"/>
              <w:ind w:left="445"/>
            </w:pPr>
            <w:r>
              <w:t>Elavult IT rendszerek kiemelt vizsgálata</w:t>
            </w:r>
          </w:p>
          <w:p w14:paraId="138D67B2" w14:textId="77777777" w:rsidR="005368DD" w:rsidRPr="00B709F8" w:rsidRDefault="005368DD" w:rsidP="005368DD">
            <w:pPr>
              <w:pStyle w:val="ListParagraph"/>
              <w:numPr>
                <w:ilvl w:val="0"/>
                <w:numId w:val="15"/>
              </w:numPr>
              <w:spacing w:after="0"/>
              <w:ind w:left="445"/>
            </w:pPr>
            <w:r w:rsidRPr="00B709F8">
              <w:t xml:space="preserve">Készpénzintenzív tevékenységek fokozott felügyelete </w:t>
            </w:r>
          </w:p>
          <w:p w14:paraId="70CB5380" w14:textId="77777777" w:rsidR="00B709F8" w:rsidRPr="00B709F8" w:rsidRDefault="00B709F8" w:rsidP="00B709F8">
            <w:pPr>
              <w:pStyle w:val="ListParagraph"/>
              <w:numPr>
                <w:ilvl w:val="0"/>
                <w:numId w:val="15"/>
              </w:numPr>
              <w:spacing w:after="0"/>
              <w:ind w:left="445"/>
            </w:pPr>
            <w:r w:rsidRPr="00B709F8">
              <w:t xml:space="preserve">Tranzitszámlák használatának és ML/TF kockázatainak fokozott vizsgálata </w:t>
            </w:r>
          </w:p>
          <w:p w14:paraId="434F5301" w14:textId="77777777" w:rsidR="00B709F8" w:rsidRPr="00B709F8" w:rsidRDefault="00B709F8" w:rsidP="00B709F8">
            <w:pPr>
              <w:pStyle w:val="ListParagraph"/>
              <w:numPr>
                <w:ilvl w:val="0"/>
                <w:numId w:val="15"/>
              </w:numPr>
              <w:spacing w:after="0"/>
              <w:ind w:left="445"/>
            </w:pPr>
            <w:r w:rsidRPr="00B709F8">
              <w:t>Pénzváltói tevékenység kiemelt AML/CFT szempontú vizsgálati</w:t>
            </w:r>
          </w:p>
          <w:p w14:paraId="322BD1C3" w14:textId="77777777" w:rsidR="005368DD" w:rsidRDefault="005368DD" w:rsidP="00CB3731">
            <w:pPr>
              <w:pStyle w:val="ListParagraph"/>
              <w:numPr>
                <w:ilvl w:val="0"/>
                <w:numId w:val="15"/>
              </w:numPr>
              <w:spacing w:after="0"/>
              <w:ind w:left="445"/>
            </w:pPr>
            <w:r w:rsidRPr="005368DD">
              <w:t>Minősített Fogyasztóbarát Személyi Hitelek (MSZH) megfelelőségének ellenőrzése</w:t>
            </w:r>
          </w:p>
          <w:p w14:paraId="5A7A9403" w14:textId="4B6D10D6" w:rsidR="00F32D9E" w:rsidRDefault="00F32D9E" w:rsidP="00CB3731">
            <w:pPr>
              <w:pStyle w:val="ListParagraph"/>
              <w:numPr>
                <w:ilvl w:val="0"/>
                <w:numId w:val="15"/>
              </w:numPr>
              <w:spacing w:after="0"/>
              <w:ind w:left="445"/>
            </w:pPr>
            <w:r>
              <w:t>Fizetési moratóriumhoz kapcsolódó fogyasztóvédelmi feladatok</w:t>
            </w:r>
          </w:p>
          <w:p w14:paraId="2B8D2D07" w14:textId="32E933FB" w:rsidR="00F32D9E" w:rsidRDefault="00F32D9E" w:rsidP="00CB3731">
            <w:pPr>
              <w:pStyle w:val="ListParagraph"/>
              <w:numPr>
                <w:ilvl w:val="0"/>
                <w:numId w:val="15"/>
              </w:numPr>
              <w:spacing w:after="0"/>
              <w:ind w:left="445"/>
            </w:pPr>
            <w:r>
              <w:t>Hitelkockázati folyamatok a moratórium időszakában és azt követően</w:t>
            </w:r>
          </w:p>
          <w:p w14:paraId="561BFC49" w14:textId="022ABE73" w:rsidR="00F32D9E" w:rsidRDefault="00F32D9E" w:rsidP="00CB3731">
            <w:pPr>
              <w:pStyle w:val="ListParagraph"/>
              <w:numPr>
                <w:ilvl w:val="0"/>
                <w:numId w:val="15"/>
              </w:numPr>
              <w:spacing w:after="0"/>
              <w:ind w:left="445"/>
            </w:pPr>
            <w:r>
              <w:t>Az ICAAP-ILAAP-BMA kézikönyv szerinti módszertani leírások banki alkalmazásának ellenőrzése</w:t>
            </w:r>
          </w:p>
          <w:p w14:paraId="0AAA5E74" w14:textId="067BD291" w:rsidR="00F32D9E" w:rsidRDefault="00F32D9E" w:rsidP="00CB3731">
            <w:pPr>
              <w:pStyle w:val="ListParagraph"/>
              <w:numPr>
                <w:ilvl w:val="0"/>
                <w:numId w:val="15"/>
              </w:numPr>
              <w:spacing w:after="0"/>
              <w:ind w:left="445"/>
            </w:pPr>
            <w:r>
              <w:t>Online ügyfélazonosítás</w:t>
            </w:r>
          </w:p>
          <w:p w14:paraId="44F64B20" w14:textId="187FB1F2" w:rsidR="00F32D9E" w:rsidRDefault="00F32D9E" w:rsidP="00CB3731">
            <w:pPr>
              <w:pStyle w:val="ListParagraph"/>
              <w:numPr>
                <w:ilvl w:val="0"/>
                <w:numId w:val="15"/>
              </w:numPr>
              <w:spacing w:after="0"/>
              <w:ind w:left="445"/>
            </w:pPr>
            <w:r>
              <w:t>Online szerződéskötés</w:t>
            </w:r>
          </w:p>
          <w:p w14:paraId="084BC6A2" w14:textId="7F09C644" w:rsidR="00E16474" w:rsidRPr="00F32D9E" w:rsidRDefault="00F32D9E" w:rsidP="00CB3731">
            <w:pPr>
              <w:pStyle w:val="ListParagraph"/>
              <w:numPr>
                <w:ilvl w:val="0"/>
                <w:numId w:val="15"/>
              </w:numPr>
              <w:spacing w:after="0"/>
              <w:ind w:left="445"/>
            </w:pPr>
            <w:r>
              <w:t>Kiberbiztonsági ellenállóképesség ellenőrzése</w:t>
            </w:r>
          </w:p>
          <w:p w14:paraId="5E0FDC43" w14:textId="77777777" w:rsidR="00E16474" w:rsidRPr="00F32D9E" w:rsidRDefault="00E16474" w:rsidP="003730B1">
            <w:pPr>
              <w:pStyle w:val="Default"/>
              <w:spacing w:before="120"/>
              <w:jc w:val="both"/>
              <w:rPr>
                <w:b/>
                <w:sz w:val="20"/>
                <w:szCs w:val="20"/>
              </w:rPr>
            </w:pPr>
            <w:r w:rsidRPr="00F32D9E">
              <w:rPr>
                <w:b/>
                <w:sz w:val="20"/>
                <w:szCs w:val="20"/>
              </w:rPr>
              <w:t>Biztosítási szektor</w:t>
            </w:r>
          </w:p>
          <w:p w14:paraId="3C485098" w14:textId="7ECFDF6A" w:rsidR="00F32D9E" w:rsidRDefault="00F32D9E" w:rsidP="00CB3731">
            <w:pPr>
              <w:pStyle w:val="ListParagraph"/>
              <w:numPr>
                <w:ilvl w:val="0"/>
                <w:numId w:val="15"/>
              </w:numPr>
              <w:spacing w:after="0"/>
              <w:ind w:left="445"/>
            </w:pPr>
            <w:r>
              <w:t>Az IDD szabályozás biztosítók általi maradéktalan implementálása, termékfelügyelési és -irányítási rendszerre vonatkozó előírások és KID dokumentumok vizsgálata</w:t>
            </w:r>
          </w:p>
          <w:p w14:paraId="3D48A512" w14:textId="181BC42E" w:rsidR="00F32D9E" w:rsidRDefault="005725BB" w:rsidP="00CB3731">
            <w:pPr>
              <w:pStyle w:val="ListParagraph"/>
              <w:numPr>
                <w:ilvl w:val="0"/>
                <w:numId w:val="15"/>
              </w:numPr>
              <w:spacing w:after="0"/>
              <w:ind w:left="445"/>
            </w:pPr>
            <w:r w:rsidRPr="005725BB">
              <w:t>A befektetési egységekhez kötött (unit-linked) életbiztosításokhoz kapcsolódó automatikus portfóliókezelési, árfolyamfigyelő szolgáltatások vizsgálata</w:t>
            </w:r>
          </w:p>
          <w:p w14:paraId="26F172D1" w14:textId="3E979F94" w:rsidR="00F32D9E" w:rsidRDefault="00F32D9E" w:rsidP="00CB3731">
            <w:pPr>
              <w:pStyle w:val="ListParagraph"/>
              <w:numPr>
                <w:ilvl w:val="0"/>
                <w:numId w:val="15"/>
              </w:numPr>
              <w:spacing w:after="0"/>
              <w:ind w:left="445"/>
            </w:pPr>
            <w:r>
              <w:t>A Minősített Fogyasztóbarát Otthonbiztosítások megfelelőségének ellenőrzése</w:t>
            </w:r>
          </w:p>
          <w:p w14:paraId="66974873" w14:textId="4E5169E3" w:rsidR="00F32D9E" w:rsidRDefault="00F32D9E" w:rsidP="00CB3731">
            <w:pPr>
              <w:pStyle w:val="ListParagraph"/>
              <w:numPr>
                <w:ilvl w:val="0"/>
                <w:numId w:val="15"/>
              </w:numPr>
              <w:spacing w:after="0"/>
              <w:ind w:left="445"/>
            </w:pPr>
            <w:r>
              <w:t>Elavult IT rendszerek kiemelt vizsgálata</w:t>
            </w:r>
          </w:p>
          <w:p w14:paraId="54C349E7" w14:textId="29CBDA57" w:rsidR="00F32D9E" w:rsidRDefault="00F32D9E" w:rsidP="00CB3731">
            <w:pPr>
              <w:pStyle w:val="ListParagraph"/>
              <w:numPr>
                <w:ilvl w:val="0"/>
                <w:numId w:val="15"/>
              </w:numPr>
              <w:spacing w:after="0"/>
              <w:ind w:left="445"/>
            </w:pPr>
            <w:r>
              <w:t>IFRS 17 felkészülés vizsgálata a biztosítóknál</w:t>
            </w:r>
          </w:p>
          <w:p w14:paraId="62F712DC" w14:textId="2647DE93" w:rsidR="00F32D9E" w:rsidRDefault="00F32D9E" w:rsidP="00CB3731">
            <w:pPr>
              <w:pStyle w:val="ListParagraph"/>
              <w:numPr>
                <w:ilvl w:val="0"/>
                <w:numId w:val="15"/>
              </w:numPr>
              <w:spacing w:after="0"/>
              <w:ind w:left="445"/>
            </w:pPr>
            <w:r>
              <w:t>KGFB díjkalkulációk biztosításmatematikai megalapozottságának vizsgálata (</w:t>
            </w:r>
            <w:r w:rsidR="00750FEA">
              <w:t>KGFB</w:t>
            </w:r>
            <w:r>
              <w:t xml:space="preserve"> körlevél nyomán) </w:t>
            </w:r>
          </w:p>
          <w:p w14:paraId="2E328572" w14:textId="4CB479C6" w:rsidR="005368DD" w:rsidRDefault="005368DD" w:rsidP="00CB3731">
            <w:pPr>
              <w:pStyle w:val="ListParagraph"/>
              <w:numPr>
                <w:ilvl w:val="0"/>
                <w:numId w:val="15"/>
              </w:numPr>
              <w:spacing w:after="0"/>
              <w:ind w:left="445"/>
            </w:pPr>
            <w:r w:rsidRPr="005368DD">
              <w:t>A biztosítási termékek esetében a bejelentett károk vonatkozásában a szabályzatban előírt határidők teljesülésének ellenőrzése</w:t>
            </w:r>
          </w:p>
          <w:p w14:paraId="5F6B5BDC" w14:textId="77777777" w:rsidR="00E16474" w:rsidRPr="0095130B" w:rsidRDefault="00E16474" w:rsidP="003730B1">
            <w:pPr>
              <w:spacing w:before="120" w:after="0"/>
              <w:rPr>
                <w:b/>
              </w:rPr>
            </w:pPr>
            <w:r w:rsidRPr="0095130B">
              <w:rPr>
                <w:b/>
              </w:rPr>
              <w:t>Tőkepiac, piacfelügyelet</w:t>
            </w:r>
          </w:p>
          <w:p w14:paraId="51C477BE" w14:textId="196985FF" w:rsidR="0095130B" w:rsidRDefault="0095130B" w:rsidP="00CB3731">
            <w:pPr>
              <w:pStyle w:val="ListParagraph"/>
              <w:numPr>
                <w:ilvl w:val="0"/>
                <w:numId w:val="15"/>
              </w:numPr>
              <w:spacing w:after="0"/>
              <w:ind w:left="445"/>
            </w:pPr>
            <w:r>
              <w:t>Ügyfélkövetelések rendelkezésre állását, prudens kezelését veszélyeztető magatartások, visszaélések visszaszorítása</w:t>
            </w:r>
          </w:p>
          <w:p w14:paraId="79328C36" w14:textId="2D745615" w:rsidR="0095130B" w:rsidRDefault="0095130B" w:rsidP="00CB3731">
            <w:pPr>
              <w:pStyle w:val="ListParagraph"/>
              <w:numPr>
                <w:ilvl w:val="0"/>
                <w:numId w:val="15"/>
              </w:numPr>
              <w:spacing w:after="0"/>
              <w:ind w:left="445"/>
            </w:pPr>
            <w:r>
              <w:lastRenderedPageBreak/>
              <w:t>A nyilvánosan forgalomba hozott értékpapírok kibocsátóit terhelő rendszeres és rendkívüli tájékoztatási kötelezettség, kiemelt figyelemmel a szabályozott piacra bevezetett értékpapírt kibocsátókra, valamint azon kibocsátókra, melyek a transzparens működés elveit több esetben vagy súlyosan sértették</w:t>
            </w:r>
          </w:p>
          <w:p w14:paraId="2339F745" w14:textId="5A7C1176" w:rsidR="0095130B" w:rsidRDefault="0095130B" w:rsidP="00CB3731">
            <w:pPr>
              <w:pStyle w:val="ListParagraph"/>
              <w:numPr>
                <w:ilvl w:val="0"/>
                <w:numId w:val="15"/>
              </w:numPr>
              <w:spacing w:after="0"/>
              <w:ind w:left="445"/>
            </w:pPr>
            <w:r>
              <w:t>A befektetési alapok piaci sérülékenysége, likviditási kockázatai</w:t>
            </w:r>
          </w:p>
          <w:p w14:paraId="01CFCB17" w14:textId="103FDE51" w:rsidR="0095130B" w:rsidRDefault="0095130B" w:rsidP="00CB3731">
            <w:pPr>
              <w:pStyle w:val="ListParagraph"/>
              <w:numPr>
                <w:ilvl w:val="0"/>
                <w:numId w:val="15"/>
              </w:numPr>
              <w:spacing w:after="0"/>
              <w:ind w:left="445"/>
            </w:pPr>
            <w:r>
              <w:t xml:space="preserve">Engedély nélkül működő szereplők visszaszorítása, kiemelt figyelemmel a jogosulatlanul végzett forrásgyűjtési tevékenységek térnyerésének megelőzésére </w:t>
            </w:r>
          </w:p>
          <w:p w14:paraId="1BAEED9A" w14:textId="0364A1DC" w:rsidR="0095130B" w:rsidRDefault="0095130B" w:rsidP="00CB3731">
            <w:pPr>
              <w:pStyle w:val="ListParagraph"/>
              <w:numPr>
                <w:ilvl w:val="0"/>
                <w:numId w:val="15"/>
              </w:numPr>
              <w:spacing w:after="0"/>
              <w:ind w:left="445"/>
            </w:pPr>
            <w:r>
              <w:t xml:space="preserve">A MiFIDII/MiFIR szabályozás fogyasztóvédelmi előírásainak ellenőrzése </w:t>
            </w:r>
          </w:p>
          <w:p w14:paraId="20DDE1ED" w14:textId="586343F6" w:rsidR="0095130B" w:rsidRDefault="0095130B" w:rsidP="00CB3731">
            <w:pPr>
              <w:pStyle w:val="ListParagraph"/>
              <w:numPr>
                <w:ilvl w:val="0"/>
                <w:numId w:val="15"/>
              </w:numPr>
              <w:spacing w:after="0"/>
              <w:ind w:left="445"/>
            </w:pPr>
            <w:r>
              <w:t>A MiFIDII szabályozás ösztönzőkre vonatkozó előírásainak ellenőrzése a befektetési szolgáltatók forgalmazási tevékenységének keretében elfogadott jutalékok tekintetében</w:t>
            </w:r>
          </w:p>
          <w:p w14:paraId="7B30F552" w14:textId="3675CDEE" w:rsidR="0095130B" w:rsidRDefault="0095130B" w:rsidP="00CB3731">
            <w:pPr>
              <w:pStyle w:val="ListParagraph"/>
              <w:numPr>
                <w:ilvl w:val="0"/>
                <w:numId w:val="15"/>
              </w:numPr>
              <w:spacing w:after="0"/>
              <w:ind w:left="445"/>
            </w:pPr>
            <w:r>
              <w:t>Elavult IT rendszerek kiemelt vizsgálata</w:t>
            </w:r>
          </w:p>
          <w:p w14:paraId="5B423E32" w14:textId="742ED7E4" w:rsidR="0095130B" w:rsidRDefault="00A978CD" w:rsidP="00CB3731">
            <w:pPr>
              <w:pStyle w:val="ListParagraph"/>
              <w:numPr>
                <w:ilvl w:val="0"/>
                <w:numId w:val="15"/>
              </w:numPr>
              <w:spacing w:after="0"/>
              <w:ind w:left="445"/>
            </w:pPr>
            <w:r w:rsidRPr="00A978CD">
              <w:t>A befektetési alapkezelési tevékenységgel kapcsolatban felszámított költségek és díjak ellenőrzése</w:t>
            </w:r>
          </w:p>
          <w:p w14:paraId="0C5059EE" w14:textId="77777777" w:rsidR="00E16474" w:rsidRPr="004C57F8" w:rsidRDefault="00E16474" w:rsidP="003730B1">
            <w:pPr>
              <w:pStyle w:val="Default"/>
              <w:spacing w:before="120"/>
              <w:jc w:val="both"/>
              <w:rPr>
                <w:b/>
                <w:sz w:val="20"/>
                <w:szCs w:val="20"/>
              </w:rPr>
            </w:pPr>
            <w:r w:rsidRPr="004C57F8">
              <w:rPr>
                <w:b/>
                <w:sz w:val="20"/>
                <w:szCs w:val="20"/>
              </w:rPr>
              <w:t xml:space="preserve">Független biztosítási- és pénzpiaci közvetítők </w:t>
            </w:r>
          </w:p>
          <w:p w14:paraId="4FCDA76C" w14:textId="77777777" w:rsidR="005725BB" w:rsidRDefault="005725BB" w:rsidP="00CB3731">
            <w:pPr>
              <w:pStyle w:val="ListParagraph"/>
              <w:numPr>
                <w:ilvl w:val="0"/>
                <w:numId w:val="15"/>
              </w:numPr>
              <w:spacing w:after="0"/>
              <w:ind w:left="445"/>
            </w:pPr>
            <w:r w:rsidRPr="005725BB">
              <w:t xml:space="preserve">Etikus közvetítői értékesítés – IDD fókusszal az összeférhetetlenség és érdekkonfliktus kezelése témakörben tematikus vizsgálatokkal történő ellenőrzése </w:t>
            </w:r>
          </w:p>
          <w:p w14:paraId="189587B3" w14:textId="1160F618" w:rsidR="004C57F8" w:rsidRDefault="004C57F8" w:rsidP="00CB3731">
            <w:pPr>
              <w:pStyle w:val="ListParagraph"/>
              <w:numPr>
                <w:ilvl w:val="0"/>
                <w:numId w:val="15"/>
              </w:numPr>
              <w:spacing w:after="0"/>
              <w:ind w:left="445"/>
            </w:pPr>
            <w:r>
              <w:t>Elavult IT rendszerek kiemelt vizsgálata</w:t>
            </w:r>
          </w:p>
          <w:p w14:paraId="45432790" w14:textId="32F8C3F7" w:rsidR="004C57F8" w:rsidRDefault="004C57F8" w:rsidP="00CB3731">
            <w:pPr>
              <w:pStyle w:val="ListParagraph"/>
              <w:numPr>
                <w:ilvl w:val="0"/>
                <w:numId w:val="15"/>
              </w:numPr>
              <w:spacing w:after="0"/>
              <w:ind w:left="445"/>
            </w:pPr>
            <w:r>
              <w:t>Közvetítői adatszolgáltatások határidőben való, hibátlan teljesítése</w:t>
            </w:r>
          </w:p>
          <w:p w14:paraId="367B0EA4" w14:textId="526A2463" w:rsidR="007933CF" w:rsidRPr="004C57F8" w:rsidRDefault="004C57F8" w:rsidP="00CB3731">
            <w:pPr>
              <w:pStyle w:val="ListParagraph"/>
              <w:numPr>
                <w:ilvl w:val="0"/>
                <w:numId w:val="15"/>
              </w:numPr>
              <w:spacing w:after="0"/>
              <w:ind w:left="445"/>
            </w:pPr>
            <w:r>
              <w:t>Biztosításokat érintő átkötések teljes közvetítői piacon történő vizsgálata</w:t>
            </w:r>
          </w:p>
          <w:p w14:paraId="3B5D89C7" w14:textId="77777777" w:rsidR="00E16474" w:rsidRPr="00350659" w:rsidRDefault="00E16474" w:rsidP="003730B1">
            <w:pPr>
              <w:pStyle w:val="Default"/>
              <w:spacing w:before="120"/>
              <w:jc w:val="both"/>
              <w:rPr>
                <w:b/>
                <w:sz w:val="20"/>
                <w:szCs w:val="20"/>
              </w:rPr>
            </w:pPr>
            <w:r w:rsidRPr="00350659">
              <w:rPr>
                <w:b/>
                <w:sz w:val="20"/>
                <w:szCs w:val="20"/>
              </w:rPr>
              <w:t>Pénztári szektor</w:t>
            </w:r>
          </w:p>
          <w:p w14:paraId="417EC93A" w14:textId="18653364" w:rsidR="004C57F8" w:rsidRDefault="004C57F8" w:rsidP="00CB3731">
            <w:pPr>
              <w:pStyle w:val="ListParagraph"/>
              <w:numPr>
                <w:ilvl w:val="0"/>
                <w:numId w:val="15"/>
              </w:numPr>
              <w:spacing w:after="0"/>
              <w:ind w:left="445"/>
            </w:pPr>
            <w:r>
              <w:t>A pénztári portfóliókat érintő nagyobb kockázatvállalások monitorozása, kiemelt fókusszal az ingatlanbefektetésekre</w:t>
            </w:r>
          </w:p>
          <w:p w14:paraId="37FA82A6" w14:textId="0FD93249" w:rsidR="004C57F8" w:rsidRDefault="004C57F8" w:rsidP="00CB3731">
            <w:pPr>
              <w:pStyle w:val="ListParagraph"/>
              <w:numPr>
                <w:ilvl w:val="0"/>
                <w:numId w:val="15"/>
              </w:numPr>
              <w:spacing w:after="0"/>
              <w:ind w:left="445"/>
            </w:pPr>
            <w:r>
              <w:t>Belső kontrollrendszer hatékonysága</w:t>
            </w:r>
          </w:p>
          <w:p w14:paraId="2072E636" w14:textId="0EEEDB7E" w:rsidR="004C57F8" w:rsidRDefault="004C57F8" w:rsidP="00CB3731">
            <w:pPr>
              <w:pStyle w:val="ListParagraph"/>
              <w:numPr>
                <w:ilvl w:val="0"/>
                <w:numId w:val="15"/>
              </w:numPr>
              <w:spacing w:after="0"/>
              <w:ind w:left="445"/>
            </w:pPr>
            <w:r>
              <w:t>A pénztárak üzleti modelljének megalapozottsága</w:t>
            </w:r>
          </w:p>
          <w:p w14:paraId="72F6592A" w14:textId="723B29FB" w:rsidR="004C57F8" w:rsidRDefault="004C57F8" w:rsidP="00CB3731">
            <w:pPr>
              <w:pStyle w:val="ListParagraph"/>
              <w:numPr>
                <w:ilvl w:val="0"/>
                <w:numId w:val="15"/>
              </w:numPr>
              <w:spacing w:after="0"/>
              <w:ind w:left="445"/>
            </w:pPr>
            <w:r>
              <w:t>A befektetési politika megfelelőségének és a tényleges eszközösszetétellel való összhangjának vizsgálata</w:t>
            </w:r>
          </w:p>
          <w:p w14:paraId="6FC79F42" w14:textId="0935F9F0" w:rsidR="004C57F8" w:rsidRDefault="004C57F8" w:rsidP="00CB3731">
            <w:pPr>
              <w:pStyle w:val="ListParagraph"/>
              <w:numPr>
                <w:ilvl w:val="0"/>
                <w:numId w:val="15"/>
              </w:numPr>
              <w:spacing w:after="0"/>
              <w:ind w:left="445"/>
            </w:pPr>
            <w:r>
              <w:t>Elavult IT rendszerek kiemelt vizsgálata</w:t>
            </w:r>
          </w:p>
          <w:p w14:paraId="64416FF2" w14:textId="32916BBC" w:rsidR="00E16474" w:rsidRPr="004C57F8" w:rsidRDefault="004C57F8" w:rsidP="00CB3731">
            <w:pPr>
              <w:pStyle w:val="ListParagraph"/>
              <w:numPr>
                <w:ilvl w:val="0"/>
                <w:numId w:val="15"/>
              </w:numPr>
              <w:spacing w:after="0"/>
              <w:ind w:left="445"/>
            </w:pPr>
            <w:r>
              <w:t>TKM</w:t>
            </w:r>
            <w:r w:rsidRPr="004C57F8">
              <w:rPr>
                <w:rFonts w:cstheme="minorHAnsi"/>
                <w:vertAlign w:val="subscript"/>
              </w:rPr>
              <w:t>NYP</w:t>
            </w:r>
            <w:r>
              <w:t xml:space="preserve"> mutató számítás alátámasztása</w:t>
            </w:r>
          </w:p>
        </w:tc>
      </w:tr>
      <w:tr w:rsidR="00E16474" w:rsidRPr="00890A31" w14:paraId="7800F024" w14:textId="77777777" w:rsidTr="00CB3731">
        <w:trPr>
          <w:trHeight w:val="380"/>
        </w:trPr>
        <w:tc>
          <w:tcPr>
            <w:tcW w:w="2223" w:type="dxa"/>
            <w:vAlign w:val="center"/>
          </w:tcPr>
          <w:p w14:paraId="20C74993" w14:textId="77777777" w:rsidR="00E16474" w:rsidRPr="009400E4" w:rsidRDefault="00E16474" w:rsidP="003730B1">
            <w:pPr>
              <w:pStyle w:val="Default"/>
              <w:rPr>
                <w:b/>
                <w:sz w:val="20"/>
                <w:szCs w:val="20"/>
              </w:rPr>
            </w:pPr>
            <w:r w:rsidRPr="009400E4">
              <w:rPr>
                <w:b/>
                <w:sz w:val="20"/>
                <w:szCs w:val="20"/>
              </w:rPr>
              <w:lastRenderedPageBreak/>
              <w:t xml:space="preserve">Ellenőrzött intézmények típusa, tervezett ellenőrzések száma intézménytípusonként </w:t>
            </w:r>
          </w:p>
        </w:tc>
        <w:tc>
          <w:tcPr>
            <w:tcW w:w="7586" w:type="dxa"/>
            <w:vAlign w:val="center"/>
          </w:tcPr>
          <w:p w14:paraId="185E62CC" w14:textId="3F540D2B" w:rsidR="00E16474" w:rsidRPr="009400E4" w:rsidRDefault="00E16474" w:rsidP="003730B1">
            <w:pPr>
              <w:pStyle w:val="Default"/>
              <w:spacing w:after="240"/>
              <w:jc w:val="both"/>
              <w:rPr>
                <w:sz w:val="20"/>
                <w:szCs w:val="20"/>
              </w:rPr>
            </w:pPr>
            <w:r w:rsidRPr="009400E4">
              <w:rPr>
                <w:sz w:val="20"/>
                <w:szCs w:val="20"/>
              </w:rPr>
              <w:t>Összesen 4</w:t>
            </w:r>
            <w:r w:rsidR="00AF2726" w:rsidRPr="009400E4">
              <w:rPr>
                <w:sz w:val="20"/>
                <w:szCs w:val="20"/>
              </w:rPr>
              <w:t>1</w:t>
            </w:r>
            <w:r w:rsidRPr="009400E4">
              <w:rPr>
                <w:sz w:val="20"/>
                <w:szCs w:val="20"/>
              </w:rPr>
              <w:t xml:space="preserve"> pénzpiaci, </w:t>
            </w:r>
            <w:r w:rsidR="00AF2726" w:rsidRPr="009400E4">
              <w:rPr>
                <w:sz w:val="20"/>
                <w:szCs w:val="20"/>
              </w:rPr>
              <w:t>7</w:t>
            </w:r>
            <w:r w:rsidRPr="009400E4">
              <w:rPr>
                <w:sz w:val="20"/>
                <w:szCs w:val="20"/>
              </w:rPr>
              <w:t xml:space="preserve"> biztosítói, </w:t>
            </w:r>
            <w:r w:rsidR="00AF2726" w:rsidRPr="009400E4">
              <w:rPr>
                <w:sz w:val="20"/>
                <w:szCs w:val="20"/>
              </w:rPr>
              <w:t>15</w:t>
            </w:r>
            <w:r w:rsidRPr="009400E4">
              <w:rPr>
                <w:sz w:val="20"/>
                <w:szCs w:val="20"/>
              </w:rPr>
              <w:t xml:space="preserve"> pénztári, 5 közvetítői és </w:t>
            </w:r>
            <w:r w:rsidR="00AF2726" w:rsidRPr="009400E4">
              <w:rPr>
                <w:sz w:val="20"/>
                <w:szCs w:val="20"/>
              </w:rPr>
              <w:t>28</w:t>
            </w:r>
            <w:r w:rsidRPr="009400E4">
              <w:rPr>
                <w:sz w:val="20"/>
                <w:szCs w:val="20"/>
              </w:rPr>
              <w:t xml:space="preserve"> tőkepiaci ellenőrzés, valamint </w:t>
            </w:r>
            <w:r w:rsidR="00AF2726" w:rsidRPr="009400E4">
              <w:rPr>
                <w:sz w:val="20"/>
                <w:szCs w:val="20"/>
              </w:rPr>
              <w:t>13</w:t>
            </w:r>
            <w:r w:rsidRPr="009400E4">
              <w:rPr>
                <w:sz w:val="20"/>
                <w:szCs w:val="20"/>
              </w:rPr>
              <w:t xml:space="preserve"> </w:t>
            </w:r>
            <w:r w:rsidR="002E2A5F" w:rsidRPr="009400E4">
              <w:rPr>
                <w:sz w:val="20"/>
                <w:szCs w:val="20"/>
              </w:rPr>
              <w:t xml:space="preserve">önálló </w:t>
            </w:r>
            <w:r w:rsidRPr="009400E4">
              <w:rPr>
                <w:sz w:val="20"/>
                <w:szCs w:val="20"/>
              </w:rPr>
              <w:t xml:space="preserve">pénzmosás- és terrorizmus-finanszírozási </w:t>
            </w:r>
            <w:r w:rsidR="00AF2726" w:rsidRPr="009400E4">
              <w:rPr>
                <w:sz w:val="20"/>
                <w:szCs w:val="20"/>
              </w:rPr>
              <w:t xml:space="preserve">cél- és </w:t>
            </w:r>
            <w:r w:rsidR="00DD221B" w:rsidRPr="009400E4">
              <w:rPr>
                <w:sz w:val="20"/>
                <w:szCs w:val="20"/>
              </w:rPr>
              <w:t>téma</w:t>
            </w:r>
            <w:r w:rsidRPr="009400E4">
              <w:rPr>
                <w:sz w:val="20"/>
                <w:szCs w:val="20"/>
              </w:rPr>
              <w:t>vizsgálat</w:t>
            </w:r>
            <w:r w:rsidR="00AF2726" w:rsidRPr="009400E4">
              <w:rPr>
                <w:sz w:val="20"/>
                <w:szCs w:val="20"/>
              </w:rPr>
              <w:t>, továbbá egy több szektort érintő témavizsgálat</w:t>
            </w:r>
            <w:r w:rsidRPr="009400E4">
              <w:rPr>
                <w:sz w:val="20"/>
                <w:szCs w:val="20"/>
              </w:rPr>
              <w:t xml:space="preserve"> lefolytatására kerül sor.  </w:t>
            </w:r>
          </w:p>
        </w:tc>
      </w:tr>
      <w:tr w:rsidR="00E16474" w:rsidRPr="00F32D9E" w14:paraId="0664E637" w14:textId="77777777" w:rsidTr="00CB3731">
        <w:trPr>
          <w:trHeight w:val="380"/>
        </w:trPr>
        <w:tc>
          <w:tcPr>
            <w:tcW w:w="2223" w:type="dxa"/>
            <w:shd w:val="clear" w:color="auto" w:fill="auto"/>
            <w:vAlign w:val="center"/>
          </w:tcPr>
          <w:p w14:paraId="57099295" w14:textId="77777777" w:rsidR="00E16474" w:rsidRPr="00F32D9E" w:rsidRDefault="00E16474" w:rsidP="003730B1">
            <w:pPr>
              <w:pStyle w:val="Default"/>
              <w:rPr>
                <w:b/>
                <w:sz w:val="20"/>
                <w:szCs w:val="20"/>
              </w:rPr>
            </w:pPr>
            <w:r w:rsidRPr="00F32D9E">
              <w:rPr>
                <w:b/>
                <w:sz w:val="20"/>
                <w:szCs w:val="20"/>
              </w:rPr>
              <w:t xml:space="preserve">Ellenőrzések ütemezése: </w:t>
            </w:r>
          </w:p>
        </w:tc>
        <w:tc>
          <w:tcPr>
            <w:tcW w:w="7586" w:type="dxa"/>
            <w:shd w:val="clear" w:color="auto" w:fill="auto"/>
            <w:vAlign w:val="center"/>
          </w:tcPr>
          <w:p w14:paraId="25494190" w14:textId="77777777" w:rsidR="00E16474" w:rsidRPr="00F32D9E" w:rsidRDefault="00E16474" w:rsidP="003730B1">
            <w:pPr>
              <w:pStyle w:val="Default"/>
              <w:jc w:val="both"/>
              <w:rPr>
                <w:sz w:val="20"/>
                <w:szCs w:val="20"/>
              </w:rPr>
            </w:pPr>
            <w:r w:rsidRPr="00F32D9E">
              <w:rPr>
                <w:sz w:val="20"/>
                <w:szCs w:val="20"/>
              </w:rPr>
              <w:t xml:space="preserve">Az ellenőrzések az év során folyamatosan zajlanak. </w:t>
            </w:r>
          </w:p>
        </w:tc>
      </w:tr>
      <w:tr w:rsidR="00E16474" w:rsidRPr="00890A31" w14:paraId="120B7767" w14:textId="77777777" w:rsidTr="00CB3731">
        <w:trPr>
          <w:trHeight w:val="380"/>
        </w:trPr>
        <w:tc>
          <w:tcPr>
            <w:tcW w:w="2223" w:type="dxa"/>
            <w:shd w:val="clear" w:color="auto" w:fill="auto"/>
            <w:vAlign w:val="center"/>
          </w:tcPr>
          <w:p w14:paraId="67E08898" w14:textId="77777777" w:rsidR="00E16474" w:rsidRPr="00F32D9E" w:rsidRDefault="00E16474" w:rsidP="003730B1">
            <w:pPr>
              <w:pStyle w:val="Default"/>
              <w:rPr>
                <w:b/>
                <w:sz w:val="20"/>
                <w:szCs w:val="20"/>
              </w:rPr>
            </w:pPr>
            <w:r w:rsidRPr="00F32D9E">
              <w:rPr>
                <w:b/>
                <w:sz w:val="20"/>
                <w:szCs w:val="20"/>
              </w:rPr>
              <w:t xml:space="preserve">Ellenőrzési időszak: </w:t>
            </w:r>
          </w:p>
        </w:tc>
        <w:tc>
          <w:tcPr>
            <w:tcW w:w="7586" w:type="dxa"/>
            <w:shd w:val="clear" w:color="auto" w:fill="auto"/>
            <w:vAlign w:val="center"/>
          </w:tcPr>
          <w:p w14:paraId="2BE52D66" w14:textId="77777777" w:rsidR="00E16474" w:rsidRPr="00F32D9E" w:rsidRDefault="00E16474" w:rsidP="003730B1">
            <w:pPr>
              <w:pStyle w:val="Default"/>
              <w:jc w:val="both"/>
              <w:rPr>
                <w:sz w:val="20"/>
                <w:szCs w:val="20"/>
              </w:rPr>
            </w:pPr>
            <w:r w:rsidRPr="00F32D9E">
              <w:rPr>
                <w:sz w:val="20"/>
                <w:szCs w:val="20"/>
              </w:rPr>
              <w:t xml:space="preserve">A hatósági ellenőrzés a megkezdésének időpontjától a helyszíni vizsgálat befejezésének, illetve a tényállás megállapításához szükséges utolsó dokumentumok beérkezésének időpontjáig tart. </w:t>
            </w:r>
          </w:p>
        </w:tc>
      </w:tr>
      <w:tr w:rsidR="00E16474" w:rsidRPr="00890A31" w14:paraId="44B82857" w14:textId="77777777" w:rsidTr="00CB3731">
        <w:trPr>
          <w:trHeight w:val="380"/>
        </w:trPr>
        <w:tc>
          <w:tcPr>
            <w:tcW w:w="2223" w:type="dxa"/>
            <w:vAlign w:val="center"/>
          </w:tcPr>
          <w:p w14:paraId="5CF0599F" w14:textId="77777777" w:rsidR="00E16474" w:rsidRPr="00F32D9E" w:rsidRDefault="00E16474" w:rsidP="003730B1">
            <w:pPr>
              <w:pStyle w:val="Default"/>
              <w:rPr>
                <w:b/>
                <w:sz w:val="20"/>
                <w:szCs w:val="20"/>
              </w:rPr>
            </w:pPr>
            <w:r w:rsidRPr="00F32D9E">
              <w:rPr>
                <w:b/>
                <w:sz w:val="20"/>
                <w:szCs w:val="20"/>
              </w:rPr>
              <w:t xml:space="preserve">Ellenőrzés eszköze(i): </w:t>
            </w:r>
          </w:p>
        </w:tc>
        <w:tc>
          <w:tcPr>
            <w:tcW w:w="7586" w:type="dxa"/>
            <w:vAlign w:val="center"/>
          </w:tcPr>
          <w:p w14:paraId="0BAB133D" w14:textId="77777777" w:rsidR="00E16474" w:rsidRPr="00F32D9E" w:rsidRDefault="00E16474" w:rsidP="003730B1">
            <w:pPr>
              <w:pStyle w:val="Default"/>
              <w:spacing w:before="120"/>
              <w:jc w:val="both"/>
              <w:rPr>
                <w:sz w:val="20"/>
                <w:szCs w:val="20"/>
              </w:rPr>
            </w:pPr>
            <w:r w:rsidRPr="00F32D9E">
              <w:rPr>
                <w:sz w:val="20"/>
                <w:szCs w:val="20"/>
              </w:rPr>
              <w:t>Az ellenőrzési eljárás során az MNB átfogó vizsgálatot, célvizsgálatot, több személynél és szervezetnél témavizsgálatot végez, illetve felügyeleti ellenőrzést folytat. Az MNB a határozatainak teljesülését utóvizsgálat keretében vagy adatszolgáltatás alapján ellenőrzi.</w:t>
            </w:r>
          </w:p>
          <w:p w14:paraId="3D0DC2E8" w14:textId="77777777" w:rsidR="00E16474" w:rsidRPr="00F32D9E" w:rsidRDefault="00E16474" w:rsidP="003730B1">
            <w:pPr>
              <w:pStyle w:val="Default"/>
              <w:spacing w:before="120"/>
              <w:jc w:val="both"/>
              <w:rPr>
                <w:sz w:val="20"/>
                <w:szCs w:val="20"/>
              </w:rPr>
            </w:pPr>
            <w:r w:rsidRPr="00F32D9E">
              <w:rPr>
                <w:sz w:val="20"/>
                <w:szCs w:val="20"/>
              </w:rPr>
              <w:t>Az ellenőrzés lehet helyszíni vagy helyszínen kívüli.</w:t>
            </w:r>
          </w:p>
          <w:p w14:paraId="53FB1D84" w14:textId="77777777" w:rsidR="00E16474" w:rsidRPr="00F32D9E" w:rsidRDefault="00E16474" w:rsidP="003730B1">
            <w:pPr>
              <w:spacing w:before="120" w:after="0" w:line="240" w:lineRule="auto"/>
              <w:rPr>
                <w:rFonts w:cs="Times New Roman"/>
                <w:bCs/>
              </w:rPr>
            </w:pPr>
            <w:r w:rsidRPr="00F32D9E">
              <w:t xml:space="preserve">A vizsgálat során értékelésre kerülnek az intézmények </w:t>
            </w:r>
            <w:r w:rsidRPr="00F32D9E">
              <w:rPr>
                <w:rFonts w:cs="Times New Roman"/>
                <w:bCs/>
              </w:rPr>
              <w:t>által rendelkezésre bocsátott dokumentumok és adatok, az intézmény munkatársaitól és vezetőitől szóban kapott tájékoztatások.</w:t>
            </w:r>
          </w:p>
          <w:p w14:paraId="63A8259F" w14:textId="77777777" w:rsidR="00E16474" w:rsidRPr="00F32D9E" w:rsidRDefault="00E16474" w:rsidP="003730B1">
            <w:pPr>
              <w:spacing w:before="120" w:after="0" w:line="240" w:lineRule="auto"/>
            </w:pPr>
            <w:r w:rsidRPr="00F32D9E">
              <w:rPr>
                <w:rFonts w:cs="Times New Roman"/>
                <w:bCs/>
              </w:rPr>
              <w:t xml:space="preserve">A folyamatok megismerésének eszközei a szabályzatok meglétének és gyakorlati alkalmazásának vizsgálata, az interjúkészítés, az alkalmazott informatikai rendszerek áttekintése és az ott rögzített, valamint az MNB részére küldött jelentések adataiból szerzett információk. </w:t>
            </w:r>
          </w:p>
        </w:tc>
      </w:tr>
      <w:bookmarkEnd w:id="0"/>
    </w:tbl>
    <w:p w14:paraId="0A226B8D" w14:textId="372EE54B" w:rsidR="008252D6" w:rsidRPr="003D0268" w:rsidRDefault="008252D6" w:rsidP="003D0268">
      <w:pPr>
        <w:spacing w:before="120" w:after="240" w:line="240" w:lineRule="auto"/>
        <w:rPr>
          <w:sz w:val="24"/>
          <w:szCs w:val="24"/>
        </w:rPr>
      </w:pPr>
    </w:p>
    <w:sectPr w:rsidR="008252D6" w:rsidRPr="003D0268" w:rsidSect="003D0268">
      <w:footerReference w:type="default" r:id="rId11"/>
      <w:pgSz w:w="11906" w:h="16838" w:code="9"/>
      <w:pgMar w:top="1134" w:right="1134" w:bottom="1021" w:left="1134"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D8B34" w14:textId="77777777" w:rsidR="009400E4" w:rsidRDefault="009400E4">
      <w:r>
        <w:separator/>
      </w:r>
    </w:p>
  </w:endnote>
  <w:endnote w:type="continuationSeparator" w:id="0">
    <w:p w14:paraId="358BB829" w14:textId="77777777" w:rsidR="009400E4" w:rsidRDefault="009400E4">
      <w:r>
        <w:continuationSeparator/>
      </w:r>
    </w:p>
  </w:endnote>
  <w:endnote w:type="continuationNotice" w:id="1">
    <w:p w14:paraId="3AF2EB9E" w14:textId="77777777" w:rsidR="009400E4" w:rsidRDefault="00940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873A4" w14:textId="399A83AE" w:rsidR="009400E4" w:rsidRPr="00AC6950" w:rsidRDefault="009400E4" w:rsidP="00AC6950">
    <w:pPr>
      <w:tabs>
        <w:tab w:val="left" w:pos="8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6581D" w14:textId="77777777" w:rsidR="009400E4" w:rsidRDefault="009400E4">
      <w:r>
        <w:separator/>
      </w:r>
    </w:p>
  </w:footnote>
  <w:footnote w:type="continuationSeparator" w:id="0">
    <w:p w14:paraId="783561DA" w14:textId="77777777" w:rsidR="009400E4" w:rsidRDefault="009400E4">
      <w:r>
        <w:continuationSeparator/>
      </w:r>
    </w:p>
  </w:footnote>
  <w:footnote w:type="continuationNotice" w:id="1">
    <w:p w14:paraId="6A7BEFBB" w14:textId="77777777" w:rsidR="009400E4" w:rsidRDefault="009400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6735"/>
    <w:multiLevelType w:val="hybridMultilevel"/>
    <w:tmpl w:val="600E588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D046DA"/>
    <w:multiLevelType w:val="multilevel"/>
    <w:tmpl w:val="AD307AC2"/>
    <w:lvl w:ilvl="0">
      <w:start w:val="1"/>
      <w:numFmt w:val="decimal"/>
      <w:suff w:val="space"/>
      <w:lvlText w:val="%1."/>
      <w:lvlJc w:val="left"/>
      <w:pPr>
        <w:ind w:left="431" w:hanging="431"/>
      </w:pPr>
      <w:rPr>
        <w:rFonts w:hint="default"/>
      </w:rPr>
    </w:lvl>
    <w:lvl w:ilvl="1">
      <w:start w:val="1"/>
      <w:numFmt w:val="upperLetter"/>
      <w:lvlText w:val="%2."/>
      <w:lvlJc w:val="left"/>
      <w:pPr>
        <w:ind w:left="431" w:hanging="431"/>
      </w:pPr>
      <w:rPr>
        <w:rFonts w:hint="default"/>
      </w:rPr>
    </w:lvl>
    <w:lvl w:ilvl="2">
      <w:start w:val="1"/>
      <w:numFmt w:val="decimal"/>
      <w:suff w:val="space"/>
      <w:lvlText w:val="%1.%2.%3."/>
      <w:lvlJc w:val="left"/>
      <w:pPr>
        <w:ind w:left="431" w:hanging="431"/>
      </w:pPr>
      <w:rPr>
        <w:rFonts w:hint="default"/>
      </w:rPr>
    </w:lvl>
    <w:lvl w:ilvl="3">
      <w:start w:val="1"/>
      <w:numFmt w:val="decimal"/>
      <w:suff w:val="space"/>
      <w:lvlText w:val="%1.%2.%3.%4."/>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suff w:val="space"/>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872C82"/>
    <w:multiLevelType w:val="hybridMultilevel"/>
    <w:tmpl w:val="F2FEAAD4"/>
    <w:lvl w:ilvl="0" w:tplc="23004434">
      <w:start w:val="6"/>
      <w:numFmt w:val="bullet"/>
      <w:lvlText w:val="-"/>
      <w:lvlJc w:val="left"/>
      <w:pPr>
        <w:ind w:left="360" w:hanging="360"/>
      </w:pPr>
      <w:rPr>
        <w:rFonts w:ascii="Calibri" w:eastAsia="Calibri" w:hAnsi="Calibri"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5" w15:restartNumberingAfterBreak="0">
    <w:nsid w:val="11A10063"/>
    <w:multiLevelType w:val="hybridMultilevel"/>
    <w:tmpl w:val="EA5E98F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E92AA5"/>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874BCE"/>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AF7493"/>
    <w:multiLevelType w:val="hybridMultilevel"/>
    <w:tmpl w:val="FA7CF7E4"/>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1BBB04E3"/>
    <w:multiLevelType w:val="hybridMultilevel"/>
    <w:tmpl w:val="FBAEF906"/>
    <w:lvl w:ilvl="0" w:tplc="567E82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123725E"/>
    <w:multiLevelType w:val="hybridMultilevel"/>
    <w:tmpl w:val="F5D45796"/>
    <w:lvl w:ilvl="0" w:tplc="040E0005">
      <w:start w:val="1"/>
      <w:numFmt w:val="bullet"/>
      <w:lvlText w:val=""/>
      <w:lvlJc w:val="left"/>
      <w:pPr>
        <w:ind w:left="720" w:hanging="360"/>
      </w:pPr>
      <w:rPr>
        <w:rFonts w:ascii="Wingdings" w:hAnsi="Wingdings" w:hint="default"/>
      </w:rPr>
    </w:lvl>
    <w:lvl w:ilvl="1" w:tplc="1242D2E6">
      <w:start w:val="1"/>
      <w:numFmt w:val="bullet"/>
      <w:lvlText w:val="o"/>
      <w:lvlJc w:val="left"/>
      <w:pPr>
        <w:ind w:left="1440" w:hanging="360"/>
      </w:pPr>
      <w:rPr>
        <w:rFonts w:ascii="Courier New" w:hAnsi="Courier New" w:cs="Courier New" w:hint="default"/>
      </w:rPr>
    </w:lvl>
    <w:lvl w:ilvl="2" w:tplc="AA782C4A" w:tentative="1">
      <w:start w:val="1"/>
      <w:numFmt w:val="bullet"/>
      <w:lvlText w:val=""/>
      <w:lvlJc w:val="left"/>
      <w:pPr>
        <w:ind w:left="2160" w:hanging="360"/>
      </w:pPr>
      <w:rPr>
        <w:rFonts w:ascii="Wingdings" w:hAnsi="Wingdings" w:hint="default"/>
      </w:rPr>
    </w:lvl>
    <w:lvl w:ilvl="3" w:tplc="BA9A1B8A"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754726"/>
    <w:multiLevelType w:val="hybridMultilevel"/>
    <w:tmpl w:val="9DDECAB8"/>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91845BF"/>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7" w15:restartNumberingAfterBreak="0">
    <w:nsid w:val="2A79277E"/>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2FAF068B"/>
    <w:multiLevelType w:val="hybridMultilevel"/>
    <w:tmpl w:val="FBAEF906"/>
    <w:lvl w:ilvl="0" w:tplc="567E82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A5204F"/>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77C169F"/>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9063BEA"/>
    <w:multiLevelType w:val="hybridMultilevel"/>
    <w:tmpl w:val="7F7E6628"/>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F134B02"/>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5082617F"/>
    <w:multiLevelType w:val="hybridMultilevel"/>
    <w:tmpl w:val="C4268ACA"/>
    <w:lvl w:ilvl="0" w:tplc="E6C8217A">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3D30933"/>
    <w:multiLevelType w:val="hybridMultilevel"/>
    <w:tmpl w:val="3A428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6B65E11"/>
    <w:multiLevelType w:val="hybridMultilevel"/>
    <w:tmpl w:val="FFA2751E"/>
    <w:lvl w:ilvl="0" w:tplc="D3F61ED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F203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154679"/>
    <w:multiLevelType w:val="hybridMultilevel"/>
    <w:tmpl w:val="B7A4C302"/>
    <w:lvl w:ilvl="0" w:tplc="638A3E0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A29080D"/>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AB01FAC"/>
    <w:multiLevelType w:val="hybridMultilevel"/>
    <w:tmpl w:val="9FBA3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78E66D10"/>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9F921BD"/>
    <w:multiLevelType w:val="hybridMultilevel"/>
    <w:tmpl w:val="ECF031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1A0EC7"/>
    <w:multiLevelType w:val="hybridMultilevel"/>
    <w:tmpl w:val="105CF244"/>
    <w:lvl w:ilvl="0" w:tplc="1962308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2"/>
  </w:num>
  <w:num w:numId="5">
    <w:abstractNumId w:val="3"/>
  </w:num>
  <w:num w:numId="6">
    <w:abstractNumId w:val="9"/>
  </w:num>
  <w:num w:numId="7">
    <w:abstractNumId w:val="33"/>
  </w:num>
  <w:num w:numId="8">
    <w:abstractNumId w:val="5"/>
  </w:num>
  <w:num w:numId="9">
    <w:abstractNumId w:val="32"/>
  </w:num>
  <w:num w:numId="10">
    <w:abstractNumId w:val="1"/>
  </w:num>
  <w:num w:numId="11">
    <w:abstractNumId w:val="8"/>
  </w:num>
  <w:num w:numId="12">
    <w:abstractNumId w:val="30"/>
  </w:num>
  <w:num w:numId="13">
    <w:abstractNumId w:val="28"/>
  </w:num>
  <w:num w:numId="14">
    <w:abstractNumId w:val="36"/>
  </w:num>
  <w:num w:numId="15">
    <w:abstractNumId w:val="13"/>
  </w:num>
  <w:num w:numId="16">
    <w:abstractNumId w:val="37"/>
  </w:num>
  <w:num w:numId="17">
    <w:abstractNumId w:val="34"/>
  </w:num>
  <w:num w:numId="18">
    <w:abstractNumId w:val="21"/>
    <w:lvlOverride w:ilvl="0">
      <w:startOverride w:val="1"/>
    </w:lvlOverride>
  </w:num>
  <w:num w:numId="19">
    <w:abstractNumId w:val="6"/>
  </w:num>
  <w:num w:numId="20">
    <w:abstractNumId w:val="31"/>
  </w:num>
  <w:num w:numId="21">
    <w:abstractNumId w:val="14"/>
  </w:num>
  <w:num w:numId="22">
    <w:abstractNumId w:val="35"/>
  </w:num>
  <w:num w:numId="23">
    <w:abstractNumId w:val="24"/>
  </w:num>
  <w:num w:numId="24">
    <w:abstractNumId w:val="4"/>
  </w:num>
  <w:num w:numId="25">
    <w:abstractNumId w:val="17"/>
  </w:num>
  <w:num w:numId="26">
    <w:abstractNumId w:val="10"/>
  </w:num>
  <w:num w:numId="27">
    <w:abstractNumId w:val="22"/>
  </w:num>
  <w:num w:numId="28">
    <w:abstractNumId w:val="27"/>
  </w:num>
  <w:num w:numId="29">
    <w:abstractNumId w:val="19"/>
  </w:num>
  <w:num w:numId="30">
    <w:abstractNumId w:val="11"/>
  </w:num>
  <w:num w:numId="31">
    <w:abstractNumId w:val="21"/>
  </w:num>
  <w:num w:numId="32">
    <w:abstractNumId w:val="23"/>
  </w:num>
  <w:num w:numId="33">
    <w:abstractNumId w:val="18"/>
  </w:num>
  <w:num w:numId="34">
    <w:abstractNumId w:val="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 w:numId="38">
    <w:abstractNumId w:val="25"/>
  </w:num>
  <w:num w:numId="39">
    <w:abstractNumId w:val="29"/>
  </w:num>
  <w:num w:numId="40">
    <w:abstractNumId w:val="21"/>
    <w:lvlOverride w:ilvl="0">
      <w:startOverride w:val="1"/>
    </w:lvlOverride>
  </w:num>
  <w:num w:numId="41">
    <w:abstractNumId w:val="21"/>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efaultTabStop w:val="709"/>
  <w:hyphenationZone w:val="425"/>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F7"/>
    <w:rsid w:val="0000273C"/>
    <w:rsid w:val="000045D1"/>
    <w:rsid w:val="00004728"/>
    <w:rsid w:val="00005E8C"/>
    <w:rsid w:val="00006606"/>
    <w:rsid w:val="00010287"/>
    <w:rsid w:val="00011B4B"/>
    <w:rsid w:val="000147A6"/>
    <w:rsid w:val="00015258"/>
    <w:rsid w:val="00015CBF"/>
    <w:rsid w:val="00017B1B"/>
    <w:rsid w:val="00023EBD"/>
    <w:rsid w:val="0002450E"/>
    <w:rsid w:val="0002498B"/>
    <w:rsid w:val="000250E6"/>
    <w:rsid w:val="00025581"/>
    <w:rsid w:val="00025A61"/>
    <w:rsid w:val="00026618"/>
    <w:rsid w:val="00027695"/>
    <w:rsid w:val="00027AD3"/>
    <w:rsid w:val="00027B62"/>
    <w:rsid w:val="00031BEE"/>
    <w:rsid w:val="000324AE"/>
    <w:rsid w:val="00032689"/>
    <w:rsid w:val="00033357"/>
    <w:rsid w:val="000353BF"/>
    <w:rsid w:val="00035697"/>
    <w:rsid w:val="0003666A"/>
    <w:rsid w:val="00041D8F"/>
    <w:rsid w:val="00041E6D"/>
    <w:rsid w:val="00042D79"/>
    <w:rsid w:val="00044E77"/>
    <w:rsid w:val="00045F07"/>
    <w:rsid w:val="00050DE5"/>
    <w:rsid w:val="00051651"/>
    <w:rsid w:val="00051E34"/>
    <w:rsid w:val="00053179"/>
    <w:rsid w:val="00053ADF"/>
    <w:rsid w:val="0005577F"/>
    <w:rsid w:val="000561CF"/>
    <w:rsid w:val="00060148"/>
    <w:rsid w:val="0006050A"/>
    <w:rsid w:val="00060C74"/>
    <w:rsid w:val="00061AE2"/>
    <w:rsid w:val="000622C3"/>
    <w:rsid w:val="00063216"/>
    <w:rsid w:val="0006374F"/>
    <w:rsid w:val="00064546"/>
    <w:rsid w:val="000656AE"/>
    <w:rsid w:val="0006709C"/>
    <w:rsid w:val="00067BE2"/>
    <w:rsid w:val="00067C0C"/>
    <w:rsid w:val="0007089D"/>
    <w:rsid w:val="000715CF"/>
    <w:rsid w:val="000723F2"/>
    <w:rsid w:val="00073449"/>
    <w:rsid w:val="000737EB"/>
    <w:rsid w:val="00077E66"/>
    <w:rsid w:val="00080E9D"/>
    <w:rsid w:val="0008131E"/>
    <w:rsid w:val="00081934"/>
    <w:rsid w:val="00081A27"/>
    <w:rsid w:val="00081E86"/>
    <w:rsid w:val="000831EC"/>
    <w:rsid w:val="00084E15"/>
    <w:rsid w:val="000860EF"/>
    <w:rsid w:val="00086209"/>
    <w:rsid w:val="00087C27"/>
    <w:rsid w:val="00087E97"/>
    <w:rsid w:val="0009239F"/>
    <w:rsid w:val="000926FD"/>
    <w:rsid w:val="000937FE"/>
    <w:rsid w:val="00095849"/>
    <w:rsid w:val="000A0D91"/>
    <w:rsid w:val="000A0F6B"/>
    <w:rsid w:val="000A2664"/>
    <w:rsid w:val="000A3A63"/>
    <w:rsid w:val="000A71F3"/>
    <w:rsid w:val="000B185A"/>
    <w:rsid w:val="000B1D36"/>
    <w:rsid w:val="000B28CE"/>
    <w:rsid w:val="000B336E"/>
    <w:rsid w:val="000B36D1"/>
    <w:rsid w:val="000B3974"/>
    <w:rsid w:val="000B57D4"/>
    <w:rsid w:val="000B5F13"/>
    <w:rsid w:val="000B6E2D"/>
    <w:rsid w:val="000C0CA7"/>
    <w:rsid w:val="000C1C32"/>
    <w:rsid w:val="000C1E63"/>
    <w:rsid w:val="000C2918"/>
    <w:rsid w:val="000C534D"/>
    <w:rsid w:val="000C55E1"/>
    <w:rsid w:val="000C56B7"/>
    <w:rsid w:val="000C701E"/>
    <w:rsid w:val="000C701F"/>
    <w:rsid w:val="000C78AB"/>
    <w:rsid w:val="000D019A"/>
    <w:rsid w:val="000D0826"/>
    <w:rsid w:val="000D1C8B"/>
    <w:rsid w:val="000D1E44"/>
    <w:rsid w:val="000D2872"/>
    <w:rsid w:val="000D2BDB"/>
    <w:rsid w:val="000D3110"/>
    <w:rsid w:val="000D40AE"/>
    <w:rsid w:val="000D48AF"/>
    <w:rsid w:val="000D4F61"/>
    <w:rsid w:val="000D5F26"/>
    <w:rsid w:val="000D6CAD"/>
    <w:rsid w:val="000D7E76"/>
    <w:rsid w:val="000E1C2C"/>
    <w:rsid w:val="000E25BA"/>
    <w:rsid w:val="000E2CBD"/>
    <w:rsid w:val="000E449D"/>
    <w:rsid w:val="000E478D"/>
    <w:rsid w:val="000E4EE3"/>
    <w:rsid w:val="000E6546"/>
    <w:rsid w:val="000E74E3"/>
    <w:rsid w:val="000E7C2A"/>
    <w:rsid w:val="000F06AD"/>
    <w:rsid w:val="000F2858"/>
    <w:rsid w:val="000F2AB8"/>
    <w:rsid w:val="000F2AE0"/>
    <w:rsid w:val="000F2D74"/>
    <w:rsid w:val="000F30B8"/>
    <w:rsid w:val="000F68FE"/>
    <w:rsid w:val="00100707"/>
    <w:rsid w:val="00100822"/>
    <w:rsid w:val="00101654"/>
    <w:rsid w:val="0010197C"/>
    <w:rsid w:val="00101DDF"/>
    <w:rsid w:val="001021C9"/>
    <w:rsid w:val="00102D9F"/>
    <w:rsid w:val="0010447E"/>
    <w:rsid w:val="0010496C"/>
    <w:rsid w:val="00104986"/>
    <w:rsid w:val="001070CC"/>
    <w:rsid w:val="00110868"/>
    <w:rsid w:val="00110A9E"/>
    <w:rsid w:val="00113C88"/>
    <w:rsid w:val="0011470A"/>
    <w:rsid w:val="00114F00"/>
    <w:rsid w:val="00115902"/>
    <w:rsid w:val="00115A9A"/>
    <w:rsid w:val="0011703A"/>
    <w:rsid w:val="00120EDD"/>
    <w:rsid w:val="001225D9"/>
    <w:rsid w:val="00122AA7"/>
    <w:rsid w:val="001255A4"/>
    <w:rsid w:val="001261BF"/>
    <w:rsid w:val="00132260"/>
    <w:rsid w:val="00132CD1"/>
    <w:rsid w:val="0013394D"/>
    <w:rsid w:val="00133A51"/>
    <w:rsid w:val="001346C1"/>
    <w:rsid w:val="0013552F"/>
    <w:rsid w:val="001356A6"/>
    <w:rsid w:val="001357D0"/>
    <w:rsid w:val="00136192"/>
    <w:rsid w:val="00136260"/>
    <w:rsid w:val="0013756D"/>
    <w:rsid w:val="00140ECE"/>
    <w:rsid w:val="00140F1A"/>
    <w:rsid w:val="001411D6"/>
    <w:rsid w:val="00141B5C"/>
    <w:rsid w:val="001421CC"/>
    <w:rsid w:val="00143691"/>
    <w:rsid w:val="00147772"/>
    <w:rsid w:val="00147A66"/>
    <w:rsid w:val="00150045"/>
    <w:rsid w:val="001508D1"/>
    <w:rsid w:val="00150FF9"/>
    <w:rsid w:val="001515FE"/>
    <w:rsid w:val="00152D2F"/>
    <w:rsid w:val="00152DBF"/>
    <w:rsid w:val="00155173"/>
    <w:rsid w:val="0015584B"/>
    <w:rsid w:val="0015593D"/>
    <w:rsid w:val="001561B1"/>
    <w:rsid w:val="00157022"/>
    <w:rsid w:val="00160197"/>
    <w:rsid w:val="00163DE1"/>
    <w:rsid w:val="001652FE"/>
    <w:rsid w:val="00165BB0"/>
    <w:rsid w:val="00166F6C"/>
    <w:rsid w:val="0017149E"/>
    <w:rsid w:val="0017244F"/>
    <w:rsid w:val="001728F9"/>
    <w:rsid w:val="001747F6"/>
    <w:rsid w:val="00175022"/>
    <w:rsid w:val="001776F8"/>
    <w:rsid w:val="00177A01"/>
    <w:rsid w:val="00180672"/>
    <w:rsid w:val="00180F5A"/>
    <w:rsid w:val="00181077"/>
    <w:rsid w:val="0018131C"/>
    <w:rsid w:val="00181BC4"/>
    <w:rsid w:val="00182AA1"/>
    <w:rsid w:val="0018359E"/>
    <w:rsid w:val="0018373C"/>
    <w:rsid w:val="0018509F"/>
    <w:rsid w:val="0018619A"/>
    <w:rsid w:val="001870A7"/>
    <w:rsid w:val="0018735F"/>
    <w:rsid w:val="00190FB3"/>
    <w:rsid w:val="00191274"/>
    <w:rsid w:val="00191FF2"/>
    <w:rsid w:val="00191FF7"/>
    <w:rsid w:val="00192F91"/>
    <w:rsid w:val="00195C4E"/>
    <w:rsid w:val="00196CC4"/>
    <w:rsid w:val="00197350"/>
    <w:rsid w:val="001979F7"/>
    <w:rsid w:val="001A2BAA"/>
    <w:rsid w:val="001A43AC"/>
    <w:rsid w:val="001B1CD7"/>
    <w:rsid w:val="001B2954"/>
    <w:rsid w:val="001B3486"/>
    <w:rsid w:val="001B3593"/>
    <w:rsid w:val="001B49C6"/>
    <w:rsid w:val="001B7B96"/>
    <w:rsid w:val="001C0960"/>
    <w:rsid w:val="001C0B71"/>
    <w:rsid w:val="001C0E38"/>
    <w:rsid w:val="001C0FAA"/>
    <w:rsid w:val="001C19D5"/>
    <w:rsid w:val="001C1E1F"/>
    <w:rsid w:val="001C24F1"/>
    <w:rsid w:val="001C31C6"/>
    <w:rsid w:val="001C466F"/>
    <w:rsid w:val="001C5C33"/>
    <w:rsid w:val="001C5F30"/>
    <w:rsid w:val="001C6296"/>
    <w:rsid w:val="001D2125"/>
    <w:rsid w:val="001D2695"/>
    <w:rsid w:val="001D3B6A"/>
    <w:rsid w:val="001D4211"/>
    <w:rsid w:val="001D5999"/>
    <w:rsid w:val="001D59FD"/>
    <w:rsid w:val="001D60A8"/>
    <w:rsid w:val="001D6AFC"/>
    <w:rsid w:val="001D7401"/>
    <w:rsid w:val="001E0844"/>
    <w:rsid w:val="001E0999"/>
    <w:rsid w:val="001E34FF"/>
    <w:rsid w:val="001E4231"/>
    <w:rsid w:val="001E5254"/>
    <w:rsid w:val="001E52EB"/>
    <w:rsid w:val="001E60EE"/>
    <w:rsid w:val="001E621D"/>
    <w:rsid w:val="001E75FC"/>
    <w:rsid w:val="001F07B0"/>
    <w:rsid w:val="001F0E5D"/>
    <w:rsid w:val="001F155A"/>
    <w:rsid w:val="001F1610"/>
    <w:rsid w:val="001F26AB"/>
    <w:rsid w:val="001F5755"/>
    <w:rsid w:val="001F5BAF"/>
    <w:rsid w:val="001F79CC"/>
    <w:rsid w:val="00200462"/>
    <w:rsid w:val="002012AD"/>
    <w:rsid w:val="002024B5"/>
    <w:rsid w:val="00203314"/>
    <w:rsid w:val="00205643"/>
    <w:rsid w:val="002060A4"/>
    <w:rsid w:val="00206642"/>
    <w:rsid w:val="00207EEC"/>
    <w:rsid w:val="00212B67"/>
    <w:rsid w:val="002140CF"/>
    <w:rsid w:val="00214230"/>
    <w:rsid w:val="0021484C"/>
    <w:rsid w:val="00215B73"/>
    <w:rsid w:val="00215FE7"/>
    <w:rsid w:val="002171E3"/>
    <w:rsid w:val="00217BBA"/>
    <w:rsid w:val="00217FBF"/>
    <w:rsid w:val="0022041F"/>
    <w:rsid w:val="0022056B"/>
    <w:rsid w:val="00222184"/>
    <w:rsid w:val="00223CBA"/>
    <w:rsid w:val="002240B2"/>
    <w:rsid w:val="00225504"/>
    <w:rsid w:val="0022764E"/>
    <w:rsid w:val="00230FE3"/>
    <w:rsid w:val="00231376"/>
    <w:rsid w:val="00231B07"/>
    <w:rsid w:val="00231FC6"/>
    <w:rsid w:val="00235CAB"/>
    <w:rsid w:val="00237F39"/>
    <w:rsid w:val="00240C97"/>
    <w:rsid w:val="00242FDC"/>
    <w:rsid w:val="002445C8"/>
    <w:rsid w:val="0024525F"/>
    <w:rsid w:val="002508EA"/>
    <w:rsid w:val="002522F1"/>
    <w:rsid w:val="0025358E"/>
    <w:rsid w:val="00254292"/>
    <w:rsid w:val="00255DA7"/>
    <w:rsid w:val="002602F5"/>
    <w:rsid w:val="002607C9"/>
    <w:rsid w:val="002611AE"/>
    <w:rsid w:val="0026180A"/>
    <w:rsid w:val="00261E44"/>
    <w:rsid w:val="00262C71"/>
    <w:rsid w:val="00264A7E"/>
    <w:rsid w:val="00265E5B"/>
    <w:rsid w:val="00266B9B"/>
    <w:rsid w:val="0026767F"/>
    <w:rsid w:val="002700E3"/>
    <w:rsid w:val="00270724"/>
    <w:rsid w:val="00271371"/>
    <w:rsid w:val="00272113"/>
    <w:rsid w:val="002721A1"/>
    <w:rsid w:val="00272490"/>
    <w:rsid w:val="00273052"/>
    <w:rsid w:val="0027402D"/>
    <w:rsid w:val="0027563C"/>
    <w:rsid w:val="002760A9"/>
    <w:rsid w:val="0027635A"/>
    <w:rsid w:val="00280562"/>
    <w:rsid w:val="00285018"/>
    <w:rsid w:val="002866DE"/>
    <w:rsid w:val="0028790F"/>
    <w:rsid w:val="00287D15"/>
    <w:rsid w:val="00287D2D"/>
    <w:rsid w:val="00290D47"/>
    <w:rsid w:val="00291342"/>
    <w:rsid w:val="00292177"/>
    <w:rsid w:val="00294432"/>
    <w:rsid w:val="00297D40"/>
    <w:rsid w:val="002A23E4"/>
    <w:rsid w:val="002A3B0E"/>
    <w:rsid w:val="002A6221"/>
    <w:rsid w:val="002B05FE"/>
    <w:rsid w:val="002B1164"/>
    <w:rsid w:val="002B2163"/>
    <w:rsid w:val="002B2A72"/>
    <w:rsid w:val="002B3674"/>
    <w:rsid w:val="002B4D45"/>
    <w:rsid w:val="002B550D"/>
    <w:rsid w:val="002B55BA"/>
    <w:rsid w:val="002B5767"/>
    <w:rsid w:val="002B5BAD"/>
    <w:rsid w:val="002B5F2E"/>
    <w:rsid w:val="002B5FE8"/>
    <w:rsid w:val="002B6B78"/>
    <w:rsid w:val="002B6D25"/>
    <w:rsid w:val="002B7707"/>
    <w:rsid w:val="002B78E0"/>
    <w:rsid w:val="002B7A79"/>
    <w:rsid w:val="002C092C"/>
    <w:rsid w:val="002C0DD0"/>
    <w:rsid w:val="002C4C82"/>
    <w:rsid w:val="002C5564"/>
    <w:rsid w:val="002C5626"/>
    <w:rsid w:val="002C5B8E"/>
    <w:rsid w:val="002C5ECB"/>
    <w:rsid w:val="002C728F"/>
    <w:rsid w:val="002C7AB8"/>
    <w:rsid w:val="002C7D4D"/>
    <w:rsid w:val="002C7DD0"/>
    <w:rsid w:val="002D1092"/>
    <w:rsid w:val="002D48A9"/>
    <w:rsid w:val="002D5DA3"/>
    <w:rsid w:val="002D5E55"/>
    <w:rsid w:val="002E0441"/>
    <w:rsid w:val="002E0A9F"/>
    <w:rsid w:val="002E0B3E"/>
    <w:rsid w:val="002E119C"/>
    <w:rsid w:val="002E2A5F"/>
    <w:rsid w:val="002E38DD"/>
    <w:rsid w:val="002E485F"/>
    <w:rsid w:val="002E4B26"/>
    <w:rsid w:val="002E74AD"/>
    <w:rsid w:val="002E77B8"/>
    <w:rsid w:val="002F1A9C"/>
    <w:rsid w:val="002F1D2D"/>
    <w:rsid w:val="002F2C6C"/>
    <w:rsid w:val="002F34ED"/>
    <w:rsid w:val="002F58AB"/>
    <w:rsid w:val="002F5D13"/>
    <w:rsid w:val="002F602F"/>
    <w:rsid w:val="002F7A3A"/>
    <w:rsid w:val="00300EE3"/>
    <w:rsid w:val="00302136"/>
    <w:rsid w:val="00304020"/>
    <w:rsid w:val="0030695D"/>
    <w:rsid w:val="00306B5E"/>
    <w:rsid w:val="00306D23"/>
    <w:rsid w:val="00310D6B"/>
    <w:rsid w:val="00310FB0"/>
    <w:rsid w:val="00311B79"/>
    <w:rsid w:val="00313246"/>
    <w:rsid w:val="003207AF"/>
    <w:rsid w:val="00321F21"/>
    <w:rsid w:val="003221B2"/>
    <w:rsid w:val="003231ED"/>
    <w:rsid w:val="00323E7C"/>
    <w:rsid w:val="003269B4"/>
    <w:rsid w:val="00327A74"/>
    <w:rsid w:val="00332F07"/>
    <w:rsid w:val="003349DC"/>
    <w:rsid w:val="003361FE"/>
    <w:rsid w:val="00337314"/>
    <w:rsid w:val="003400C9"/>
    <w:rsid w:val="003400E9"/>
    <w:rsid w:val="00340999"/>
    <w:rsid w:val="00341945"/>
    <w:rsid w:val="00341BB5"/>
    <w:rsid w:val="00342340"/>
    <w:rsid w:val="00343614"/>
    <w:rsid w:val="00343DF8"/>
    <w:rsid w:val="003467B3"/>
    <w:rsid w:val="00350659"/>
    <w:rsid w:val="00350CF7"/>
    <w:rsid w:val="0035153B"/>
    <w:rsid w:val="0035232F"/>
    <w:rsid w:val="003524A6"/>
    <w:rsid w:val="00352C16"/>
    <w:rsid w:val="003548F7"/>
    <w:rsid w:val="00356A84"/>
    <w:rsid w:val="00360869"/>
    <w:rsid w:val="0036305F"/>
    <w:rsid w:val="0036573B"/>
    <w:rsid w:val="003700F2"/>
    <w:rsid w:val="003701D4"/>
    <w:rsid w:val="0037029A"/>
    <w:rsid w:val="003704B1"/>
    <w:rsid w:val="00370C5F"/>
    <w:rsid w:val="003728FE"/>
    <w:rsid w:val="00372D35"/>
    <w:rsid w:val="003730B1"/>
    <w:rsid w:val="00373BD2"/>
    <w:rsid w:val="0037423E"/>
    <w:rsid w:val="003749A2"/>
    <w:rsid w:val="0037572E"/>
    <w:rsid w:val="0037606A"/>
    <w:rsid w:val="0037696F"/>
    <w:rsid w:val="0037717B"/>
    <w:rsid w:val="00380171"/>
    <w:rsid w:val="003804AA"/>
    <w:rsid w:val="00380643"/>
    <w:rsid w:val="003824BF"/>
    <w:rsid w:val="00382578"/>
    <w:rsid w:val="003827F0"/>
    <w:rsid w:val="003834F9"/>
    <w:rsid w:val="00383A07"/>
    <w:rsid w:val="00384D9A"/>
    <w:rsid w:val="00385D0B"/>
    <w:rsid w:val="00387427"/>
    <w:rsid w:val="00391B59"/>
    <w:rsid w:val="003924DB"/>
    <w:rsid w:val="00392A5B"/>
    <w:rsid w:val="00393B42"/>
    <w:rsid w:val="00393EE5"/>
    <w:rsid w:val="00394C97"/>
    <w:rsid w:val="00395B14"/>
    <w:rsid w:val="00395D13"/>
    <w:rsid w:val="00395F6D"/>
    <w:rsid w:val="00397F34"/>
    <w:rsid w:val="003A1AF3"/>
    <w:rsid w:val="003A1B1F"/>
    <w:rsid w:val="003A200F"/>
    <w:rsid w:val="003A2256"/>
    <w:rsid w:val="003A2291"/>
    <w:rsid w:val="003A531B"/>
    <w:rsid w:val="003A6260"/>
    <w:rsid w:val="003B1153"/>
    <w:rsid w:val="003B12B2"/>
    <w:rsid w:val="003B12BF"/>
    <w:rsid w:val="003B25F4"/>
    <w:rsid w:val="003B445A"/>
    <w:rsid w:val="003B46BE"/>
    <w:rsid w:val="003B4808"/>
    <w:rsid w:val="003B6B02"/>
    <w:rsid w:val="003B7928"/>
    <w:rsid w:val="003C0495"/>
    <w:rsid w:val="003C0D85"/>
    <w:rsid w:val="003C169A"/>
    <w:rsid w:val="003C1830"/>
    <w:rsid w:val="003C1B13"/>
    <w:rsid w:val="003C2360"/>
    <w:rsid w:val="003C2923"/>
    <w:rsid w:val="003C4CA0"/>
    <w:rsid w:val="003C5699"/>
    <w:rsid w:val="003C67AE"/>
    <w:rsid w:val="003C6A93"/>
    <w:rsid w:val="003C6E90"/>
    <w:rsid w:val="003D01E7"/>
    <w:rsid w:val="003D0268"/>
    <w:rsid w:val="003D04DD"/>
    <w:rsid w:val="003D0EBF"/>
    <w:rsid w:val="003D2055"/>
    <w:rsid w:val="003D4022"/>
    <w:rsid w:val="003D52BC"/>
    <w:rsid w:val="003D69D6"/>
    <w:rsid w:val="003E0A6C"/>
    <w:rsid w:val="003E2323"/>
    <w:rsid w:val="003E25D6"/>
    <w:rsid w:val="003E4261"/>
    <w:rsid w:val="003E5FAF"/>
    <w:rsid w:val="003E704B"/>
    <w:rsid w:val="003F0322"/>
    <w:rsid w:val="003F0587"/>
    <w:rsid w:val="003F128A"/>
    <w:rsid w:val="003F2D8E"/>
    <w:rsid w:val="003F2EB8"/>
    <w:rsid w:val="003F3684"/>
    <w:rsid w:val="003F7267"/>
    <w:rsid w:val="003F797B"/>
    <w:rsid w:val="00400325"/>
    <w:rsid w:val="00400CDD"/>
    <w:rsid w:val="00401B57"/>
    <w:rsid w:val="00402A8B"/>
    <w:rsid w:val="004046D0"/>
    <w:rsid w:val="004077EB"/>
    <w:rsid w:val="00410264"/>
    <w:rsid w:val="00411F08"/>
    <w:rsid w:val="004123C1"/>
    <w:rsid w:val="00412BB8"/>
    <w:rsid w:val="0041484F"/>
    <w:rsid w:val="004156A2"/>
    <w:rsid w:val="00417C1B"/>
    <w:rsid w:val="00420489"/>
    <w:rsid w:val="0042256A"/>
    <w:rsid w:val="00423D50"/>
    <w:rsid w:val="00425B46"/>
    <w:rsid w:val="004261CD"/>
    <w:rsid w:val="00426ED4"/>
    <w:rsid w:val="0043276D"/>
    <w:rsid w:val="00432AC1"/>
    <w:rsid w:val="00432D64"/>
    <w:rsid w:val="004330EA"/>
    <w:rsid w:val="00434914"/>
    <w:rsid w:val="00434DC6"/>
    <w:rsid w:val="00435E7C"/>
    <w:rsid w:val="004364D0"/>
    <w:rsid w:val="00436A76"/>
    <w:rsid w:val="00436D69"/>
    <w:rsid w:val="00437C8B"/>
    <w:rsid w:val="00437F9E"/>
    <w:rsid w:val="004413D4"/>
    <w:rsid w:val="00442ABF"/>
    <w:rsid w:val="0044300F"/>
    <w:rsid w:val="0044315E"/>
    <w:rsid w:val="004451FE"/>
    <w:rsid w:val="00446E93"/>
    <w:rsid w:val="0044707B"/>
    <w:rsid w:val="00447121"/>
    <w:rsid w:val="004474AB"/>
    <w:rsid w:val="00447A7C"/>
    <w:rsid w:val="00447C3D"/>
    <w:rsid w:val="00452D71"/>
    <w:rsid w:val="00453087"/>
    <w:rsid w:val="00455A38"/>
    <w:rsid w:val="00456215"/>
    <w:rsid w:val="004562DC"/>
    <w:rsid w:val="00456CAE"/>
    <w:rsid w:val="004611C7"/>
    <w:rsid w:val="00461A77"/>
    <w:rsid w:val="00461CBD"/>
    <w:rsid w:val="004627A3"/>
    <w:rsid w:val="00463498"/>
    <w:rsid w:val="0046381C"/>
    <w:rsid w:val="00464D32"/>
    <w:rsid w:val="00465939"/>
    <w:rsid w:val="00465A35"/>
    <w:rsid w:val="00465E4F"/>
    <w:rsid w:val="0046756A"/>
    <w:rsid w:val="004675C0"/>
    <w:rsid w:val="00467A4C"/>
    <w:rsid w:val="0047029F"/>
    <w:rsid w:val="004729CE"/>
    <w:rsid w:val="0047315D"/>
    <w:rsid w:val="00474131"/>
    <w:rsid w:val="00474D4E"/>
    <w:rsid w:val="00476167"/>
    <w:rsid w:val="00477082"/>
    <w:rsid w:val="00477705"/>
    <w:rsid w:val="00477AA8"/>
    <w:rsid w:val="00477C38"/>
    <w:rsid w:val="00480307"/>
    <w:rsid w:val="0048183A"/>
    <w:rsid w:val="004827D1"/>
    <w:rsid w:val="00483506"/>
    <w:rsid w:val="00484533"/>
    <w:rsid w:val="00486615"/>
    <w:rsid w:val="0048695C"/>
    <w:rsid w:val="0048710A"/>
    <w:rsid w:val="00491483"/>
    <w:rsid w:val="004919C2"/>
    <w:rsid w:val="00492295"/>
    <w:rsid w:val="004926BD"/>
    <w:rsid w:val="00493C86"/>
    <w:rsid w:val="004940FC"/>
    <w:rsid w:val="004946DC"/>
    <w:rsid w:val="00494C89"/>
    <w:rsid w:val="004A2468"/>
    <w:rsid w:val="004A58E3"/>
    <w:rsid w:val="004A5F09"/>
    <w:rsid w:val="004A6F7E"/>
    <w:rsid w:val="004A7294"/>
    <w:rsid w:val="004B01FE"/>
    <w:rsid w:val="004B1A68"/>
    <w:rsid w:val="004B6CA8"/>
    <w:rsid w:val="004C1961"/>
    <w:rsid w:val="004C22BF"/>
    <w:rsid w:val="004C57F8"/>
    <w:rsid w:val="004C66B4"/>
    <w:rsid w:val="004C6B12"/>
    <w:rsid w:val="004D05D2"/>
    <w:rsid w:val="004D270F"/>
    <w:rsid w:val="004D455D"/>
    <w:rsid w:val="004D5254"/>
    <w:rsid w:val="004D52EA"/>
    <w:rsid w:val="004D7635"/>
    <w:rsid w:val="004D7FD9"/>
    <w:rsid w:val="004E002E"/>
    <w:rsid w:val="004E06B9"/>
    <w:rsid w:val="004E1507"/>
    <w:rsid w:val="004E1AD3"/>
    <w:rsid w:val="004E2BA2"/>
    <w:rsid w:val="004E4218"/>
    <w:rsid w:val="004E442B"/>
    <w:rsid w:val="004E4430"/>
    <w:rsid w:val="004E5024"/>
    <w:rsid w:val="004E5728"/>
    <w:rsid w:val="004E589F"/>
    <w:rsid w:val="004F14D5"/>
    <w:rsid w:val="004F1BAA"/>
    <w:rsid w:val="004F32FF"/>
    <w:rsid w:val="004F3773"/>
    <w:rsid w:val="004F42D5"/>
    <w:rsid w:val="004F689E"/>
    <w:rsid w:val="004F72B9"/>
    <w:rsid w:val="004F77A8"/>
    <w:rsid w:val="0050045B"/>
    <w:rsid w:val="00501099"/>
    <w:rsid w:val="00501172"/>
    <w:rsid w:val="005015E5"/>
    <w:rsid w:val="005037C8"/>
    <w:rsid w:val="00503A99"/>
    <w:rsid w:val="005050D3"/>
    <w:rsid w:val="0050657B"/>
    <w:rsid w:val="00506B54"/>
    <w:rsid w:val="005070A8"/>
    <w:rsid w:val="00507D17"/>
    <w:rsid w:val="00510C36"/>
    <w:rsid w:val="0051113E"/>
    <w:rsid w:val="00513511"/>
    <w:rsid w:val="00513B1F"/>
    <w:rsid w:val="00514746"/>
    <w:rsid w:val="0051486A"/>
    <w:rsid w:val="005149CD"/>
    <w:rsid w:val="005158CC"/>
    <w:rsid w:val="00516455"/>
    <w:rsid w:val="00516700"/>
    <w:rsid w:val="00517847"/>
    <w:rsid w:val="0052119E"/>
    <w:rsid w:val="00522D51"/>
    <w:rsid w:val="0052463B"/>
    <w:rsid w:val="00524877"/>
    <w:rsid w:val="00524A95"/>
    <w:rsid w:val="0052546E"/>
    <w:rsid w:val="0052584F"/>
    <w:rsid w:val="0052704C"/>
    <w:rsid w:val="005312FD"/>
    <w:rsid w:val="005318EF"/>
    <w:rsid w:val="00532BB3"/>
    <w:rsid w:val="00534730"/>
    <w:rsid w:val="00534FAE"/>
    <w:rsid w:val="00535AE1"/>
    <w:rsid w:val="005368DD"/>
    <w:rsid w:val="00536D3C"/>
    <w:rsid w:val="0053701C"/>
    <w:rsid w:val="0053729E"/>
    <w:rsid w:val="00540428"/>
    <w:rsid w:val="005415E3"/>
    <w:rsid w:val="00544934"/>
    <w:rsid w:val="00547EDB"/>
    <w:rsid w:val="00552432"/>
    <w:rsid w:val="005538F5"/>
    <w:rsid w:val="0055406F"/>
    <w:rsid w:val="0055616C"/>
    <w:rsid w:val="00556428"/>
    <w:rsid w:val="00556701"/>
    <w:rsid w:val="00556F4B"/>
    <w:rsid w:val="00557A68"/>
    <w:rsid w:val="00560834"/>
    <w:rsid w:val="00561175"/>
    <w:rsid w:val="00561CAE"/>
    <w:rsid w:val="005648EE"/>
    <w:rsid w:val="005662AD"/>
    <w:rsid w:val="005709E6"/>
    <w:rsid w:val="00571C3C"/>
    <w:rsid w:val="005725BB"/>
    <w:rsid w:val="005736AD"/>
    <w:rsid w:val="00574AB1"/>
    <w:rsid w:val="005763C5"/>
    <w:rsid w:val="005764D4"/>
    <w:rsid w:val="00581D24"/>
    <w:rsid w:val="0058459E"/>
    <w:rsid w:val="00586478"/>
    <w:rsid w:val="00586D4D"/>
    <w:rsid w:val="00587B12"/>
    <w:rsid w:val="005903FC"/>
    <w:rsid w:val="00591E7F"/>
    <w:rsid w:val="005920BC"/>
    <w:rsid w:val="005929B0"/>
    <w:rsid w:val="005947BE"/>
    <w:rsid w:val="00594F11"/>
    <w:rsid w:val="00597E7D"/>
    <w:rsid w:val="005A011E"/>
    <w:rsid w:val="005A280F"/>
    <w:rsid w:val="005A320D"/>
    <w:rsid w:val="005A3531"/>
    <w:rsid w:val="005A3A98"/>
    <w:rsid w:val="005A3DDE"/>
    <w:rsid w:val="005A5ABF"/>
    <w:rsid w:val="005A5CD8"/>
    <w:rsid w:val="005A788E"/>
    <w:rsid w:val="005B0A26"/>
    <w:rsid w:val="005B12E8"/>
    <w:rsid w:val="005B16C3"/>
    <w:rsid w:val="005B29E6"/>
    <w:rsid w:val="005B7021"/>
    <w:rsid w:val="005C1434"/>
    <w:rsid w:val="005C3F73"/>
    <w:rsid w:val="005C498A"/>
    <w:rsid w:val="005C5BB7"/>
    <w:rsid w:val="005C6B92"/>
    <w:rsid w:val="005D0656"/>
    <w:rsid w:val="005D0762"/>
    <w:rsid w:val="005D1A2C"/>
    <w:rsid w:val="005D1C1B"/>
    <w:rsid w:val="005D4111"/>
    <w:rsid w:val="005D5081"/>
    <w:rsid w:val="005D569A"/>
    <w:rsid w:val="005D706B"/>
    <w:rsid w:val="005E0AFC"/>
    <w:rsid w:val="005E2D9A"/>
    <w:rsid w:val="005E4BF5"/>
    <w:rsid w:val="005E4DBF"/>
    <w:rsid w:val="005E6374"/>
    <w:rsid w:val="005E6A26"/>
    <w:rsid w:val="005E758E"/>
    <w:rsid w:val="005F0418"/>
    <w:rsid w:val="005F0CE9"/>
    <w:rsid w:val="005F2359"/>
    <w:rsid w:val="005F256C"/>
    <w:rsid w:val="005F3818"/>
    <w:rsid w:val="005F3E3D"/>
    <w:rsid w:val="005F437F"/>
    <w:rsid w:val="00601EFA"/>
    <w:rsid w:val="00602F0C"/>
    <w:rsid w:val="00603723"/>
    <w:rsid w:val="0060441C"/>
    <w:rsid w:val="00606013"/>
    <w:rsid w:val="0061085A"/>
    <w:rsid w:val="00610A95"/>
    <w:rsid w:val="00610BDC"/>
    <w:rsid w:val="00610E45"/>
    <w:rsid w:val="00611F36"/>
    <w:rsid w:val="0061259A"/>
    <w:rsid w:val="00613D70"/>
    <w:rsid w:val="00616691"/>
    <w:rsid w:val="006208A9"/>
    <w:rsid w:val="00620E4A"/>
    <w:rsid w:val="00621F88"/>
    <w:rsid w:val="006232FB"/>
    <w:rsid w:val="00625CC6"/>
    <w:rsid w:val="00626761"/>
    <w:rsid w:val="00627BFA"/>
    <w:rsid w:val="0063163B"/>
    <w:rsid w:val="006321D4"/>
    <w:rsid w:val="0063303E"/>
    <w:rsid w:val="00634521"/>
    <w:rsid w:val="00635032"/>
    <w:rsid w:val="00640C89"/>
    <w:rsid w:val="00640EAD"/>
    <w:rsid w:val="00641208"/>
    <w:rsid w:val="00642340"/>
    <w:rsid w:val="006426E2"/>
    <w:rsid w:val="00642A07"/>
    <w:rsid w:val="00643529"/>
    <w:rsid w:val="00643CB4"/>
    <w:rsid w:val="00643CF5"/>
    <w:rsid w:val="00644BE4"/>
    <w:rsid w:val="00645641"/>
    <w:rsid w:val="00646775"/>
    <w:rsid w:val="00646C09"/>
    <w:rsid w:val="00646CA2"/>
    <w:rsid w:val="00650B09"/>
    <w:rsid w:val="00653827"/>
    <w:rsid w:val="006546AB"/>
    <w:rsid w:val="00654EC4"/>
    <w:rsid w:val="00655489"/>
    <w:rsid w:val="00655E93"/>
    <w:rsid w:val="00656E76"/>
    <w:rsid w:val="00657015"/>
    <w:rsid w:val="006624BE"/>
    <w:rsid w:val="00663240"/>
    <w:rsid w:val="00663821"/>
    <w:rsid w:val="00665FFD"/>
    <w:rsid w:val="006661B3"/>
    <w:rsid w:val="006666F7"/>
    <w:rsid w:val="00671892"/>
    <w:rsid w:val="006755CF"/>
    <w:rsid w:val="0067570F"/>
    <w:rsid w:val="0068107B"/>
    <w:rsid w:val="00681108"/>
    <w:rsid w:val="00683932"/>
    <w:rsid w:val="00683C1C"/>
    <w:rsid w:val="006857FE"/>
    <w:rsid w:val="00685B16"/>
    <w:rsid w:val="00685ED5"/>
    <w:rsid w:val="00690C97"/>
    <w:rsid w:val="006912EA"/>
    <w:rsid w:val="00692B9E"/>
    <w:rsid w:val="0069441B"/>
    <w:rsid w:val="00695D27"/>
    <w:rsid w:val="0069682F"/>
    <w:rsid w:val="00696F61"/>
    <w:rsid w:val="006A1618"/>
    <w:rsid w:val="006A19E7"/>
    <w:rsid w:val="006A1F81"/>
    <w:rsid w:val="006A54BA"/>
    <w:rsid w:val="006A66EB"/>
    <w:rsid w:val="006A79FA"/>
    <w:rsid w:val="006B0392"/>
    <w:rsid w:val="006B1955"/>
    <w:rsid w:val="006B2726"/>
    <w:rsid w:val="006B5508"/>
    <w:rsid w:val="006B621F"/>
    <w:rsid w:val="006B7D2C"/>
    <w:rsid w:val="006B7F21"/>
    <w:rsid w:val="006C05A6"/>
    <w:rsid w:val="006C2C3D"/>
    <w:rsid w:val="006C2CD5"/>
    <w:rsid w:val="006C3BA3"/>
    <w:rsid w:val="006C45FD"/>
    <w:rsid w:val="006C4871"/>
    <w:rsid w:val="006C57D8"/>
    <w:rsid w:val="006C700F"/>
    <w:rsid w:val="006D0881"/>
    <w:rsid w:val="006D12E8"/>
    <w:rsid w:val="006D2D32"/>
    <w:rsid w:val="006D3867"/>
    <w:rsid w:val="006D5A98"/>
    <w:rsid w:val="006D6A8D"/>
    <w:rsid w:val="006D6BE3"/>
    <w:rsid w:val="006E24C3"/>
    <w:rsid w:val="006E37EC"/>
    <w:rsid w:val="006E3F89"/>
    <w:rsid w:val="006E42FC"/>
    <w:rsid w:val="006E45F8"/>
    <w:rsid w:val="006E5EE0"/>
    <w:rsid w:val="006E5F78"/>
    <w:rsid w:val="006F0376"/>
    <w:rsid w:val="006F0B14"/>
    <w:rsid w:val="006F0F92"/>
    <w:rsid w:val="006F1C12"/>
    <w:rsid w:val="006F39C8"/>
    <w:rsid w:val="006F4065"/>
    <w:rsid w:val="006F40AE"/>
    <w:rsid w:val="006F5D02"/>
    <w:rsid w:val="006F602C"/>
    <w:rsid w:val="006F6144"/>
    <w:rsid w:val="00700E32"/>
    <w:rsid w:val="00702E90"/>
    <w:rsid w:val="00703457"/>
    <w:rsid w:val="007036E8"/>
    <w:rsid w:val="00703E97"/>
    <w:rsid w:val="00705556"/>
    <w:rsid w:val="00707C38"/>
    <w:rsid w:val="00710051"/>
    <w:rsid w:val="00710478"/>
    <w:rsid w:val="007119C6"/>
    <w:rsid w:val="00713036"/>
    <w:rsid w:val="007131EB"/>
    <w:rsid w:val="0071448C"/>
    <w:rsid w:val="00715198"/>
    <w:rsid w:val="007156D3"/>
    <w:rsid w:val="00717E50"/>
    <w:rsid w:val="0072077A"/>
    <w:rsid w:val="007236B8"/>
    <w:rsid w:val="0072398E"/>
    <w:rsid w:val="007239B9"/>
    <w:rsid w:val="007327FB"/>
    <w:rsid w:val="0073287D"/>
    <w:rsid w:val="00732A39"/>
    <w:rsid w:val="00732D87"/>
    <w:rsid w:val="00735D6E"/>
    <w:rsid w:val="0073699A"/>
    <w:rsid w:val="00736B42"/>
    <w:rsid w:val="00737660"/>
    <w:rsid w:val="007376E0"/>
    <w:rsid w:val="00740F8C"/>
    <w:rsid w:val="00744192"/>
    <w:rsid w:val="00744539"/>
    <w:rsid w:val="007448BB"/>
    <w:rsid w:val="00744A1F"/>
    <w:rsid w:val="00745B84"/>
    <w:rsid w:val="00746048"/>
    <w:rsid w:val="0074621C"/>
    <w:rsid w:val="007467FD"/>
    <w:rsid w:val="00746D82"/>
    <w:rsid w:val="007474DD"/>
    <w:rsid w:val="00750857"/>
    <w:rsid w:val="00750FEA"/>
    <w:rsid w:val="00751FD8"/>
    <w:rsid w:val="00754A11"/>
    <w:rsid w:val="007553BC"/>
    <w:rsid w:val="00755A5D"/>
    <w:rsid w:val="00756936"/>
    <w:rsid w:val="00760738"/>
    <w:rsid w:val="00760BCC"/>
    <w:rsid w:val="00762667"/>
    <w:rsid w:val="0076373A"/>
    <w:rsid w:val="0076392F"/>
    <w:rsid w:val="00766151"/>
    <w:rsid w:val="0076627F"/>
    <w:rsid w:val="00767D3F"/>
    <w:rsid w:val="007726DA"/>
    <w:rsid w:val="00772E66"/>
    <w:rsid w:val="0077308D"/>
    <w:rsid w:val="00773DCA"/>
    <w:rsid w:val="00774306"/>
    <w:rsid w:val="00774E02"/>
    <w:rsid w:val="007819CD"/>
    <w:rsid w:val="007822EB"/>
    <w:rsid w:val="0078246E"/>
    <w:rsid w:val="00782B80"/>
    <w:rsid w:val="00782F09"/>
    <w:rsid w:val="007853F3"/>
    <w:rsid w:val="0078557F"/>
    <w:rsid w:val="007866E6"/>
    <w:rsid w:val="00786A3C"/>
    <w:rsid w:val="00786B6F"/>
    <w:rsid w:val="00786EF4"/>
    <w:rsid w:val="00791092"/>
    <w:rsid w:val="007913EE"/>
    <w:rsid w:val="00792C7B"/>
    <w:rsid w:val="007933CF"/>
    <w:rsid w:val="00793674"/>
    <w:rsid w:val="00793755"/>
    <w:rsid w:val="007968A6"/>
    <w:rsid w:val="007A0295"/>
    <w:rsid w:val="007A2BE7"/>
    <w:rsid w:val="007A51A4"/>
    <w:rsid w:val="007A761C"/>
    <w:rsid w:val="007B110F"/>
    <w:rsid w:val="007B1174"/>
    <w:rsid w:val="007B1FD2"/>
    <w:rsid w:val="007B39B9"/>
    <w:rsid w:val="007B4E9A"/>
    <w:rsid w:val="007B4FDF"/>
    <w:rsid w:val="007B6673"/>
    <w:rsid w:val="007B6D9C"/>
    <w:rsid w:val="007B702A"/>
    <w:rsid w:val="007B7B7A"/>
    <w:rsid w:val="007B7DC1"/>
    <w:rsid w:val="007B7FC8"/>
    <w:rsid w:val="007C2CD2"/>
    <w:rsid w:val="007C468D"/>
    <w:rsid w:val="007C53D8"/>
    <w:rsid w:val="007C5DF4"/>
    <w:rsid w:val="007C70F3"/>
    <w:rsid w:val="007C7D83"/>
    <w:rsid w:val="007D10FA"/>
    <w:rsid w:val="007D3BC3"/>
    <w:rsid w:val="007D502F"/>
    <w:rsid w:val="007D5867"/>
    <w:rsid w:val="007D5B40"/>
    <w:rsid w:val="007D5BB8"/>
    <w:rsid w:val="007D67A3"/>
    <w:rsid w:val="007D7E92"/>
    <w:rsid w:val="007E0119"/>
    <w:rsid w:val="007E0286"/>
    <w:rsid w:val="007E2AA8"/>
    <w:rsid w:val="007E588F"/>
    <w:rsid w:val="007E5D97"/>
    <w:rsid w:val="007E5F5E"/>
    <w:rsid w:val="007E680B"/>
    <w:rsid w:val="007E7440"/>
    <w:rsid w:val="007E7A27"/>
    <w:rsid w:val="007F05C6"/>
    <w:rsid w:val="007F0AB5"/>
    <w:rsid w:val="007F0D75"/>
    <w:rsid w:val="007F197C"/>
    <w:rsid w:val="007F1CC4"/>
    <w:rsid w:val="007F1D57"/>
    <w:rsid w:val="007F27C5"/>
    <w:rsid w:val="007F3A0A"/>
    <w:rsid w:val="007F4356"/>
    <w:rsid w:val="007F4A9B"/>
    <w:rsid w:val="007F5BD5"/>
    <w:rsid w:val="007F66E9"/>
    <w:rsid w:val="007F6F3D"/>
    <w:rsid w:val="007F778B"/>
    <w:rsid w:val="007F77D3"/>
    <w:rsid w:val="007F7E59"/>
    <w:rsid w:val="0080119F"/>
    <w:rsid w:val="00801FC3"/>
    <w:rsid w:val="00805F93"/>
    <w:rsid w:val="00806A4A"/>
    <w:rsid w:val="0080728F"/>
    <w:rsid w:val="008115A1"/>
    <w:rsid w:val="00813D8A"/>
    <w:rsid w:val="008156D3"/>
    <w:rsid w:val="008206BF"/>
    <w:rsid w:val="00821F55"/>
    <w:rsid w:val="00823B7E"/>
    <w:rsid w:val="008247D7"/>
    <w:rsid w:val="008252D6"/>
    <w:rsid w:val="00825941"/>
    <w:rsid w:val="0082727E"/>
    <w:rsid w:val="0083127F"/>
    <w:rsid w:val="00831893"/>
    <w:rsid w:val="0083252A"/>
    <w:rsid w:val="008329A9"/>
    <w:rsid w:val="00832BC3"/>
    <w:rsid w:val="008349B3"/>
    <w:rsid w:val="008370C0"/>
    <w:rsid w:val="00837749"/>
    <w:rsid w:val="00840065"/>
    <w:rsid w:val="008406E2"/>
    <w:rsid w:val="00844283"/>
    <w:rsid w:val="0084582F"/>
    <w:rsid w:val="008464CB"/>
    <w:rsid w:val="00846520"/>
    <w:rsid w:val="0084692C"/>
    <w:rsid w:val="00846DBA"/>
    <w:rsid w:val="00847373"/>
    <w:rsid w:val="00847385"/>
    <w:rsid w:val="00847C0A"/>
    <w:rsid w:val="008512C4"/>
    <w:rsid w:val="0085200A"/>
    <w:rsid w:val="008528A0"/>
    <w:rsid w:val="00852A55"/>
    <w:rsid w:val="00854D7D"/>
    <w:rsid w:val="00855364"/>
    <w:rsid w:val="008557F7"/>
    <w:rsid w:val="008559ED"/>
    <w:rsid w:val="008560CE"/>
    <w:rsid w:val="00856D7C"/>
    <w:rsid w:val="00857567"/>
    <w:rsid w:val="00857EB3"/>
    <w:rsid w:val="00860131"/>
    <w:rsid w:val="00860860"/>
    <w:rsid w:val="008621D0"/>
    <w:rsid w:val="00862634"/>
    <w:rsid w:val="008628D2"/>
    <w:rsid w:val="00862E56"/>
    <w:rsid w:val="00864468"/>
    <w:rsid w:val="008645EE"/>
    <w:rsid w:val="008657AA"/>
    <w:rsid w:val="00866547"/>
    <w:rsid w:val="00871D72"/>
    <w:rsid w:val="00872D09"/>
    <w:rsid w:val="00872FCB"/>
    <w:rsid w:val="00881533"/>
    <w:rsid w:val="00881683"/>
    <w:rsid w:val="00882053"/>
    <w:rsid w:val="00882A3E"/>
    <w:rsid w:val="00883983"/>
    <w:rsid w:val="00887D69"/>
    <w:rsid w:val="00890A31"/>
    <w:rsid w:val="00891A2A"/>
    <w:rsid w:val="008935BD"/>
    <w:rsid w:val="008936DF"/>
    <w:rsid w:val="008942A6"/>
    <w:rsid w:val="00894760"/>
    <w:rsid w:val="00895F6E"/>
    <w:rsid w:val="00897557"/>
    <w:rsid w:val="008A1717"/>
    <w:rsid w:val="008A1C40"/>
    <w:rsid w:val="008A2947"/>
    <w:rsid w:val="008A297C"/>
    <w:rsid w:val="008A2AF6"/>
    <w:rsid w:val="008A3AEA"/>
    <w:rsid w:val="008A4CBE"/>
    <w:rsid w:val="008B1AE9"/>
    <w:rsid w:val="008B2FB8"/>
    <w:rsid w:val="008B3FE4"/>
    <w:rsid w:val="008B4415"/>
    <w:rsid w:val="008B477A"/>
    <w:rsid w:val="008B4E64"/>
    <w:rsid w:val="008B61E3"/>
    <w:rsid w:val="008C17CA"/>
    <w:rsid w:val="008C4709"/>
    <w:rsid w:val="008C474C"/>
    <w:rsid w:val="008C541B"/>
    <w:rsid w:val="008C56D8"/>
    <w:rsid w:val="008C5819"/>
    <w:rsid w:val="008C6C0D"/>
    <w:rsid w:val="008D0264"/>
    <w:rsid w:val="008D063B"/>
    <w:rsid w:val="008D0DA9"/>
    <w:rsid w:val="008D3289"/>
    <w:rsid w:val="008D5756"/>
    <w:rsid w:val="008D6221"/>
    <w:rsid w:val="008D65C1"/>
    <w:rsid w:val="008D6AE6"/>
    <w:rsid w:val="008D6D86"/>
    <w:rsid w:val="008D7CB0"/>
    <w:rsid w:val="008E0B4F"/>
    <w:rsid w:val="008E1045"/>
    <w:rsid w:val="008E1C44"/>
    <w:rsid w:val="008E1EF7"/>
    <w:rsid w:val="008E26F2"/>
    <w:rsid w:val="008E28F3"/>
    <w:rsid w:val="008E3579"/>
    <w:rsid w:val="008E76B5"/>
    <w:rsid w:val="008F09BF"/>
    <w:rsid w:val="008F12DE"/>
    <w:rsid w:val="008F3A9A"/>
    <w:rsid w:val="00902F93"/>
    <w:rsid w:val="009035AD"/>
    <w:rsid w:val="00903AC3"/>
    <w:rsid w:val="009070A1"/>
    <w:rsid w:val="009076E5"/>
    <w:rsid w:val="00910519"/>
    <w:rsid w:val="00910EB2"/>
    <w:rsid w:val="00911CCA"/>
    <w:rsid w:val="00914121"/>
    <w:rsid w:val="00914C45"/>
    <w:rsid w:val="00915E0D"/>
    <w:rsid w:val="00915E98"/>
    <w:rsid w:val="009172EC"/>
    <w:rsid w:val="00917505"/>
    <w:rsid w:val="00920C84"/>
    <w:rsid w:val="009212C0"/>
    <w:rsid w:val="009228DF"/>
    <w:rsid w:val="00925712"/>
    <w:rsid w:val="00926CE6"/>
    <w:rsid w:val="00926EA9"/>
    <w:rsid w:val="00930DEC"/>
    <w:rsid w:val="00930F98"/>
    <w:rsid w:val="00931710"/>
    <w:rsid w:val="009319AB"/>
    <w:rsid w:val="0093380B"/>
    <w:rsid w:val="00933E50"/>
    <w:rsid w:val="00934193"/>
    <w:rsid w:val="00934F6E"/>
    <w:rsid w:val="0093526B"/>
    <w:rsid w:val="00937A0B"/>
    <w:rsid w:val="009400E4"/>
    <w:rsid w:val="009411E5"/>
    <w:rsid w:val="0094233D"/>
    <w:rsid w:val="009427BD"/>
    <w:rsid w:val="009429FE"/>
    <w:rsid w:val="00942E00"/>
    <w:rsid w:val="00950324"/>
    <w:rsid w:val="00950ACA"/>
    <w:rsid w:val="00951067"/>
    <w:rsid w:val="0095130B"/>
    <w:rsid w:val="0095203D"/>
    <w:rsid w:val="00957F22"/>
    <w:rsid w:val="00961F15"/>
    <w:rsid w:val="00962DA5"/>
    <w:rsid w:val="00962EEF"/>
    <w:rsid w:val="00962FE4"/>
    <w:rsid w:val="009646AE"/>
    <w:rsid w:val="00964EF4"/>
    <w:rsid w:val="00966465"/>
    <w:rsid w:val="009665AC"/>
    <w:rsid w:val="00971F33"/>
    <w:rsid w:val="00972900"/>
    <w:rsid w:val="009734ED"/>
    <w:rsid w:val="00975AC9"/>
    <w:rsid w:val="00975E16"/>
    <w:rsid w:val="009805C0"/>
    <w:rsid w:val="00982AF1"/>
    <w:rsid w:val="00984694"/>
    <w:rsid w:val="009846F2"/>
    <w:rsid w:val="00984B79"/>
    <w:rsid w:val="00986F6A"/>
    <w:rsid w:val="00990B18"/>
    <w:rsid w:val="00994928"/>
    <w:rsid w:val="009951B4"/>
    <w:rsid w:val="009A092F"/>
    <w:rsid w:val="009A3C76"/>
    <w:rsid w:val="009A3EA1"/>
    <w:rsid w:val="009A4F0C"/>
    <w:rsid w:val="009A5B4E"/>
    <w:rsid w:val="009A5EC2"/>
    <w:rsid w:val="009A6777"/>
    <w:rsid w:val="009B01BC"/>
    <w:rsid w:val="009B18F8"/>
    <w:rsid w:val="009B1F24"/>
    <w:rsid w:val="009B2208"/>
    <w:rsid w:val="009B319B"/>
    <w:rsid w:val="009B5D81"/>
    <w:rsid w:val="009B6168"/>
    <w:rsid w:val="009B6978"/>
    <w:rsid w:val="009B7DAD"/>
    <w:rsid w:val="009B7F1B"/>
    <w:rsid w:val="009C09A6"/>
    <w:rsid w:val="009C1006"/>
    <w:rsid w:val="009C1A96"/>
    <w:rsid w:val="009C1C48"/>
    <w:rsid w:val="009C2DC5"/>
    <w:rsid w:val="009C32B6"/>
    <w:rsid w:val="009C6021"/>
    <w:rsid w:val="009C6240"/>
    <w:rsid w:val="009C6632"/>
    <w:rsid w:val="009D0800"/>
    <w:rsid w:val="009D10A2"/>
    <w:rsid w:val="009D1272"/>
    <w:rsid w:val="009D2629"/>
    <w:rsid w:val="009D2D5C"/>
    <w:rsid w:val="009D2F49"/>
    <w:rsid w:val="009D3B3D"/>
    <w:rsid w:val="009D4156"/>
    <w:rsid w:val="009E3A57"/>
    <w:rsid w:val="009E3E1A"/>
    <w:rsid w:val="009E5706"/>
    <w:rsid w:val="009E696C"/>
    <w:rsid w:val="009E7AC9"/>
    <w:rsid w:val="009F0728"/>
    <w:rsid w:val="009F23F8"/>
    <w:rsid w:val="009F3874"/>
    <w:rsid w:val="009F3D6F"/>
    <w:rsid w:val="009F413A"/>
    <w:rsid w:val="009F49D0"/>
    <w:rsid w:val="009F7254"/>
    <w:rsid w:val="009F7B13"/>
    <w:rsid w:val="00A00F2A"/>
    <w:rsid w:val="00A03200"/>
    <w:rsid w:val="00A03212"/>
    <w:rsid w:val="00A050CD"/>
    <w:rsid w:val="00A072FB"/>
    <w:rsid w:val="00A076D0"/>
    <w:rsid w:val="00A07AA3"/>
    <w:rsid w:val="00A07CC5"/>
    <w:rsid w:val="00A1156C"/>
    <w:rsid w:val="00A13690"/>
    <w:rsid w:val="00A148B7"/>
    <w:rsid w:val="00A14C90"/>
    <w:rsid w:val="00A1571F"/>
    <w:rsid w:val="00A15BCF"/>
    <w:rsid w:val="00A16867"/>
    <w:rsid w:val="00A1701F"/>
    <w:rsid w:val="00A17909"/>
    <w:rsid w:val="00A212FD"/>
    <w:rsid w:val="00A2173F"/>
    <w:rsid w:val="00A23515"/>
    <w:rsid w:val="00A244C7"/>
    <w:rsid w:val="00A24FB8"/>
    <w:rsid w:val="00A25900"/>
    <w:rsid w:val="00A26654"/>
    <w:rsid w:val="00A26811"/>
    <w:rsid w:val="00A26ED3"/>
    <w:rsid w:val="00A30F54"/>
    <w:rsid w:val="00A3105B"/>
    <w:rsid w:val="00A34F95"/>
    <w:rsid w:val="00A35557"/>
    <w:rsid w:val="00A35B0B"/>
    <w:rsid w:val="00A35CB6"/>
    <w:rsid w:val="00A37D28"/>
    <w:rsid w:val="00A40FC3"/>
    <w:rsid w:val="00A4217F"/>
    <w:rsid w:val="00A4230B"/>
    <w:rsid w:val="00A440CB"/>
    <w:rsid w:val="00A44A90"/>
    <w:rsid w:val="00A44C60"/>
    <w:rsid w:val="00A45135"/>
    <w:rsid w:val="00A460AB"/>
    <w:rsid w:val="00A47F73"/>
    <w:rsid w:val="00A5096A"/>
    <w:rsid w:val="00A50EFD"/>
    <w:rsid w:val="00A55D0D"/>
    <w:rsid w:val="00A56BCD"/>
    <w:rsid w:val="00A57D44"/>
    <w:rsid w:val="00A60012"/>
    <w:rsid w:val="00A605AF"/>
    <w:rsid w:val="00A6114F"/>
    <w:rsid w:val="00A63B89"/>
    <w:rsid w:val="00A63E66"/>
    <w:rsid w:val="00A646AF"/>
    <w:rsid w:val="00A6687E"/>
    <w:rsid w:val="00A66FC3"/>
    <w:rsid w:val="00A7163D"/>
    <w:rsid w:val="00A723B7"/>
    <w:rsid w:val="00A733C6"/>
    <w:rsid w:val="00A7428E"/>
    <w:rsid w:val="00A74EE8"/>
    <w:rsid w:val="00A760D1"/>
    <w:rsid w:val="00A76A65"/>
    <w:rsid w:val="00A76E66"/>
    <w:rsid w:val="00A774B6"/>
    <w:rsid w:val="00A77604"/>
    <w:rsid w:val="00A800A3"/>
    <w:rsid w:val="00A80E6D"/>
    <w:rsid w:val="00A8312C"/>
    <w:rsid w:val="00A83B6C"/>
    <w:rsid w:val="00A84550"/>
    <w:rsid w:val="00A84933"/>
    <w:rsid w:val="00A8495F"/>
    <w:rsid w:val="00A8570E"/>
    <w:rsid w:val="00A857BF"/>
    <w:rsid w:val="00A871E9"/>
    <w:rsid w:val="00A9055F"/>
    <w:rsid w:val="00A907BA"/>
    <w:rsid w:val="00A916E9"/>
    <w:rsid w:val="00A917E0"/>
    <w:rsid w:val="00A92641"/>
    <w:rsid w:val="00A9390C"/>
    <w:rsid w:val="00A94C01"/>
    <w:rsid w:val="00A95EB8"/>
    <w:rsid w:val="00A9705F"/>
    <w:rsid w:val="00A978CD"/>
    <w:rsid w:val="00AA3AFC"/>
    <w:rsid w:val="00AA4479"/>
    <w:rsid w:val="00AA6355"/>
    <w:rsid w:val="00AA7D28"/>
    <w:rsid w:val="00AB0547"/>
    <w:rsid w:val="00AB3E83"/>
    <w:rsid w:val="00AB4FAF"/>
    <w:rsid w:val="00AB5B26"/>
    <w:rsid w:val="00AB5D38"/>
    <w:rsid w:val="00AB797D"/>
    <w:rsid w:val="00AB7DBF"/>
    <w:rsid w:val="00AC0297"/>
    <w:rsid w:val="00AC08AB"/>
    <w:rsid w:val="00AC1FC2"/>
    <w:rsid w:val="00AC2FEB"/>
    <w:rsid w:val="00AC5D61"/>
    <w:rsid w:val="00AC6950"/>
    <w:rsid w:val="00AD2629"/>
    <w:rsid w:val="00AD4DC7"/>
    <w:rsid w:val="00AD68E4"/>
    <w:rsid w:val="00AE30DA"/>
    <w:rsid w:val="00AE3A56"/>
    <w:rsid w:val="00AE3CD1"/>
    <w:rsid w:val="00AE41D5"/>
    <w:rsid w:val="00AE49A0"/>
    <w:rsid w:val="00AE4D73"/>
    <w:rsid w:val="00AE6936"/>
    <w:rsid w:val="00AE7681"/>
    <w:rsid w:val="00AF0748"/>
    <w:rsid w:val="00AF1C92"/>
    <w:rsid w:val="00AF2252"/>
    <w:rsid w:val="00AF2726"/>
    <w:rsid w:val="00AF2D58"/>
    <w:rsid w:val="00AF4FA1"/>
    <w:rsid w:val="00AF51EA"/>
    <w:rsid w:val="00AF6D03"/>
    <w:rsid w:val="00AF7B9B"/>
    <w:rsid w:val="00B0467F"/>
    <w:rsid w:val="00B047E6"/>
    <w:rsid w:val="00B0483C"/>
    <w:rsid w:val="00B05A23"/>
    <w:rsid w:val="00B066FF"/>
    <w:rsid w:val="00B06F8B"/>
    <w:rsid w:val="00B0712A"/>
    <w:rsid w:val="00B10623"/>
    <w:rsid w:val="00B107D9"/>
    <w:rsid w:val="00B12FE9"/>
    <w:rsid w:val="00B131F5"/>
    <w:rsid w:val="00B150C7"/>
    <w:rsid w:val="00B15880"/>
    <w:rsid w:val="00B16F04"/>
    <w:rsid w:val="00B214FA"/>
    <w:rsid w:val="00B22DA3"/>
    <w:rsid w:val="00B23402"/>
    <w:rsid w:val="00B25262"/>
    <w:rsid w:val="00B25C26"/>
    <w:rsid w:val="00B261BA"/>
    <w:rsid w:val="00B261C5"/>
    <w:rsid w:val="00B26B03"/>
    <w:rsid w:val="00B3064A"/>
    <w:rsid w:val="00B31A5F"/>
    <w:rsid w:val="00B32EAD"/>
    <w:rsid w:val="00B3332C"/>
    <w:rsid w:val="00B33737"/>
    <w:rsid w:val="00B3473A"/>
    <w:rsid w:val="00B34D12"/>
    <w:rsid w:val="00B373D6"/>
    <w:rsid w:val="00B3741A"/>
    <w:rsid w:val="00B37787"/>
    <w:rsid w:val="00B379D7"/>
    <w:rsid w:val="00B37ED2"/>
    <w:rsid w:val="00B40FC2"/>
    <w:rsid w:val="00B415B0"/>
    <w:rsid w:val="00B4230E"/>
    <w:rsid w:val="00B42D0E"/>
    <w:rsid w:val="00B43005"/>
    <w:rsid w:val="00B44688"/>
    <w:rsid w:val="00B44787"/>
    <w:rsid w:val="00B4506F"/>
    <w:rsid w:val="00B45467"/>
    <w:rsid w:val="00B45BE0"/>
    <w:rsid w:val="00B45D0C"/>
    <w:rsid w:val="00B46725"/>
    <w:rsid w:val="00B46E6B"/>
    <w:rsid w:val="00B46F92"/>
    <w:rsid w:val="00B4727E"/>
    <w:rsid w:val="00B477DC"/>
    <w:rsid w:val="00B5099D"/>
    <w:rsid w:val="00B50F60"/>
    <w:rsid w:val="00B51448"/>
    <w:rsid w:val="00B51E64"/>
    <w:rsid w:val="00B53C3B"/>
    <w:rsid w:val="00B54D3C"/>
    <w:rsid w:val="00B54E70"/>
    <w:rsid w:val="00B54F98"/>
    <w:rsid w:val="00B55827"/>
    <w:rsid w:val="00B56865"/>
    <w:rsid w:val="00B574C5"/>
    <w:rsid w:val="00B602C9"/>
    <w:rsid w:val="00B60315"/>
    <w:rsid w:val="00B60427"/>
    <w:rsid w:val="00B60685"/>
    <w:rsid w:val="00B62845"/>
    <w:rsid w:val="00B62D9E"/>
    <w:rsid w:val="00B63718"/>
    <w:rsid w:val="00B6393E"/>
    <w:rsid w:val="00B64835"/>
    <w:rsid w:val="00B64A2B"/>
    <w:rsid w:val="00B64C8E"/>
    <w:rsid w:val="00B665CD"/>
    <w:rsid w:val="00B66A7E"/>
    <w:rsid w:val="00B702D5"/>
    <w:rsid w:val="00B709F8"/>
    <w:rsid w:val="00B723C6"/>
    <w:rsid w:val="00B72C56"/>
    <w:rsid w:val="00B73AC9"/>
    <w:rsid w:val="00B758E1"/>
    <w:rsid w:val="00B75E29"/>
    <w:rsid w:val="00B800CB"/>
    <w:rsid w:val="00B8061C"/>
    <w:rsid w:val="00B8074B"/>
    <w:rsid w:val="00B8101A"/>
    <w:rsid w:val="00B83C7C"/>
    <w:rsid w:val="00B861AB"/>
    <w:rsid w:val="00B86B0B"/>
    <w:rsid w:val="00B86D8D"/>
    <w:rsid w:val="00B87293"/>
    <w:rsid w:val="00B9676B"/>
    <w:rsid w:val="00BA021F"/>
    <w:rsid w:val="00BA2530"/>
    <w:rsid w:val="00BA28A4"/>
    <w:rsid w:val="00BA2A45"/>
    <w:rsid w:val="00BA753F"/>
    <w:rsid w:val="00BB1C32"/>
    <w:rsid w:val="00BB27C2"/>
    <w:rsid w:val="00BB294C"/>
    <w:rsid w:val="00BB297B"/>
    <w:rsid w:val="00BB3122"/>
    <w:rsid w:val="00BB4CAD"/>
    <w:rsid w:val="00BB5039"/>
    <w:rsid w:val="00BB5145"/>
    <w:rsid w:val="00BB57C7"/>
    <w:rsid w:val="00BB7D50"/>
    <w:rsid w:val="00BC3721"/>
    <w:rsid w:val="00BC5FDB"/>
    <w:rsid w:val="00BC7168"/>
    <w:rsid w:val="00BC7BC4"/>
    <w:rsid w:val="00BD00F1"/>
    <w:rsid w:val="00BD0273"/>
    <w:rsid w:val="00BD0575"/>
    <w:rsid w:val="00BD12AC"/>
    <w:rsid w:val="00BD29BB"/>
    <w:rsid w:val="00BD5B47"/>
    <w:rsid w:val="00BD671F"/>
    <w:rsid w:val="00BD75B8"/>
    <w:rsid w:val="00BE125E"/>
    <w:rsid w:val="00BE1FCE"/>
    <w:rsid w:val="00BE3A75"/>
    <w:rsid w:val="00BE5440"/>
    <w:rsid w:val="00BE5843"/>
    <w:rsid w:val="00BE621F"/>
    <w:rsid w:val="00BE729C"/>
    <w:rsid w:val="00BE74C7"/>
    <w:rsid w:val="00BE7CBF"/>
    <w:rsid w:val="00BF0359"/>
    <w:rsid w:val="00BF13DF"/>
    <w:rsid w:val="00BF38A0"/>
    <w:rsid w:val="00BF3AF0"/>
    <w:rsid w:val="00BF7B2A"/>
    <w:rsid w:val="00C007AC"/>
    <w:rsid w:val="00C01C14"/>
    <w:rsid w:val="00C01E8F"/>
    <w:rsid w:val="00C02282"/>
    <w:rsid w:val="00C04CB2"/>
    <w:rsid w:val="00C0501F"/>
    <w:rsid w:val="00C052E0"/>
    <w:rsid w:val="00C05A1A"/>
    <w:rsid w:val="00C06F2F"/>
    <w:rsid w:val="00C07847"/>
    <w:rsid w:val="00C07885"/>
    <w:rsid w:val="00C1035E"/>
    <w:rsid w:val="00C11215"/>
    <w:rsid w:val="00C114D4"/>
    <w:rsid w:val="00C118C9"/>
    <w:rsid w:val="00C136F8"/>
    <w:rsid w:val="00C13F1A"/>
    <w:rsid w:val="00C146F6"/>
    <w:rsid w:val="00C1560C"/>
    <w:rsid w:val="00C1563C"/>
    <w:rsid w:val="00C17469"/>
    <w:rsid w:val="00C17D19"/>
    <w:rsid w:val="00C20799"/>
    <w:rsid w:val="00C20B28"/>
    <w:rsid w:val="00C21C5E"/>
    <w:rsid w:val="00C22116"/>
    <w:rsid w:val="00C22FB8"/>
    <w:rsid w:val="00C233F7"/>
    <w:rsid w:val="00C246F3"/>
    <w:rsid w:val="00C258F5"/>
    <w:rsid w:val="00C25CEE"/>
    <w:rsid w:val="00C26473"/>
    <w:rsid w:val="00C27966"/>
    <w:rsid w:val="00C300B2"/>
    <w:rsid w:val="00C310CC"/>
    <w:rsid w:val="00C31F64"/>
    <w:rsid w:val="00C32031"/>
    <w:rsid w:val="00C32B25"/>
    <w:rsid w:val="00C33561"/>
    <w:rsid w:val="00C35072"/>
    <w:rsid w:val="00C35BCC"/>
    <w:rsid w:val="00C37AB2"/>
    <w:rsid w:val="00C37BDE"/>
    <w:rsid w:val="00C40B1E"/>
    <w:rsid w:val="00C41188"/>
    <w:rsid w:val="00C43AC5"/>
    <w:rsid w:val="00C43E10"/>
    <w:rsid w:val="00C43F82"/>
    <w:rsid w:val="00C44AD2"/>
    <w:rsid w:val="00C46602"/>
    <w:rsid w:val="00C519B4"/>
    <w:rsid w:val="00C52298"/>
    <w:rsid w:val="00C522BD"/>
    <w:rsid w:val="00C536DA"/>
    <w:rsid w:val="00C53E7E"/>
    <w:rsid w:val="00C54C7B"/>
    <w:rsid w:val="00C54D95"/>
    <w:rsid w:val="00C561B2"/>
    <w:rsid w:val="00C6177D"/>
    <w:rsid w:val="00C629F2"/>
    <w:rsid w:val="00C63F2A"/>
    <w:rsid w:val="00C64F11"/>
    <w:rsid w:val="00C6561D"/>
    <w:rsid w:val="00C6731F"/>
    <w:rsid w:val="00C67F94"/>
    <w:rsid w:val="00C70666"/>
    <w:rsid w:val="00C71692"/>
    <w:rsid w:val="00C71FF5"/>
    <w:rsid w:val="00C743B5"/>
    <w:rsid w:val="00C748E9"/>
    <w:rsid w:val="00C75076"/>
    <w:rsid w:val="00C76D17"/>
    <w:rsid w:val="00C779F6"/>
    <w:rsid w:val="00C82805"/>
    <w:rsid w:val="00C83A24"/>
    <w:rsid w:val="00C84F81"/>
    <w:rsid w:val="00C8569C"/>
    <w:rsid w:val="00C86357"/>
    <w:rsid w:val="00C86B95"/>
    <w:rsid w:val="00C907C0"/>
    <w:rsid w:val="00C90862"/>
    <w:rsid w:val="00C91129"/>
    <w:rsid w:val="00C93616"/>
    <w:rsid w:val="00C93837"/>
    <w:rsid w:val="00C96764"/>
    <w:rsid w:val="00C96EA0"/>
    <w:rsid w:val="00CA2230"/>
    <w:rsid w:val="00CA24C4"/>
    <w:rsid w:val="00CA2B9B"/>
    <w:rsid w:val="00CA398B"/>
    <w:rsid w:val="00CA6A3A"/>
    <w:rsid w:val="00CB01FE"/>
    <w:rsid w:val="00CB1FEE"/>
    <w:rsid w:val="00CB2F4F"/>
    <w:rsid w:val="00CB3731"/>
    <w:rsid w:val="00CB49F4"/>
    <w:rsid w:val="00CB5B84"/>
    <w:rsid w:val="00CB76C0"/>
    <w:rsid w:val="00CC233D"/>
    <w:rsid w:val="00CC3A29"/>
    <w:rsid w:val="00CC4CB1"/>
    <w:rsid w:val="00CC5EF0"/>
    <w:rsid w:val="00CD1B71"/>
    <w:rsid w:val="00CD36BC"/>
    <w:rsid w:val="00CD5F9A"/>
    <w:rsid w:val="00CD67FB"/>
    <w:rsid w:val="00CD6B55"/>
    <w:rsid w:val="00CD6E8D"/>
    <w:rsid w:val="00CD724F"/>
    <w:rsid w:val="00CE188C"/>
    <w:rsid w:val="00CE6094"/>
    <w:rsid w:val="00CF00EF"/>
    <w:rsid w:val="00CF148C"/>
    <w:rsid w:val="00CF167F"/>
    <w:rsid w:val="00CF2C93"/>
    <w:rsid w:val="00CF35C8"/>
    <w:rsid w:val="00CF3AA9"/>
    <w:rsid w:val="00CF5AD6"/>
    <w:rsid w:val="00CF7E82"/>
    <w:rsid w:val="00D00A33"/>
    <w:rsid w:val="00D00D53"/>
    <w:rsid w:val="00D02014"/>
    <w:rsid w:val="00D02170"/>
    <w:rsid w:val="00D0299D"/>
    <w:rsid w:val="00D03058"/>
    <w:rsid w:val="00D0337E"/>
    <w:rsid w:val="00D058EE"/>
    <w:rsid w:val="00D05A5C"/>
    <w:rsid w:val="00D06341"/>
    <w:rsid w:val="00D0775C"/>
    <w:rsid w:val="00D11D8B"/>
    <w:rsid w:val="00D11FB6"/>
    <w:rsid w:val="00D121A2"/>
    <w:rsid w:val="00D144FA"/>
    <w:rsid w:val="00D168F8"/>
    <w:rsid w:val="00D1709D"/>
    <w:rsid w:val="00D21043"/>
    <w:rsid w:val="00D210BA"/>
    <w:rsid w:val="00D2152C"/>
    <w:rsid w:val="00D2281D"/>
    <w:rsid w:val="00D265EF"/>
    <w:rsid w:val="00D26724"/>
    <w:rsid w:val="00D2761D"/>
    <w:rsid w:val="00D303E1"/>
    <w:rsid w:val="00D30C6B"/>
    <w:rsid w:val="00D316DA"/>
    <w:rsid w:val="00D333C0"/>
    <w:rsid w:val="00D36352"/>
    <w:rsid w:val="00D41913"/>
    <w:rsid w:val="00D4556E"/>
    <w:rsid w:val="00D463F1"/>
    <w:rsid w:val="00D46774"/>
    <w:rsid w:val="00D474BC"/>
    <w:rsid w:val="00D5148C"/>
    <w:rsid w:val="00D524BB"/>
    <w:rsid w:val="00D531F1"/>
    <w:rsid w:val="00D5334C"/>
    <w:rsid w:val="00D55C61"/>
    <w:rsid w:val="00D55D4F"/>
    <w:rsid w:val="00D561C8"/>
    <w:rsid w:val="00D56356"/>
    <w:rsid w:val="00D56545"/>
    <w:rsid w:val="00D56C62"/>
    <w:rsid w:val="00D57004"/>
    <w:rsid w:val="00D57CCE"/>
    <w:rsid w:val="00D61163"/>
    <w:rsid w:val="00D61205"/>
    <w:rsid w:val="00D62F34"/>
    <w:rsid w:val="00D63385"/>
    <w:rsid w:val="00D64697"/>
    <w:rsid w:val="00D658EC"/>
    <w:rsid w:val="00D65E8E"/>
    <w:rsid w:val="00D66820"/>
    <w:rsid w:val="00D67026"/>
    <w:rsid w:val="00D6703D"/>
    <w:rsid w:val="00D717DA"/>
    <w:rsid w:val="00D747EB"/>
    <w:rsid w:val="00D74F80"/>
    <w:rsid w:val="00D75084"/>
    <w:rsid w:val="00D760C8"/>
    <w:rsid w:val="00D7659E"/>
    <w:rsid w:val="00D77669"/>
    <w:rsid w:val="00D77DA0"/>
    <w:rsid w:val="00D81157"/>
    <w:rsid w:val="00D815CF"/>
    <w:rsid w:val="00D83761"/>
    <w:rsid w:val="00D84611"/>
    <w:rsid w:val="00D84BA5"/>
    <w:rsid w:val="00D866A6"/>
    <w:rsid w:val="00D87B63"/>
    <w:rsid w:val="00D914F6"/>
    <w:rsid w:val="00D91823"/>
    <w:rsid w:val="00D92FC9"/>
    <w:rsid w:val="00D93D78"/>
    <w:rsid w:val="00D946B0"/>
    <w:rsid w:val="00D95438"/>
    <w:rsid w:val="00DA2679"/>
    <w:rsid w:val="00DA3039"/>
    <w:rsid w:val="00DA3FF1"/>
    <w:rsid w:val="00DA4408"/>
    <w:rsid w:val="00DA4B83"/>
    <w:rsid w:val="00DA6B88"/>
    <w:rsid w:val="00DA73B6"/>
    <w:rsid w:val="00DB127D"/>
    <w:rsid w:val="00DB19CA"/>
    <w:rsid w:val="00DB1BD3"/>
    <w:rsid w:val="00DB5B3C"/>
    <w:rsid w:val="00DC0736"/>
    <w:rsid w:val="00DC0FAC"/>
    <w:rsid w:val="00DC4925"/>
    <w:rsid w:val="00DC5C89"/>
    <w:rsid w:val="00DC6607"/>
    <w:rsid w:val="00DC7FC6"/>
    <w:rsid w:val="00DD0175"/>
    <w:rsid w:val="00DD08F6"/>
    <w:rsid w:val="00DD0C34"/>
    <w:rsid w:val="00DD0D70"/>
    <w:rsid w:val="00DD15F0"/>
    <w:rsid w:val="00DD221B"/>
    <w:rsid w:val="00DD2653"/>
    <w:rsid w:val="00DD2CCE"/>
    <w:rsid w:val="00DD58FF"/>
    <w:rsid w:val="00DD62AD"/>
    <w:rsid w:val="00DD6EC4"/>
    <w:rsid w:val="00DD7153"/>
    <w:rsid w:val="00DE0084"/>
    <w:rsid w:val="00DE31F2"/>
    <w:rsid w:val="00DE7347"/>
    <w:rsid w:val="00DE79D9"/>
    <w:rsid w:val="00DF0255"/>
    <w:rsid w:val="00DF0265"/>
    <w:rsid w:val="00DF28E6"/>
    <w:rsid w:val="00DF3223"/>
    <w:rsid w:val="00DF48FE"/>
    <w:rsid w:val="00DF4F58"/>
    <w:rsid w:val="00DF5528"/>
    <w:rsid w:val="00DF6005"/>
    <w:rsid w:val="00DF60F1"/>
    <w:rsid w:val="00E023C9"/>
    <w:rsid w:val="00E02ED0"/>
    <w:rsid w:val="00E0347C"/>
    <w:rsid w:val="00E03E7B"/>
    <w:rsid w:val="00E0406F"/>
    <w:rsid w:val="00E04F39"/>
    <w:rsid w:val="00E056FB"/>
    <w:rsid w:val="00E0584A"/>
    <w:rsid w:val="00E0665A"/>
    <w:rsid w:val="00E10128"/>
    <w:rsid w:val="00E11D06"/>
    <w:rsid w:val="00E11F2F"/>
    <w:rsid w:val="00E1266F"/>
    <w:rsid w:val="00E126B2"/>
    <w:rsid w:val="00E135D3"/>
    <w:rsid w:val="00E13622"/>
    <w:rsid w:val="00E13A3A"/>
    <w:rsid w:val="00E1491F"/>
    <w:rsid w:val="00E14CD2"/>
    <w:rsid w:val="00E15411"/>
    <w:rsid w:val="00E16474"/>
    <w:rsid w:val="00E17AB7"/>
    <w:rsid w:val="00E17B34"/>
    <w:rsid w:val="00E2182B"/>
    <w:rsid w:val="00E21EE3"/>
    <w:rsid w:val="00E22D70"/>
    <w:rsid w:val="00E24CDA"/>
    <w:rsid w:val="00E250A0"/>
    <w:rsid w:val="00E268D0"/>
    <w:rsid w:val="00E275B9"/>
    <w:rsid w:val="00E27941"/>
    <w:rsid w:val="00E27D1D"/>
    <w:rsid w:val="00E301AE"/>
    <w:rsid w:val="00E313FA"/>
    <w:rsid w:val="00E315BC"/>
    <w:rsid w:val="00E32844"/>
    <w:rsid w:val="00E335EB"/>
    <w:rsid w:val="00E33610"/>
    <w:rsid w:val="00E33ABC"/>
    <w:rsid w:val="00E33AD2"/>
    <w:rsid w:val="00E33BE2"/>
    <w:rsid w:val="00E342B4"/>
    <w:rsid w:val="00E35139"/>
    <w:rsid w:val="00E35998"/>
    <w:rsid w:val="00E35A02"/>
    <w:rsid w:val="00E363D6"/>
    <w:rsid w:val="00E42A1C"/>
    <w:rsid w:val="00E44555"/>
    <w:rsid w:val="00E44F1D"/>
    <w:rsid w:val="00E4526A"/>
    <w:rsid w:val="00E473E0"/>
    <w:rsid w:val="00E47817"/>
    <w:rsid w:val="00E50608"/>
    <w:rsid w:val="00E50A6E"/>
    <w:rsid w:val="00E50F6D"/>
    <w:rsid w:val="00E5165B"/>
    <w:rsid w:val="00E52201"/>
    <w:rsid w:val="00E52ABA"/>
    <w:rsid w:val="00E5314F"/>
    <w:rsid w:val="00E53807"/>
    <w:rsid w:val="00E546BA"/>
    <w:rsid w:val="00E5547F"/>
    <w:rsid w:val="00E56E2E"/>
    <w:rsid w:val="00E56F0E"/>
    <w:rsid w:val="00E57188"/>
    <w:rsid w:val="00E57E3A"/>
    <w:rsid w:val="00E60DBE"/>
    <w:rsid w:val="00E61872"/>
    <w:rsid w:val="00E6309B"/>
    <w:rsid w:val="00E64B9F"/>
    <w:rsid w:val="00E64E4C"/>
    <w:rsid w:val="00E653E3"/>
    <w:rsid w:val="00E66AEE"/>
    <w:rsid w:val="00E670A5"/>
    <w:rsid w:val="00E67485"/>
    <w:rsid w:val="00E67B13"/>
    <w:rsid w:val="00E67B8B"/>
    <w:rsid w:val="00E7007D"/>
    <w:rsid w:val="00E70609"/>
    <w:rsid w:val="00E70FE7"/>
    <w:rsid w:val="00E70FF5"/>
    <w:rsid w:val="00E710FB"/>
    <w:rsid w:val="00E736A7"/>
    <w:rsid w:val="00E7454B"/>
    <w:rsid w:val="00E74FA6"/>
    <w:rsid w:val="00E75318"/>
    <w:rsid w:val="00E76AA2"/>
    <w:rsid w:val="00E77981"/>
    <w:rsid w:val="00E77B26"/>
    <w:rsid w:val="00E80E95"/>
    <w:rsid w:val="00E81F9C"/>
    <w:rsid w:val="00E82EE0"/>
    <w:rsid w:val="00E86F34"/>
    <w:rsid w:val="00E87BE5"/>
    <w:rsid w:val="00E87C26"/>
    <w:rsid w:val="00E91CE1"/>
    <w:rsid w:val="00E921F9"/>
    <w:rsid w:val="00E9255D"/>
    <w:rsid w:val="00E92DC4"/>
    <w:rsid w:val="00E93980"/>
    <w:rsid w:val="00E95647"/>
    <w:rsid w:val="00E9648E"/>
    <w:rsid w:val="00E97B47"/>
    <w:rsid w:val="00EA11F2"/>
    <w:rsid w:val="00EA198D"/>
    <w:rsid w:val="00EA2361"/>
    <w:rsid w:val="00EA3515"/>
    <w:rsid w:val="00EA351B"/>
    <w:rsid w:val="00EA4B4C"/>
    <w:rsid w:val="00EA4F8C"/>
    <w:rsid w:val="00EA5261"/>
    <w:rsid w:val="00EA68BA"/>
    <w:rsid w:val="00EA773D"/>
    <w:rsid w:val="00EA7EAF"/>
    <w:rsid w:val="00EB0959"/>
    <w:rsid w:val="00EB0BBB"/>
    <w:rsid w:val="00EB1044"/>
    <w:rsid w:val="00EB11D4"/>
    <w:rsid w:val="00EB2886"/>
    <w:rsid w:val="00EB32ED"/>
    <w:rsid w:val="00EB398E"/>
    <w:rsid w:val="00EB519D"/>
    <w:rsid w:val="00EB608B"/>
    <w:rsid w:val="00EB6662"/>
    <w:rsid w:val="00EC2E09"/>
    <w:rsid w:val="00EC4096"/>
    <w:rsid w:val="00EC429C"/>
    <w:rsid w:val="00EC4922"/>
    <w:rsid w:val="00EC494E"/>
    <w:rsid w:val="00EC6A51"/>
    <w:rsid w:val="00ED05AC"/>
    <w:rsid w:val="00ED0921"/>
    <w:rsid w:val="00ED10E2"/>
    <w:rsid w:val="00ED253C"/>
    <w:rsid w:val="00ED320C"/>
    <w:rsid w:val="00ED43D9"/>
    <w:rsid w:val="00ED4980"/>
    <w:rsid w:val="00ED5CB6"/>
    <w:rsid w:val="00EE1599"/>
    <w:rsid w:val="00EE15EF"/>
    <w:rsid w:val="00EE3C27"/>
    <w:rsid w:val="00EE4050"/>
    <w:rsid w:val="00EE4149"/>
    <w:rsid w:val="00EE71B0"/>
    <w:rsid w:val="00EE7257"/>
    <w:rsid w:val="00EF1C49"/>
    <w:rsid w:val="00EF38B2"/>
    <w:rsid w:val="00EF3928"/>
    <w:rsid w:val="00F00650"/>
    <w:rsid w:val="00F03BC3"/>
    <w:rsid w:val="00F0422D"/>
    <w:rsid w:val="00F047DD"/>
    <w:rsid w:val="00F04D4C"/>
    <w:rsid w:val="00F04E3E"/>
    <w:rsid w:val="00F070BD"/>
    <w:rsid w:val="00F1063C"/>
    <w:rsid w:val="00F10771"/>
    <w:rsid w:val="00F12F9E"/>
    <w:rsid w:val="00F137C0"/>
    <w:rsid w:val="00F14AD1"/>
    <w:rsid w:val="00F205E5"/>
    <w:rsid w:val="00F21534"/>
    <w:rsid w:val="00F2199F"/>
    <w:rsid w:val="00F25C7D"/>
    <w:rsid w:val="00F2760B"/>
    <w:rsid w:val="00F307E9"/>
    <w:rsid w:val="00F31348"/>
    <w:rsid w:val="00F31F61"/>
    <w:rsid w:val="00F32537"/>
    <w:rsid w:val="00F32D9E"/>
    <w:rsid w:val="00F33EF6"/>
    <w:rsid w:val="00F36345"/>
    <w:rsid w:val="00F40D85"/>
    <w:rsid w:val="00F43FF8"/>
    <w:rsid w:val="00F45C1B"/>
    <w:rsid w:val="00F478AD"/>
    <w:rsid w:val="00F47BF9"/>
    <w:rsid w:val="00F50B84"/>
    <w:rsid w:val="00F512A3"/>
    <w:rsid w:val="00F51820"/>
    <w:rsid w:val="00F51AB4"/>
    <w:rsid w:val="00F523A8"/>
    <w:rsid w:val="00F54723"/>
    <w:rsid w:val="00F5488B"/>
    <w:rsid w:val="00F5490F"/>
    <w:rsid w:val="00F55998"/>
    <w:rsid w:val="00F56E13"/>
    <w:rsid w:val="00F57359"/>
    <w:rsid w:val="00F57AF5"/>
    <w:rsid w:val="00F60A86"/>
    <w:rsid w:val="00F62B87"/>
    <w:rsid w:val="00F63031"/>
    <w:rsid w:val="00F63C2A"/>
    <w:rsid w:val="00F65208"/>
    <w:rsid w:val="00F657A0"/>
    <w:rsid w:val="00F6728F"/>
    <w:rsid w:val="00F67BE6"/>
    <w:rsid w:val="00F702E1"/>
    <w:rsid w:val="00F712DD"/>
    <w:rsid w:val="00F73628"/>
    <w:rsid w:val="00F74560"/>
    <w:rsid w:val="00F82709"/>
    <w:rsid w:val="00F83726"/>
    <w:rsid w:val="00F837F3"/>
    <w:rsid w:val="00F83FDB"/>
    <w:rsid w:val="00F8481F"/>
    <w:rsid w:val="00F86B33"/>
    <w:rsid w:val="00F876DC"/>
    <w:rsid w:val="00F87BB1"/>
    <w:rsid w:val="00F9096F"/>
    <w:rsid w:val="00F90BDB"/>
    <w:rsid w:val="00F91C17"/>
    <w:rsid w:val="00F92747"/>
    <w:rsid w:val="00F93120"/>
    <w:rsid w:val="00F949B1"/>
    <w:rsid w:val="00F951EE"/>
    <w:rsid w:val="00F958EE"/>
    <w:rsid w:val="00F961F6"/>
    <w:rsid w:val="00F9672D"/>
    <w:rsid w:val="00F96EEB"/>
    <w:rsid w:val="00F96F8A"/>
    <w:rsid w:val="00F9761F"/>
    <w:rsid w:val="00FA045E"/>
    <w:rsid w:val="00FA0A10"/>
    <w:rsid w:val="00FA0DE6"/>
    <w:rsid w:val="00FA102C"/>
    <w:rsid w:val="00FA2068"/>
    <w:rsid w:val="00FA4233"/>
    <w:rsid w:val="00FA4314"/>
    <w:rsid w:val="00FA4E16"/>
    <w:rsid w:val="00FA5CED"/>
    <w:rsid w:val="00FA678A"/>
    <w:rsid w:val="00FA78B3"/>
    <w:rsid w:val="00FB060B"/>
    <w:rsid w:val="00FB1C66"/>
    <w:rsid w:val="00FB3124"/>
    <w:rsid w:val="00FB3974"/>
    <w:rsid w:val="00FB54F6"/>
    <w:rsid w:val="00FC12A2"/>
    <w:rsid w:val="00FC1AD5"/>
    <w:rsid w:val="00FC20F5"/>
    <w:rsid w:val="00FC32D2"/>
    <w:rsid w:val="00FC4873"/>
    <w:rsid w:val="00FC4FA6"/>
    <w:rsid w:val="00FC5616"/>
    <w:rsid w:val="00FC5E9B"/>
    <w:rsid w:val="00FC7B76"/>
    <w:rsid w:val="00FC7D5B"/>
    <w:rsid w:val="00FD09F1"/>
    <w:rsid w:val="00FD2C6F"/>
    <w:rsid w:val="00FD328C"/>
    <w:rsid w:val="00FD55A4"/>
    <w:rsid w:val="00FD61E0"/>
    <w:rsid w:val="00FD7299"/>
    <w:rsid w:val="00FD7634"/>
    <w:rsid w:val="00FE1CF5"/>
    <w:rsid w:val="00FE2094"/>
    <w:rsid w:val="00FE371A"/>
    <w:rsid w:val="00FE4759"/>
    <w:rsid w:val="00FE479F"/>
    <w:rsid w:val="00FE5804"/>
    <w:rsid w:val="00FE591C"/>
    <w:rsid w:val="00FE5BAC"/>
    <w:rsid w:val="00FE5D4A"/>
    <w:rsid w:val="00FE5D96"/>
    <w:rsid w:val="00FE5F58"/>
    <w:rsid w:val="00FE6AFA"/>
    <w:rsid w:val="00FE7011"/>
    <w:rsid w:val="00FE7128"/>
    <w:rsid w:val="00FE764B"/>
    <w:rsid w:val="00FE786D"/>
    <w:rsid w:val="00FE7E9C"/>
    <w:rsid w:val="00FF0A29"/>
    <w:rsid w:val="00FF14C7"/>
    <w:rsid w:val="00FF1655"/>
    <w:rsid w:val="00FF229D"/>
    <w:rsid w:val="00FF42B4"/>
    <w:rsid w:val="00FF5BBF"/>
    <w:rsid w:val="00FF5F86"/>
    <w:rsid w:val="00FF6D88"/>
    <w:rsid w:val="00FF6F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AADF532"/>
  <w15:docId w15:val="{28B00DD5-1EE9-4979-97BA-ADB53495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268"/>
    <w:pPr>
      <w:spacing w:after="150" w:line="276" w:lineRule="auto"/>
      <w:jc w:val="both"/>
    </w:pPr>
    <w:rPr>
      <w:rFonts w:ascii="Calibri" w:hAnsi="Calibri"/>
      <w:szCs w:val="20"/>
    </w:rPr>
  </w:style>
  <w:style w:type="paragraph" w:styleId="Heading1">
    <w:name w:val="heading 1"/>
    <w:basedOn w:val="Normal"/>
    <w:next w:val="Normal"/>
    <w:link w:val="Heading1Char"/>
    <w:qFormat/>
    <w:rsid w:val="003D0268"/>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Heading2">
    <w:name w:val="heading 2"/>
    <w:basedOn w:val="Normal"/>
    <w:next w:val="Normal"/>
    <w:link w:val="Heading2Char"/>
    <w:unhideWhenUsed/>
    <w:qFormat/>
    <w:rsid w:val="003D0268"/>
    <w:pPr>
      <w:numPr>
        <w:ilvl w:val="1"/>
        <w:numId w:val="3"/>
      </w:numPr>
      <w:spacing w:before="210" w:after="75"/>
      <w:jc w:val="left"/>
      <w:outlineLvl w:val="1"/>
    </w:pPr>
    <w:rPr>
      <w:b/>
      <w:color w:val="898D8D" w:themeColor="text2"/>
      <w:sz w:val="24"/>
      <w:szCs w:val="38"/>
    </w:rPr>
  </w:style>
  <w:style w:type="paragraph" w:styleId="Heading3">
    <w:name w:val="heading 3"/>
    <w:basedOn w:val="Normal"/>
    <w:next w:val="Normal"/>
    <w:link w:val="Heading3Char"/>
    <w:unhideWhenUsed/>
    <w:qFormat/>
    <w:rsid w:val="003D0268"/>
    <w:pPr>
      <w:numPr>
        <w:ilvl w:val="2"/>
        <w:numId w:val="3"/>
      </w:numPr>
      <w:spacing w:before="75" w:after="75"/>
      <w:jc w:val="left"/>
      <w:outlineLvl w:val="2"/>
    </w:pPr>
    <w:rPr>
      <w:bCs/>
      <w:color w:val="898D8D" w:themeColor="text2"/>
      <w:szCs w:val="34"/>
    </w:rPr>
  </w:style>
  <w:style w:type="paragraph" w:styleId="Heading4">
    <w:name w:val="heading 4"/>
    <w:basedOn w:val="Normal"/>
    <w:next w:val="Normal"/>
    <w:link w:val="Heading4Char"/>
    <w:unhideWhenUsed/>
    <w:qFormat/>
    <w:rsid w:val="003D0268"/>
    <w:pPr>
      <w:numPr>
        <w:ilvl w:val="3"/>
        <w:numId w:val="3"/>
      </w:numPr>
      <w:spacing w:before="75" w:after="75"/>
      <w:jc w:val="left"/>
      <w:outlineLvl w:val="3"/>
    </w:pPr>
    <w:rPr>
      <w:iCs/>
      <w:color w:val="898D8D" w:themeColor="text2"/>
      <w:szCs w:val="30"/>
    </w:rPr>
  </w:style>
  <w:style w:type="paragraph" w:styleId="Heading5">
    <w:name w:val="heading 5"/>
    <w:basedOn w:val="Normal"/>
    <w:next w:val="Normal"/>
    <w:link w:val="Heading5Char"/>
    <w:unhideWhenUsed/>
    <w:qFormat/>
    <w:rsid w:val="003D0268"/>
    <w:pPr>
      <w:numPr>
        <w:ilvl w:val="4"/>
        <w:numId w:val="3"/>
      </w:numPr>
      <w:spacing w:before="75" w:after="75"/>
      <w:jc w:val="left"/>
      <w:outlineLvl w:val="4"/>
    </w:pPr>
    <w:rPr>
      <w:color w:val="898D8D" w:themeColor="text2"/>
      <w:szCs w:val="26"/>
    </w:rPr>
  </w:style>
  <w:style w:type="paragraph" w:styleId="Heading6">
    <w:name w:val="heading 6"/>
    <w:basedOn w:val="Normal"/>
    <w:next w:val="Normal"/>
    <w:link w:val="Heading6Char"/>
    <w:unhideWhenUsed/>
    <w:qFormat/>
    <w:rsid w:val="003D0268"/>
    <w:pPr>
      <w:numPr>
        <w:ilvl w:val="5"/>
        <w:numId w:val="3"/>
      </w:numPr>
      <w:spacing w:before="75" w:after="75"/>
      <w:jc w:val="left"/>
      <w:outlineLvl w:val="5"/>
    </w:pPr>
    <w:rPr>
      <w:color w:val="898D8D" w:themeColor="text2"/>
    </w:rPr>
  </w:style>
  <w:style w:type="paragraph" w:styleId="Heading7">
    <w:name w:val="heading 7"/>
    <w:basedOn w:val="Normal"/>
    <w:next w:val="Normal"/>
    <w:link w:val="Heading7Char"/>
    <w:uiPriority w:val="9"/>
    <w:unhideWhenUsed/>
    <w:qFormat/>
    <w:rsid w:val="003D0268"/>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D0268"/>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D0268"/>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3D02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0268"/>
  </w:style>
  <w:style w:type="table" w:customStyle="1" w:styleId="tblzat-mtrix">
    <w:name w:val="táblázat - mátrix"/>
    <w:basedOn w:val="TableNormal"/>
    <w:uiPriority w:val="2"/>
    <w:qFormat/>
    <w:rsid w:val="003D0268"/>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TableNormal"/>
    <w:uiPriority w:val="1"/>
    <w:qFormat/>
    <w:rsid w:val="003D0268"/>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Paragraph">
    <w:name w:val="List Paragraph"/>
    <w:aliases w:val="Paragraphe EI,Paragraphe de liste1,EC,Paragraphe de liste,lista_2,Welt L Char,Welt L,Bullet List,FooterText,numbered,Bulletr List Paragraph,列出段落,列出段落1,Listeafsnit1,Parágrafo da Lista1,List Paragraph21,リスト段落1,Párrafo de lista1"/>
    <w:basedOn w:val="Normal"/>
    <w:link w:val="ListParagraphChar"/>
    <w:uiPriority w:val="4"/>
    <w:qFormat/>
    <w:rsid w:val="003D0268"/>
    <w:pPr>
      <w:numPr>
        <w:numId w:val="18"/>
      </w:numPr>
      <w:contextualSpacing/>
    </w:pPr>
  </w:style>
  <w:style w:type="character" w:styleId="Hyperlink">
    <w:name w:val="Hyperlink"/>
    <w:basedOn w:val="EndnoteReference"/>
    <w:uiPriority w:val="99"/>
    <w:rsid w:val="003D0268"/>
    <w:rPr>
      <w:rFonts w:ascii="Calibri" w:hAnsi="Calibri"/>
      <w:color w:val="0000FF"/>
      <w:sz w:val="20"/>
      <w:u w:val="single"/>
      <w:vertAlign w:val="superscript"/>
    </w:rPr>
  </w:style>
  <w:style w:type="table" w:customStyle="1" w:styleId="tblzat-oldallces">
    <w:name w:val="táblázat - oldalléces"/>
    <w:basedOn w:val="TableNormal"/>
    <w:uiPriority w:val="3"/>
    <w:qFormat/>
    <w:rsid w:val="003D0268"/>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EndnoteReference">
    <w:name w:val="endnote reference"/>
    <w:basedOn w:val="DefaultParagraphFont"/>
    <w:semiHidden/>
    <w:rsid w:val="003D0268"/>
    <w:rPr>
      <w:vertAlign w:val="superscript"/>
    </w:rPr>
  </w:style>
  <w:style w:type="paragraph" w:styleId="BalloonText">
    <w:name w:val="Balloon Text"/>
    <w:basedOn w:val="Normal"/>
    <w:link w:val="BalloonTextChar"/>
    <w:uiPriority w:val="99"/>
    <w:semiHidden/>
    <w:unhideWhenUsed/>
    <w:rsid w:val="003D0268"/>
    <w:rPr>
      <w:rFonts w:ascii="Tahoma" w:hAnsi="Tahoma" w:cs="Tahoma"/>
      <w:sz w:val="16"/>
      <w:szCs w:val="16"/>
    </w:rPr>
  </w:style>
  <w:style w:type="paragraph" w:customStyle="1" w:styleId="Magyarzszveg">
    <w:name w:val="Magyarázó szöveg"/>
    <w:basedOn w:val="Normal"/>
    <w:next w:val="Normal"/>
    <w:uiPriority w:val="7"/>
    <w:rsid w:val="003D0268"/>
    <w:rPr>
      <w:color w:val="202653" w:themeColor="accent5"/>
      <w:sz w:val="18"/>
    </w:rPr>
  </w:style>
  <w:style w:type="character" w:customStyle="1" w:styleId="BalloonTextChar">
    <w:name w:val="Balloon Text Char"/>
    <w:basedOn w:val="DefaultParagraphFont"/>
    <w:link w:val="BalloonText"/>
    <w:uiPriority w:val="99"/>
    <w:semiHidden/>
    <w:rsid w:val="003D0268"/>
    <w:rPr>
      <w:rFonts w:ascii="Tahoma" w:hAnsi="Tahoma" w:cs="Tahoma"/>
      <w:sz w:val="16"/>
      <w:szCs w:val="16"/>
    </w:rPr>
  </w:style>
  <w:style w:type="paragraph" w:styleId="Header">
    <w:name w:val="header"/>
    <w:basedOn w:val="Normal"/>
    <w:link w:val="HeaderChar"/>
    <w:uiPriority w:val="99"/>
    <w:unhideWhenUsed/>
    <w:rsid w:val="003D0268"/>
    <w:pPr>
      <w:tabs>
        <w:tab w:val="center" w:pos="4536"/>
        <w:tab w:val="right" w:pos="9072"/>
      </w:tabs>
    </w:pPr>
  </w:style>
  <w:style w:type="character" w:customStyle="1" w:styleId="HeaderChar">
    <w:name w:val="Header Char"/>
    <w:basedOn w:val="DefaultParagraphFont"/>
    <w:link w:val="Header"/>
    <w:uiPriority w:val="99"/>
    <w:rsid w:val="003D0268"/>
    <w:rPr>
      <w:rFonts w:ascii="Calibri" w:hAnsi="Calibri"/>
      <w:szCs w:val="20"/>
    </w:rPr>
  </w:style>
  <w:style w:type="paragraph" w:styleId="Footer">
    <w:name w:val="footer"/>
    <w:basedOn w:val="Normal"/>
    <w:link w:val="FooterChar"/>
    <w:uiPriority w:val="99"/>
    <w:unhideWhenUsed/>
    <w:rsid w:val="003D0268"/>
    <w:pPr>
      <w:tabs>
        <w:tab w:val="center" w:pos="4536"/>
        <w:tab w:val="right" w:pos="9072"/>
      </w:tabs>
    </w:pPr>
  </w:style>
  <w:style w:type="character" w:customStyle="1" w:styleId="FooterChar">
    <w:name w:val="Footer Char"/>
    <w:basedOn w:val="DefaultParagraphFont"/>
    <w:link w:val="Footer"/>
    <w:uiPriority w:val="99"/>
    <w:rsid w:val="003D0268"/>
    <w:rPr>
      <w:rFonts w:ascii="Calibri" w:hAnsi="Calibri"/>
      <w:szCs w:val="20"/>
    </w:rPr>
  </w:style>
  <w:style w:type="paragraph" w:customStyle="1" w:styleId="Szmozs">
    <w:name w:val="Számozás"/>
    <w:basedOn w:val="Normal"/>
    <w:uiPriority w:val="4"/>
    <w:qFormat/>
    <w:rsid w:val="003D0268"/>
    <w:pPr>
      <w:numPr>
        <w:numId w:val="4"/>
      </w:numPr>
      <w:spacing w:before="120"/>
      <w:contextualSpacing/>
    </w:pPr>
  </w:style>
  <w:style w:type="table" w:styleId="TableGrid">
    <w:name w:val="Table Grid"/>
    <w:aliases w:val="Szegély nélküli"/>
    <w:basedOn w:val="TableNormal"/>
    <w:uiPriority w:val="59"/>
    <w:rsid w:val="003D0268"/>
    <w:pPr>
      <w:contextualSpacing/>
    </w:pPr>
    <w:rPr>
      <w:rFonts w:ascii="Calibri" w:hAnsi="Calibri"/>
      <w:szCs w:val="20"/>
    </w:rPr>
    <w:tblPr/>
    <w:tcPr>
      <w:vAlign w:val="center"/>
    </w:tcPr>
  </w:style>
  <w:style w:type="character" w:customStyle="1" w:styleId="Heading4Char">
    <w:name w:val="Heading 4 Char"/>
    <w:basedOn w:val="DefaultParagraphFont"/>
    <w:link w:val="Heading4"/>
    <w:rsid w:val="003D0268"/>
    <w:rPr>
      <w:rFonts w:ascii="Calibri" w:hAnsi="Calibri"/>
      <w:iCs/>
      <w:color w:val="898D8D" w:themeColor="text2"/>
      <w:szCs w:val="30"/>
    </w:rPr>
  </w:style>
  <w:style w:type="character" w:customStyle="1" w:styleId="Heading5Char">
    <w:name w:val="Heading 5 Char"/>
    <w:basedOn w:val="DefaultParagraphFont"/>
    <w:link w:val="Heading5"/>
    <w:rsid w:val="003D0268"/>
    <w:rPr>
      <w:rFonts w:ascii="Calibri" w:hAnsi="Calibri"/>
      <w:color w:val="898D8D" w:themeColor="text2"/>
      <w:szCs w:val="26"/>
    </w:rPr>
  </w:style>
  <w:style w:type="character" w:customStyle="1" w:styleId="Heading6Char">
    <w:name w:val="Heading 6 Char"/>
    <w:basedOn w:val="DefaultParagraphFont"/>
    <w:link w:val="Heading6"/>
    <w:rsid w:val="003D0268"/>
    <w:rPr>
      <w:rFonts w:ascii="Calibri" w:hAnsi="Calibri"/>
      <w:color w:val="898D8D" w:themeColor="text2"/>
      <w:szCs w:val="20"/>
    </w:rPr>
  </w:style>
  <w:style w:type="character" w:customStyle="1" w:styleId="Heading1Char">
    <w:name w:val="Heading 1 Char"/>
    <w:basedOn w:val="DefaultParagraphFont"/>
    <w:link w:val="Heading1"/>
    <w:rsid w:val="003D0268"/>
    <w:rPr>
      <w:rFonts w:ascii="Calibri" w:eastAsiaTheme="majorEastAsia" w:hAnsi="Calibri" w:cstheme="majorBidi"/>
      <w:b/>
      <w:bCs/>
      <w:caps/>
      <w:color w:val="898D8D" w:themeColor="text2"/>
      <w:sz w:val="24"/>
      <w:szCs w:val="42"/>
    </w:rPr>
  </w:style>
  <w:style w:type="character" w:customStyle="1" w:styleId="Heading2Char">
    <w:name w:val="Heading 2 Char"/>
    <w:basedOn w:val="DefaultParagraphFont"/>
    <w:link w:val="Heading2"/>
    <w:rsid w:val="003D0268"/>
    <w:rPr>
      <w:rFonts w:ascii="Calibri" w:hAnsi="Calibri"/>
      <w:b/>
      <w:color w:val="898D8D" w:themeColor="text2"/>
      <w:sz w:val="24"/>
      <w:szCs w:val="38"/>
    </w:rPr>
  </w:style>
  <w:style w:type="character" w:customStyle="1" w:styleId="Heading3Char">
    <w:name w:val="Heading 3 Char"/>
    <w:basedOn w:val="DefaultParagraphFont"/>
    <w:link w:val="Heading3"/>
    <w:rsid w:val="003D0268"/>
    <w:rPr>
      <w:rFonts w:ascii="Calibri" w:hAnsi="Calibri"/>
      <w:bCs/>
      <w:color w:val="898D8D" w:themeColor="text2"/>
      <w:szCs w:val="34"/>
    </w:rPr>
  </w:style>
  <w:style w:type="paragraph" w:styleId="Title">
    <w:name w:val="Title"/>
    <w:basedOn w:val="Normal"/>
    <w:next w:val="Normal"/>
    <w:link w:val="TitleChar"/>
    <w:uiPriority w:val="3"/>
    <w:qFormat/>
    <w:rsid w:val="003D0268"/>
    <w:pPr>
      <w:spacing w:after="300"/>
      <w:contextualSpacing/>
    </w:pPr>
    <w:rPr>
      <w:rFonts w:eastAsiaTheme="majorEastAsia" w:cstheme="majorBidi"/>
      <w:caps/>
      <w:color w:val="898D8D" w:themeColor="text2"/>
      <w:spacing w:val="5"/>
      <w:kern w:val="28"/>
      <w:sz w:val="24"/>
      <w:szCs w:val="52"/>
    </w:rPr>
  </w:style>
  <w:style w:type="character" w:customStyle="1" w:styleId="TitleChar">
    <w:name w:val="Title Char"/>
    <w:basedOn w:val="DefaultParagraphFont"/>
    <w:link w:val="Title"/>
    <w:uiPriority w:val="3"/>
    <w:rsid w:val="003D0268"/>
    <w:rPr>
      <w:rFonts w:ascii="Calibri" w:eastAsiaTheme="majorEastAsia" w:hAnsi="Calibri" w:cstheme="majorBidi"/>
      <w:caps/>
      <w:color w:val="898D8D" w:themeColor="text2"/>
      <w:spacing w:val="5"/>
      <w:kern w:val="28"/>
      <w:sz w:val="24"/>
      <w:szCs w:val="52"/>
    </w:rPr>
  </w:style>
  <w:style w:type="character" w:customStyle="1" w:styleId="Heading7Char">
    <w:name w:val="Heading 7 Char"/>
    <w:basedOn w:val="DefaultParagraphFont"/>
    <w:link w:val="Heading7"/>
    <w:uiPriority w:val="9"/>
    <w:rsid w:val="003D0268"/>
    <w:rPr>
      <w:rFonts w:ascii="Calibri" w:eastAsiaTheme="majorEastAsia" w:hAnsi="Calibri" w:cstheme="majorBidi"/>
      <w:i/>
      <w:iCs/>
      <w:color w:val="404040" w:themeColor="text1" w:themeTint="BF"/>
      <w:szCs w:val="20"/>
    </w:rPr>
  </w:style>
  <w:style w:type="character" w:customStyle="1" w:styleId="Heading8Char">
    <w:name w:val="Heading 8 Char"/>
    <w:basedOn w:val="DefaultParagraphFont"/>
    <w:link w:val="Heading8"/>
    <w:uiPriority w:val="9"/>
    <w:semiHidden/>
    <w:rsid w:val="003D0268"/>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semiHidden/>
    <w:rsid w:val="003D0268"/>
    <w:rPr>
      <w:rFonts w:ascii="Calibri" w:eastAsiaTheme="majorEastAsia" w:hAnsi="Calibri" w:cstheme="majorBidi"/>
      <w:i/>
      <w:iCs/>
      <w:color w:val="404040" w:themeColor="text1" w:themeTint="BF"/>
      <w:szCs w:val="20"/>
    </w:rPr>
  </w:style>
  <w:style w:type="numbering" w:customStyle="1" w:styleId="Style1">
    <w:name w:val="Style1"/>
    <w:uiPriority w:val="99"/>
    <w:rsid w:val="003D0268"/>
    <w:pPr>
      <w:numPr>
        <w:numId w:val="1"/>
      </w:numPr>
    </w:pPr>
  </w:style>
  <w:style w:type="paragraph" w:styleId="TOC7">
    <w:name w:val="toc 7"/>
    <w:basedOn w:val="Normal"/>
    <w:next w:val="Normal"/>
    <w:autoRedefine/>
    <w:uiPriority w:val="99"/>
    <w:semiHidden/>
    <w:locked/>
    <w:rsid w:val="003D0268"/>
    <w:pPr>
      <w:spacing w:after="100"/>
      <w:ind w:left="1200"/>
    </w:pPr>
    <w:rPr>
      <w:color w:val="295A7E" w:themeColor="accent6" w:themeShade="80"/>
    </w:rPr>
  </w:style>
  <w:style w:type="paragraph" w:styleId="TOC8">
    <w:name w:val="toc 8"/>
    <w:basedOn w:val="Normal"/>
    <w:next w:val="Normal"/>
    <w:autoRedefine/>
    <w:uiPriority w:val="99"/>
    <w:semiHidden/>
    <w:locked/>
    <w:rsid w:val="003D0268"/>
    <w:pPr>
      <w:spacing w:after="100"/>
      <w:ind w:left="1400"/>
    </w:pPr>
    <w:rPr>
      <w:color w:val="295A7E" w:themeColor="accent6" w:themeShade="80"/>
    </w:rPr>
  </w:style>
  <w:style w:type="paragraph" w:styleId="TOC9">
    <w:name w:val="toc 9"/>
    <w:basedOn w:val="Normal"/>
    <w:next w:val="Normal"/>
    <w:autoRedefine/>
    <w:uiPriority w:val="99"/>
    <w:semiHidden/>
    <w:locked/>
    <w:rsid w:val="003D0268"/>
    <w:pPr>
      <w:spacing w:after="100"/>
      <w:ind w:left="1600"/>
    </w:pPr>
    <w:rPr>
      <w:color w:val="295A7E" w:themeColor="accent6" w:themeShade="80"/>
    </w:rPr>
  </w:style>
  <w:style w:type="table" w:customStyle="1" w:styleId="Calendar2">
    <w:name w:val="Calendar 2"/>
    <w:basedOn w:val="TableNormal"/>
    <w:uiPriority w:val="99"/>
    <w:qFormat/>
    <w:rsid w:val="003D0268"/>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3D0268"/>
    <w:rPr>
      <w:rFonts w:eastAsiaTheme="minorEastAsia"/>
      <w:color w:val="898D8D" w:themeColor="text2"/>
      <w:sz w:val="16"/>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3D0268"/>
    <w:rPr>
      <w:rFonts w:ascii="Calibri" w:eastAsiaTheme="minorEastAsia" w:hAnsi="Calibri"/>
      <w:color w:val="898D8D" w:themeColor="text2"/>
      <w:sz w:val="16"/>
      <w:szCs w:val="20"/>
    </w:rPr>
  </w:style>
  <w:style w:type="character" w:styleId="SubtleEmphasis">
    <w:name w:val="Subtle Emphasis"/>
    <w:basedOn w:val="DefaultParagraphFont"/>
    <w:uiPriority w:val="19"/>
    <w:qFormat/>
    <w:rsid w:val="003D026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3D0268"/>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Caption">
    <w:name w:val="caption"/>
    <w:basedOn w:val="Normal"/>
    <w:next w:val="Normal"/>
    <w:uiPriority w:val="35"/>
    <w:unhideWhenUsed/>
    <w:qFormat/>
    <w:rsid w:val="003D0268"/>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3D0268"/>
    <w:rPr>
      <w:color w:val="295A7E" w:themeColor="accent6" w:themeShade="80"/>
    </w:rPr>
  </w:style>
  <w:style w:type="character" w:customStyle="1" w:styleId="EndnoteTextChar">
    <w:name w:val="Endnote Text Char"/>
    <w:basedOn w:val="DefaultParagraphFont"/>
    <w:link w:val="EndnoteText"/>
    <w:uiPriority w:val="99"/>
    <w:semiHidden/>
    <w:rsid w:val="003D0268"/>
    <w:rPr>
      <w:rFonts w:ascii="Calibri" w:hAnsi="Calibri"/>
      <w:color w:val="295A7E" w:themeColor="accent6" w:themeShade="80"/>
      <w:szCs w:val="20"/>
    </w:rPr>
  </w:style>
  <w:style w:type="table" w:customStyle="1" w:styleId="Vilgosrnykols1jellszn1">
    <w:name w:val="Világos árnyékolás – 1. jelölőszín1"/>
    <w:basedOn w:val="TableNormal"/>
    <w:uiPriority w:val="60"/>
    <w:rsid w:val="003D0268"/>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Paragraph"/>
    <w:link w:val="Listaszerbekezds2Char"/>
    <w:uiPriority w:val="4"/>
    <w:qFormat/>
    <w:rsid w:val="003D0268"/>
    <w:pPr>
      <w:numPr>
        <w:numId w:val="5"/>
      </w:numPr>
    </w:pPr>
  </w:style>
  <w:style w:type="paragraph" w:customStyle="1" w:styleId="Tblaszvegstlus">
    <w:name w:val="Tábla szöveg stílus"/>
    <w:basedOn w:val="Normal"/>
    <w:link w:val="TblaszvegstlusChar"/>
    <w:uiPriority w:val="8"/>
    <w:qFormat/>
    <w:rsid w:val="003D0268"/>
  </w:style>
  <w:style w:type="character" w:customStyle="1" w:styleId="ListParagraphChar">
    <w:name w:val="List Paragraph Char"/>
    <w:aliases w:val="Paragraphe EI Char,Paragraphe de liste1 Char,EC Char,Paragraphe de liste Char,lista_2 Char,Welt L Char Char,Welt L Char1,Bullet List Char,FooterText Char,numbered Char,Bulletr List Paragraph Char,列出段落 Char,列出段落1 Char,リスト段落1 Char"/>
    <w:basedOn w:val="DefaultParagraphFont"/>
    <w:link w:val="ListParagraph"/>
    <w:uiPriority w:val="4"/>
    <w:rsid w:val="003D0268"/>
    <w:rPr>
      <w:rFonts w:ascii="Calibri" w:hAnsi="Calibri"/>
      <w:szCs w:val="20"/>
    </w:rPr>
  </w:style>
  <w:style w:type="character" w:customStyle="1" w:styleId="Listaszerbekezds2Char">
    <w:name w:val="Listaszerű bekezdés 2 Char"/>
    <w:basedOn w:val="ListParagraphChar"/>
    <w:link w:val="Listaszerbekezds2"/>
    <w:uiPriority w:val="4"/>
    <w:rsid w:val="003D0268"/>
    <w:rPr>
      <w:rFonts w:ascii="Calibri" w:hAnsi="Calibri"/>
      <w:szCs w:val="20"/>
    </w:rPr>
  </w:style>
  <w:style w:type="character" w:customStyle="1" w:styleId="TblaszvegstlusChar">
    <w:name w:val="Tábla szöveg stílus Char"/>
    <w:basedOn w:val="DefaultParagraphFont"/>
    <w:link w:val="Tblaszvegstlus"/>
    <w:uiPriority w:val="8"/>
    <w:rsid w:val="003D0268"/>
    <w:rPr>
      <w:rFonts w:ascii="Calibri" w:hAnsi="Calibri"/>
      <w:szCs w:val="20"/>
    </w:rPr>
  </w:style>
  <w:style w:type="character" w:styleId="SubtleReference">
    <w:name w:val="Subtle Reference"/>
    <w:basedOn w:val="DefaultParagraphFont"/>
    <w:uiPriority w:val="31"/>
    <w:rsid w:val="003D0268"/>
    <w:rPr>
      <w:sz w:val="24"/>
      <w:szCs w:val="24"/>
      <w:u w:val="single"/>
    </w:rPr>
  </w:style>
  <w:style w:type="character" w:styleId="IntenseReference">
    <w:name w:val="Intense Reference"/>
    <w:basedOn w:val="DefaultParagraphFont"/>
    <w:uiPriority w:val="32"/>
    <w:rsid w:val="003D0268"/>
    <w:rPr>
      <w:b/>
      <w:sz w:val="24"/>
      <w:u w:val="single"/>
    </w:rPr>
  </w:style>
  <w:style w:type="paragraph" w:customStyle="1" w:styleId="Listaszerbekezds2szint">
    <w:name w:val="Listaszerű bekezdés 2. szint"/>
    <w:basedOn w:val="ListParagraph"/>
    <w:link w:val="Listaszerbekezds2szintChar"/>
    <w:uiPriority w:val="4"/>
    <w:qFormat/>
    <w:rsid w:val="003D0268"/>
    <w:pPr>
      <w:numPr>
        <w:numId w:val="7"/>
      </w:numPr>
    </w:pPr>
  </w:style>
  <w:style w:type="paragraph" w:customStyle="1" w:styleId="Listaszerbekezds3szint">
    <w:name w:val="Listaszerű bekezdés 3. szint"/>
    <w:basedOn w:val="ListParagraph"/>
    <w:link w:val="Listaszerbekezds3szintChar"/>
    <w:uiPriority w:val="4"/>
    <w:qFormat/>
    <w:rsid w:val="003D0268"/>
    <w:pPr>
      <w:numPr>
        <w:ilvl w:val="2"/>
        <w:numId w:val="17"/>
      </w:numPr>
    </w:pPr>
  </w:style>
  <w:style w:type="character" w:customStyle="1" w:styleId="Listaszerbekezds2szintChar">
    <w:name w:val="Listaszerű bekezdés 2. szint Char"/>
    <w:basedOn w:val="ListParagraphChar"/>
    <w:link w:val="Listaszerbekezds2szint"/>
    <w:uiPriority w:val="4"/>
    <w:rsid w:val="003D0268"/>
    <w:rPr>
      <w:rFonts w:ascii="Calibri" w:hAnsi="Calibri"/>
      <w:szCs w:val="20"/>
    </w:rPr>
  </w:style>
  <w:style w:type="character" w:customStyle="1" w:styleId="Listaszerbekezds3szintChar">
    <w:name w:val="Listaszerű bekezdés 3. szint Char"/>
    <w:basedOn w:val="ListParagraphChar"/>
    <w:link w:val="Listaszerbekezds3szint"/>
    <w:uiPriority w:val="4"/>
    <w:rsid w:val="003D0268"/>
    <w:rPr>
      <w:rFonts w:ascii="Calibri" w:hAnsi="Calibri"/>
      <w:szCs w:val="20"/>
    </w:rPr>
  </w:style>
  <w:style w:type="paragraph" w:styleId="Subtitle">
    <w:name w:val="Subtitle"/>
    <w:basedOn w:val="Normal"/>
    <w:next w:val="Normal"/>
    <w:link w:val="SubtitleChar"/>
    <w:uiPriority w:val="11"/>
    <w:rsid w:val="003D0268"/>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3D0268"/>
    <w:rPr>
      <w:rFonts w:ascii="Calibri" w:eastAsiaTheme="majorEastAsia" w:hAnsi="Calibri" w:cstheme="majorBidi"/>
      <w:szCs w:val="20"/>
    </w:rPr>
  </w:style>
  <w:style w:type="paragraph" w:customStyle="1" w:styleId="Listabetvel">
    <w:name w:val="Lista betűvel"/>
    <w:basedOn w:val="ListParagraph"/>
    <w:link w:val="ListabetvelChar"/>
    <w:uiPriority w:val="4"/>
    <w:qFormat/>
    <w:rsid w:val="003D0268"/>
    <w:pPr>
      <w:numPr>
        <w:numId w:val="6"/>
      </w:numPr>
    </w:pPr>
  </w:style>
  <w:style w:type="character" w:customStyle="1" w:styleId="ListabetvelChar">
    <w:name w:val="Lista betűvel Char"/>
    <w:basedOn w:val="ListParagraphChar"/>
    <w:link w:val="Listabetvel"/>
    <w:uiPriority w:val="4"/>
    <w:rsid w:val="003D0268"/>
    <w:rPr>
      <w:rFonts w:ascii="Calibri" w:hAnsi="Calibri"/>
      <w:szCs w:val="20"/>
    </w:rPr>
  </w:style>
  <w:style w:type="paragraph" w:customStyle="1" w:styleId="Erskiemels1">
    <w:name w:val="Erős kiemelés1"/>
    <w:basedOn w:val="Normal"/>
    <w:uiPriority w:val="5"/>
    <w:qFormat/>
    <w:rsid w:val="0093380B"/>
    <w:rPr>
      <w:b/>
      <w:i/>
    </w:rPr>
  </w:style>
  <w:style w:type="character" w:customStyle="1" w:styleId="ErskiemelsChar">
    <w:name w:val="Erős kiemelés Char"/>
    <w:basedOn w:val="DefaultParagraphFont"/>
    <w:link w:val="Erskiemels"/>
    <w:uiPriority w:val="5"/>
    <w:rsid w:val="003D0268"/>
    <w:rPr>
      <w:rFonts w:ascii="Calibri" w:hAnsi="Calibri"/>
      <w:b/>
      <w:i/>
      <w:szCs w:val="20"/>
    </w:rPr>
  </w:style>
  <w:style w:type="paragraph" w:customStyle="1" w:styleId="Bold">
    <w:name w:val="Bold"/>
    <w:basedOn w:val="Normal"/>
    <w:link w:val="BoldChar"/>
    <w:uiPriority w:val="6"/>
    <w:qFormat/>
    <w:rsid w:val="003D0268"/>
    <w:rPr>
      <w:b/>
    </w:rPr>
  </w:style>
  <w:style w:type="character" w:customStyle="1" w:styleId="BoldChar">
    <w:name w:val="Bold Char"/>
    <w:basedOn w:val="DefaultParagraphFont"/>
    <w:link w:val="Bold"/>
    <w:uiPriority w:val="6"/>
    <w:rsid w:val="003D0268"/>
    <w:rPr>
      <w:rFonts w:ascii="Calibri" w:hAnsi="Calibri"/>
      <w:b/>
      <w:szCs w:val="20"/>
    </w:rPr>
  </w:style>
  <w:style w:type="character" w:styleId="FollowedHyperlink">
    <w:name w:val="FollowedHyperlink"/>
    <w:basedOn w:val="DefaultParagraphFont"/>
    <w:uiPriority w:val="99"/>
    <w:semiHidden/>
    <w:unhideWhenUsed/>
    <w:rsid w:val="003D0268"/>
    <w:rPr>
      <w:color w:val="7BAFD4" w:themeColor="followedHyperlink"/>
      <w:u w:val="single"/>
    </w:rPr>
  </w:style>
  <w:style w:type="paragraph" w:styleId="TOCHeading">
    <w:name w:val="TOC Heading"/>
    <w:basedOn w:val="Heading1"/>
    <w:next w:val="Normal"/>
    <w:uiPriority w:val="39"/>
    <w:unhideWhenUsed/>
    <w:qFormat/>
    <w:rsid w:val="003D0268"/>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3D0268"/>
    <w:pPr>
      <w:spacing w:after="100"/>
      <w:ind w:left="220"/>
      <w:jc w:val="left"/>
    </w:pPr>
    <w:rPr>
      <w:rFonts w:eastAsiaTheme="minorEastAsia"/>
    </w:rPr>
  </w:style>
  <w:style w:type="paragraph" w:styleId="TOC1">
    <w:name w:val="toc 1"/>
    <w:basedOn w:val="Normal"/>
    <w:next w:val="Normal"/>
    <w:autoRedefine/>
    <w:uiPriority w:val="39"/>
    <w:unhideWhenUsed/>
    <w:qFormat/>
    <w:locked/>
    <w:rsid w:val="003D0268"/>
    <w:pPr>
      <w:spacing w:after="100"/>
      <w:jc w:val="left"/>
    </w:pPr>
    <w:rPr>
      <w:rFonts w:eastAsiaTheme="minorEastAsia"/>
    </w:rPr>
  </w:style>
  <w:style w:type="paragraph" w:styleId="TOC3">
    <w:name w:val="toc 3"/>
    <w:basedOn w:val="Normal"/>
    <w:next w:val="Normal"/>
    <w:uiPriority w:val="39"/>
    <w:unhideWhenUsed/>
    <w:qFormat/>
    <w:locked/>
    <w:rsid w:val="003D0268"/>
    <w:pPr>
      <w:spacing w:after="100"/>
      <w:ind w:left="400"/>
    </w:pPr>
  </w:style>
  <w:style w:type="paragraph" w:customStyle="1" w:styleId="StyleTOC2Left015">
    <w:name w:val="Style TOC 2 + Left:  0.15&quot;"/>
    <w:basedOn w:val="TOC2"/>
    <w:rsid w:val="003D0268"/>
    <w:pPr>
      <w:ind w:left="216"/>
    </w:pPr>
    <w:rPr>
      <w:rFonts w:eastAsia="Times New Roman" w:cs="Times New Roman"/>
    </w:rPr>
  </w:style>
  <w:style w:type="paragraph" w:customStyle="1" w:styleId="StyleTOC3Left031">
    <w:name w:val="Style TOC 3 + Left:  0.31&quot;"/>
    <w:basedOn w:val="TOC3"/>
    <w:rsid w:val="003D0268"/>
    <w:pPr>
      <w:ind w:left="446"/>
    </w:pPr>
    <w:rPr>
      <w:rFonts w:eastAsia="Times New Roman" w:cs="Times New Roman"/>
    </w:rPr>
  </w:style>
  <w:style w:type="numbering" w:customStyle="1" w:styleId="Hierarchikuslista">
    <w:name w:val="Hierarchikus lista"/>
    <w:uiPriority w:val="99"/>
    <w:rsid w:val="003D0268"/>
    <w:pPr>
      <w:numPr>
        <w:numId w:val="2"/>
      </w:numPr>
    </w:pPr>
  </w:style>
  <w:style w:type="paragraph" w:customStyle="1" w:styleId="HierarchikusLista0">
    <w:name w:val="Hierarchikus Lista"/>
    <w:basedOn w:val="ListParagraph"/>
    <w:link w:val="HierarchikusListaChar"/>
    <w:qFormat/>
    <w:rsid w:val="003D0268"/>
    <w:pPr>
      <w:numPr>
        <w:numId w:val="0"/>
      </w:numPr>
    </w:pPr>
  </w:style>
  <w:style w:type="character" w:customStyle="1" w:styleId="HierarchikusListaChar">
    <w:name w:val="Hierarchikus Lista Char"/>
    <w:basedOn w:val="ListParagraphChar"/>
    <w:link w:val="HierarchikusLista0"/>
    <w:rsid w:val="003D0268"/>
    <w:rPr>
      <w:rFonts w:ascii="Calibri" w:hAnsi="Calibri"/>
      <w:szCs w:val="20"/>
    </w:rPr>
  </w:style>
  <w:style w:type="character" w:styleId="Strong">
    <w:name w:val="Strong"/>
    <w:basedOn w:val="DefaultParagraphFont"/>
    <w:uiPriority w:val="22"/>
    <w:rsid w:val="003D0268"/>
    <w:rPr>
      <w:b/>
      <w:bCs/>
    </w:rPr>
  </w:style>
  <w:style w:type="character" w:styleId="Emphasis">
    <w:name w:val="Emphasis"/>
    <w:basedOn w:val="DefaultParagraphFont"/>
    <w:uiPriority w:val="6"/>
    <w:qFormat/>
    <w:rsid w:val="003D0268"/>
    <w:rPr>
      <w:i/>
      <w:iCs/>
    </w:rPr>
  </w:style>
  <w:style w:type="paragraph" w:styleId="NoSpacing">
    <w:name w:val="No Spacing"/>
    <w:basedOn w:val="Normal"/>
    <w:uiPriority w:val="1"/>
    <w:rsid w:val="003D0268"/>
    <w:rPr>
      <w:szCs w:val="32"/>
    </w:rPr>
  </w:style>
  <w:style w:type="paragraph" w:styleId="Quote">
    <w:name w:val="Quote"/>
    <w:basedOn w:val="Normal"/>
    <w:next w:val="Normal"/>
    <w:link w:val="QuoteChar"/>
    <w:uiPriority w:val="29"/>
    <w:rsid w:val="003D0268"/>
    <w:rPr>
      <w:i/>
    </w:rPr>
  </w:style>
  <w:style w:type="character" w:customStyle="1" w:styleId="QuoteChar">
    <w:name w:val="Quote Char"/>
    <w:basedOn w:val="DefaultParagraphFont"/>
    <w:link w:val="Quote"/>
    <w:uiPriority w:val="29"/>
    <w:rsid w:val="003D0268"/>
    <w:rPr>
      <w:rFonts w:ascii="Calibri" w:hAnsi="Calibri"/>
      <w:i/>
      <w:szCs w:val="20"/>
    </w:rPr>
  </w:style>
  <w:style w:type="paragraph" w:styleId="IntenseQuote">
    <w:name w:val="Intense Quote"/>
    <w:basedOn w:val="Normal"/>
    <w:next w:val="Normal"/>
    <w:link w:val="IntenseQuoteChar"/>
    <w:uiPriority w:val="30"/>
    <w:rsid w:val="003D0268"/>
    <w:pPr>
      <w:ind w:left="720" w:right="720"/>
    </w:pPr>
    <w:rPr>
      <w:b/>
      <w:i/>
    </w:rPr>
  </w:style>
  <w:style w:type="character" w:customStyle="1" w:styleId="IntenseQuoteChar">
    <w:name w:val="Intense Quote Char"/>
    <w:basedOn w:val="DefaultParagraphFont"/>
    <w:link w:val="IntenseQuote"/>
    <w:uiPriority w:val="30"/>
    <w:rsid w:val="003D0268"/>
    <w:rPr>
      <w:rFonts w:ascii="Calibri" w:hAnsi="Calibri"/>
      <w:b/>
      <w:i/>
      <w:szCs w:val="20"/>
    </w:rPr>
  </w:style>
  <w:style w:type="character" w:styleId="IntenseEmphasis">
    <w:name w:val="Intense Emphasis"/>
    <w:basedOn w:val="DefaultParagraphFont"/>
    <w:uiPriority w:val="21"/>
    <w:rsid w:val="003D0268"/>
    <w:rPr>
      <w:b/>
      <w:i/>
      <w:sz w:val="24"/>
      <w:szCs w:val="24"/>
      <w:u w:val="single"/>
    </w:rPr>
  </w:style>
  <w:style w:type="character" w:styleId="BookTitle">
    <w:name w:val="Book Title"/>
    <w:basedOn w:val="DefaultParagraphFont"/>
    <w:uiPriority w:val="33"/>
    <w:rsid w:val="003D0268"/>
    <w:rPr>
      <w:rFonts w:ascii="Calibri" w:eastAsiaTheme="majorEastAsia" w:hAnsi="Calibri"/>
      <w:b/>
      <w:i/>
      <w:sz w:val="24"/>
      <w:szCs w:val="24"/>
    </w:rPr>
  </w:style>
  <w:style w:type="paragraph" w:customStyle="1" w:styleId="Szvegdobozstlus">
    <w:name w:val="Szövegdoboz stílus"/>
    <w:basedOn w:val="HierarchikusLista0"/>
    <w:qFormat/>
    <w:rsid w:val="003D0268"/>
    <w:rPr>
      <w:b/>
      <w:i/>
      <w:color w:val="009EE0"/>
    </w:rPr>
  </w:style>
  <w:style w:type="table" w:customStyle="1" w:styleId="Rcsos">
    <w:name w:val="Rácsos"/>
    <w:basedOn w:val="TableNormal"/>
    <w:uiPriority w:val="99"/>
    <w:rsid w:val="003D0268"/>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paragraph" w:styleId="BodyText2">
    <w:name w:val="Body Text 2"/>
    <w:basedOn w:val="Normal"/>
    <w:link w:val="BodyText2Char"/>
    <w:uiPriority w:val="99"/>
    <w:unhideWhenUsed/>
    <w:rsid w:val="00C233F7"/>
    <w:pPr>
      <w:spacing w:after="120" w:line="480" w:lineRule="auto"/>
    </w:pPr>
  </w:style>
  <w:style w:type="character" w:customStyle="1" w:styleId="BodyText2Char">
    <w:name w:val="Body Text 2 Char"/>
    <w:basedOn w:val="DefaultParagraphFont"/>
    <w:link w:val="BodyText2"/>
    <w:uiPriority w:val="99"/>
    <w:rsid w:val="00C233F7"/>
    <w:rPr>
      <w:rFonts w:ascii="Calibri" w:hAnsi="Calibri"/>
    </w:rPr>
  </w:style>
  <w:style w:type="paragraph" w:styleId="BodyTextIndent3">
    <w:name w:val="Body Text Indent 3"/>
    <w:basedOn w:val="Normal"/>
    <w:link w:val="BodyTextIndent3Char"/>
    <w:uiPriority w:val="99"/>
    <w:semiHidden/>
    <w:rsid w:val="00C233F7"/>
    <w:pPr>
      <w:spacing w:after="120"/>
      <w:ind w:left="283"/>
    </w:pPr>
    <w:rPr>
      <w:rFonts w:ascii="Garamond" w:hAnsi="Garamond"/>
      <w:sz w:val="16"/>
      <w:szCs w:val="16"/>
    </w:rPr>
  </w:style>
  <w:style w:type="character" w:customStyle="1" w:styleId="BodyTextIndent3Char">
    <w:name w:val="Body Text Indent 3 Char"/>
    <w:basedOn w:val="DefaultParagraphFont"/>
    <w:link w:val="BodyTextIndent3"/>
    <w:uiPriority w:val="99"/>
    <w:semiHidden/>
    <w:rsid w:val="00C233F7"/>
    <w:rPr>
      <w:rFonts w:ascii="Garamond" w:hAnsi="Garamond"/>
      <w:sz w:val="16"/>
      <w:szCs w:val="16"/>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basedOn w:val="DefaultParagraphFont"/>
    <w:uiPriority w:val="99"/>
    <w:rsid w:val="00C233F7"/>
    <w:rPr>
      <w:rFonts w:cs="Times New Roman"/>
      <w:vertAlign w:val="superscript"/>
    </w:rPr>
  </w:style>
  <w:style w:type="paragraph" w:customStyle="1" w:styleId="par">
    <w:name w:val="par"/>
    <w:basedOn w:val="Normal"/>
    <w:uiPriority w:val="99"/>
    <w:rsid w:val="00C233F7"/>
    <w:pPr>
      <w:keepNext/>
      <w:tabs>
        <w:tab w:val="left" w:pos="284"/>
        <w:tab w:val="left" w:pos="851"/>
      </w:tabs>
      <w:jc w:val="center"/>
    </w:pPr>
    <w:rPr>
      <w:rFonts w:ascii="Arial" w:hAnsi="Arial"/>
    </w:rPr>
  </w:style>
  <w:style w:type="character" w:styleId="PageNumber">
    <w:name w:val="page number"/>
    <w:basedOn w:val="DefaultParagraphFont"/>
    <w:uiPriority w:val="99"/>
    <w:rsid w:val="00C233F7"/>
    <w:rPr>
      <w:rFonts w:cs="Times New Roman"/>
    </w:rPr>
  </w:style>
  <w:style w:type="paragraph" w:customStyle="1" w:styleId="BEKA">
    <w:name w:val="BEKA"/>
    <w:basedOn w:val="Normal"/>
    <w:uiPriority w:val="99"/>
    <w:rsid w:val="00C233F7"/>
    <w:pPr>
      <w:tabs>
        <w:tab w:val="left" w:pos="284"/>
        <w:tab w:val="left" w:pos="851"/>
      </w:tabs>
    </w:pPr>
  </w:style>
  <w:style w:type="paragraph" w:customStyle="1" w:styleId="cm2">
    <w:name w:val="cím2"/>
    <w:basedOn w:val="Normal"/>
    <w:uiPriority w:val="99"/>
    <w:rsid w:val="00C233F7"/>
    <w:pPr>
      <w:tabs>
        <w:tab w:val="left" w:pos="284"/>
        <w:tab w:val="left" w:pos="851"/>
      </w:tabs>
      <w:jc w:val="center"/>
    </w:pPr>
    <w:rPr>
      <w:rFonts w:ascii="Arial" w:hAnsi="Arial"/>
      <w:b/>
      <w:caps/>
    </w:rPr>
  </w:style>
  <w:style w:type="character" w:styleId="CommentReference">
    <w:name w:val="annotation reference"/>
    <w:basedOn w:val="DefaultParagraphFont"/>
    <w:uiPriority w:val="99"/>
    <w:semiHidden/>
    <w:unhideWhenUsed/>
    <w:rsid w:val="00C233F7"/>
    <w:rPr>
      <w:sz w:val="16"/>
      <w:szCs w:val="16"/>
    </w:rPr>
  </w:style>
  <w:style w:type="paragraph" w:styleId="CommentText">
    <w:name w:val="annotation text"/>
    <w:basedOn w:val="Normal"/>
    <w:link w:val="CommentTextChar"/>
    <w:uiPriority w:val="99"/>
    <w:semiHidden/>
    <w:unhideWhenUsed/>
    <w:rsid w:val="00C233F7"/>
    <w:pPr>
      <w:spacing w:line="240" w:lineRule="auto"/>
    </w:pPr>
  </w:style>
  <w:style w:type="character" w:customStyle="1" w:styleId="CommentTextChar">
    <w:name w:val="Comment Text Char"/>
    <w:basedOn w:val="DefaultParagraphFont"/>
    <w:link w:val="CommentText"/>
    <w:uiPriority w:val="99"/>
    <w:semiHidden/>
    <w:rsid w:val="00C233F7"/>
    <w:rPr>
      <w:rFonts w:ascii="Calibri" w:hAnsi="Calibri"/>
      <w:szCs w:val="20"/>
    </w:rPr>
  </w:style>
  <w:style w:type="paragraph" w:styleId="CommentSubject">
    <w:name w:val="annotation subject"/>
    <w:basedOn w:val="CommentText"/>
    <w:next w:val="CommentText"/>
    <w:link w:val="CommentSubjectChar"/>
    <w:uiPriority w:val="99"/>
    <w:semiHidden/>
    <w:unhideWhenUsed/>
    <w:rsid w:val="00C233F7"/>
    <w:rPr>
      <w:b/>
      <w:bCs/>
    </w:rPr>
  </w:style>
  <w:style w:type="character" w:customStyle="1" w:styleId="CommentSubjectChar">
    <w:name w:val="Comment Subject Char"/>
    <w:basedOn w:val="CommentTextChar"/>
    <w:link w:val="CommentSubject"/>
    <w:uiPriority w:val="99"/>
    <w:semiHidden/>
    <w:rsid w:val="00C233F7"/>
    <w:rPr>
      <w:rFonts w:ascii="Calibri" w:hAnsi="Calibri"/>
      <w:b/>
      <w:bCs/>
      <w:szCs w:val="20"/>
    </w:rPr>
  </w:style>
  <w:style w:type="paragraph" w:styleId="Revision">
    <w:name w:val="Revision"/>
    <w:hidden/>
    <w:uiPriority w:val="99"/>
    <w:semiHidden/>
    <w:rsid w:val="00C233F7"/>
    <w:rPr>
      <w:rFonts w:ascii="Calibri" w:hAnsi="Calibri"/>
    </w:rPr>
  </w:style>
  <w:style w:type="paragraph" w:customStyle="1" w:styleId="Erskiemels2">
    <w:name w:val="Erős kiemelés2"/>
    <w:basedOn w:val="Normal"/>
    <w:uiPriority w:val="5"/>
    <w:qFormat/>
    <w:rsid w:val="00C233F7"/>
    <w:rPr>
      <w:b/>
      <w:i/>
    </w:rPr>
  </w:style>
  <w:style w:type="table" w:customStyle="1" w:styleId="Szeglynlkli1">
    <w:name w:val="Szegély nélküli1"/>
    <w:basedOn w:val="TableNormal"/>
    <w:next w:val="TableGrid"/>
    <w:uiPriority w:val="59"/>
    <w:rsid w:val="00C233F7"/>
    <w:pPr>
      <w:contextualSpacing/>
    </w:pPr>
    <w:tblPr/>
    <w:tcPr>
      <w:vAlign w:val="center"/>
    </w:tcPr>
  </w:style>
  <w:style w:type="paragraph" w:customStyle="1" w:styleId="Default">
    <w:name w:val="Default"/>
    <w:rsid w:val="00C233F7"/>
    <w:pPr>
      <w:autoSpaceDE w:val="0"/>
      <w:autoSpaceDN w:val="0"/>
      <w:adjustRightInd w:val="0"/>
    </w:pPr>
    <w:rPr>
      <w:rFonts w:ascii="Calibri" w:eastAsia="Calibri" w:hAnsi="Calibri" w:cs="Calibri"/>
      <w:color w:val="000000"/>
      <w:sz w:val="24"/>
      <w:szCs w:val="24"/>
    </w:rPr>
  </w:style>
  <w:style w:type="character" w:customStyle="1" w:styleId="st1">
    <w:name w:val="st1"/>
    <w:basedOn w:val="DefaultParagraphFont"/>
    <w:rsid w:val="00C233F7"/>
  </w:style>
  <w:style w:type="paragraph" w:styleId="NormalWeb">
    <w:name w:val="Normal (Web)"/>
    <w:basedOn w:val="Normal"/>
    <w:uiPriority w:val="99"/>
    <w:semiHidden/>
    <w:unhideWhenUsed/>
    <w:rsid w:val="00C233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t">
    <w:name w:val="st"/>
    <w:basedOn w:val="DefaultParagraphFont"/>
    <w:rsid w:val="00C233F7"/>
  </w:style>
  <w:style w:type="character" w:customStyle="1" w:styleId="FlveskenyrszvegChar">
    <w:name w:val="Féléves kenyérszöveg Char"/>
    <w:link w:val="Flveskenyrszveg"/>
    <w:locked/>
    <w:rsid w:val="00C233F7"/>
    <w:rPr>
      <w:rFonts w:ascii="Calibri" w:hAnsi="Calibri"/>
      <w:lang w:eastAsia="en-US"/>
    </w:rPr>
  </w:style>
  <w:style w:type="paragraph" w:customStyle="1" w:styleId="Flveskenyrszveg">
    <w:name w:val="Féléves kenyérszöveg"/>
    <w:basedOn w:val="Normal"/>
    <w:link w:val="FlveskenyrszvegChar"/>
    <w:qFormat/>
    <w:rsid w:val="00C233F7"/>
    <w:pPr>
      <w:spacing w:after="120"/>
      <w:jc w:val="left"/>
    </w:pPr>
    <w:rPr>
      <w:lang w:eastAsia="en-US"/>
    </w:rPr>
  </w:style>
  <w:style w:type="paragraph" w:customStyle="1" w:styleId="Erskiemels3">
    <w:name w:val="Erős kiemelés3"/>
    <w:basedOn w:val="Normal"/>
    <w:uiPriority w:val="5"/>
    <w:qFormat/>
    <w:rsid w:val="00297D40"/>
    <w:rPr>
      <w:b/>
      <w:i/>
    </w:rPr>
  </w:style>
  <w:style w:type="paragraph" w:customStyle="1" w:styleId="Erskiemels4">
    <w:name w:val="Erős kiemelés4"/>
    <w:basedOn w:val="Normal"/>
    <w:uiPriority w:val="5"/>
    <w:qFormat/>
    <w:rsid w:val="00AF6D03"/>
    <w:rPr>
      <w:b/>
      <w:i/>
    </w:rPr>
  </w:style>
  <w:style w:type="paragraph" w:customStyle="1" w:styleId="ENBoxtitle">
    <w:name w:val="EN_Box_title"/>
    <w:basedOn w:val="Normal"/>
    <w:next w:val="Normal"/>
    <w:uiPriority w:val="1"/>
    <w:qFormat/>
    <w:rsid w:val="003D026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3D0268"/>
    <w:pPr>
      <w:keepNext/>
      <w:spacing w:after="40"/>
      <w:jc w:val="center"/>
    </w:pPr>
    <w:rPr>
      <w:b/>
      <w:bCs/>
      <w:color w:val="808080"/>
      <w:szCs w:val="18"/>
    </w:rPr>
  </w:style>
  <w:style w:type="paragraph" w:customStyle="1" w:styleId="ENCaption2Col">
    <w:name w:val="EN_Caption_2Col"/>
    <w:basedOn w:val="Normal"/>
    <w:next w:val="Normal"/>
    <w:uiPriority w:val="1"/>
    <w:qFormat/>
    <w:rsid w:val="003D0268"/>
    <w:pPr>
      <w:keepNext/>
      <w:spacing w:after="40"/>
      <w:jc w:val="left"/>
    </w:pPr>
    <w:rPr>
      <w:b/>
      <w:bCs/>
      <w:color w:val="808080"/>
      <w:szCs w:val="18"/>
    </w:rPr>
  </w:style>
  <w:style w:type="paragraph" w:customStyle="1" w:styleId="ENCaptionBox">
    <w:name w:val="EN_Caption_Box"/>
    <w:basedOn w:val="Normal"/>
    <w:next w:val="Normal"/>
    <w:uiPriority w:val="1"/>
    <w:qFormat/>
    <w:rsid w:val="003D026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3D0268"/>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3D0268"/>
    <w:pPr>
      <w:keepNext/>
      <w:pageBreakBefore/>
      <w:spacing w:before="480" w:after="210"/>
      <w:ind w:left="227" w:hanging="227"/>
    </w:pPr>
    <w:rPr>
      <w:caps/>
      <w:color w:val="898D8D" w:themeColor="text2"/>
    </w:rPr>
  </w:style>
  <w:style w:type="paragraph" w:customStyle="1" w:styleId="ENFootnote">
    <w:name w:val="EN_Footnote"/>
    <w:basedOn w:val="Normal"/>
    <w:uiPriority w:val="1"/>
    <w:qFormat/>
    <w:rsid w:val="003D0268"/>
    <w:rPr>
      <w:rFonts w:eastAsiaTheme="minorEastAsia"/>
      <w:color w:val="808080"/>
      <w:sz w:val="18"/>
    </w:rPr>
  </w:style>
  <w:style w:type="paragraph" w:customStyle="1" w:styleId="ENNormal">
    <w:name w:val="EN_Normal"/>
    <w:basedOn w:val="Normal"/>
    <w:uiPriority w:val="1"/>
    <w:qFormat/>
    <w:rsid w:val="003D0268"/>
  </w:style>
  <w:style w:type="paragraph" w:customStyle="1" w:styleId="ENNormalBox">
    <w:name w:val="EN_Normal_Box"/>
    <w:basedOn w:val="Normal"/>
    <w:uiPriority w:val="1"/>
    <w:qFormat/>
    <w:rsid w:val="003D0268"/>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al"/>
    <w:next w:val="ENNormal"/>
    <w:uiPriority w:val="1"/>
    <w:qFormat/>
    <w:rsid w:val="003D0268"/>
    <w:pPr>
      <w:keepLines/>
      <w:jc w:val="center"/>
    </w:pPr>
    <w:rPr>
      <w:color w:val="808080"/>
      <w:sz w:val="18"/>
    </w:rPr>
  </w:style>
  <w:style w:type="paragraph" w:customStyle="1" w:styleId="ENNote2Col">
    <w:name w:val="EN_Note_2Col"/>
    <w:basedOn w:val="Normal"/>
    <w:next w:val="ENNormal"/>
    <w:uiPriority w:val="1"/>
    <w:qFormat/>
    <w:rsid w:val="003D0268"/>
    <w:pPr>
      <w:keepLines/>
    </w:pPr>
    <w:rPr>
      <w:color w:val="808080"/>
      <w:sz w:val="18"/>
    </w:rPr>
  </w:style>
  <w:style w:type="paragraph" w:customStyle="1" w:styleId="ENNoteBox">
    <w:name w:val="EN_Note_Box"/>
    <w:basedOn w:val="Normal"/>
    <w:next w:val="ENNormalBox"/>
    <w:uiPriority w:val="1"/>
    <w:qFormat/>
    <w:rsid w:val="003D0268"/>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3D0268"/>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al"/>
    <w:next w:val="ENNormal"/>
    <w:uiPriority w:val="1"/>
    <w:rsid w:val="003D0268"/>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Caption"/>
    <w:next w:val="Normal"/>
    <w:uiPriority w:val="1"/>
    <w:qFormat/>
    <w:rsid w:val="003D026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3D0268"/>
    <w:pPr>
      <w:keepNext/>
      <w:spacing w:after="40"/>
      <w:jc w:val="center"/>
    </w:pPr>
    <w:rPr>
      <w:sz w:val="20"/>
    </w:rPr>
  </w:style>
  <w:style w:type="paragraph" w:customStyle="1" w:styleId="HUCaption2Col">
    <w:name w:val="HU_Caption_2Col"/>
    <w:basedOn w:val="Caption"/>
    <w:next w:val="Normal"/>
    <w:uiPriority w:val="1"/>
    <w:qFormat/>
    <w:rsid w:val="003D0268"/>
    <w:pPr>
      <w:keepNext/>
      <w:spacing w:after="40"/>
    </w:pPr>
    <w:rPr>
      <w:sz w:val="20"/>
    </w:rPr>
  </w:style>
  <w:style w:type="paragraph" w:customStyle="1" w:styleId="HUCaptionBox">
    <w:name w:val="HU_Caption_Box"/>
    <w:basedOn w:val="Caption"/>
    <w:next w:val="Normal"/>
    <w:uiPriority w:val="1"/>
    <w:qFormat/>
    <w:rsid w:val="003D026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3D0268"/>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3D0268"/>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3D0268"/>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DefaultParagraphFont"/>
    <w:link w:val="HUChapterWithoutNumbering"/>
    <w:uiPriority w:val="1"/>
    <w:rsid w:val="003D0268"/>
    <w:rPr>
      <w:rFonts w:ascii="Calibri" w:hAnsi="Calibri"/>
      <w:caps/>
      <w:color w:val="898D8D" w:themeColor="text2"/>
      <w:szCs w:val="20"/>
    </w:rPr>
  </w:style>
  <w:style w:type="paragraph" w:customStyle="1" w:styleId="HUFootnote">
    <w:name w:val="HU_Footnote"/>
    <w:basedOn w:val="FootnoteText"/>
    <w:uiPriority w:val="1"/>
    <w:qFormat/>
    <w:rsid w:val="003D0268"/>
    <w:rPr>
      <w:color w:val="808080"/>
      <w:sz w:val="18"/>
    </w:rPr>
  </w:style>
  <w:style w:type="paragraph" w:customStyle="1" w:styleId="HUNormalBox">
    <w:name w:val="HU_Normal_Box"/>
    <w:basedOn w:val="Normal"/>
    <w:uiPriority w:val="1"/>
    <w:qFormat/>
    <w:rsid w:val="003D0268"/>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al"/>
    <w:next w:val="Normal"/>
    <w:uiPriority w:val="1"/>
    <w:qFormat/>
    <w:rsid w:val="003D0268"/>
    <w:pPr>
      <w:keepLines/>
      <w:jc w:val="center"/>
    </w:pPr>
    <w:rPr>
      <w:color w:val="808080"/>
      <w:sz w:val="18"/>
    </w:rPr>
  </w:style>
  <w:style w:type="paragraph" w:customStyle="1" w:styleId="HUNote2Col">
    <w:name w:val="HU_Note_2Col"/>
    <w:basedOn w:val="Normal"/>
    <w:next w:val="Normal"/>
    <w:uiPriority w:val="1"/>
    <w:qFormat/>
    <w:rsid w:val="003D0268"/>
    <w:pPr>
      <w:keepLines/>
    </w:pPr>
    <w:rPr>
      <w:color w:val="808080"/>
      <w:sz w:val="18"/>
    </w:rPr>
  </w:style>
  <w:style w:type="paragraph" w:customStyle="1" w:styleId="HUNoteBox">
    <w:name w:val="HU_Note_Box"/>
    <w:basedOn w:val="Normal"/>
    <w:next w:val="HUNormalBox"/>
    <w:link w:val="HUNoteBoxChar"/>
    <w:uiPriority w:val="1"/>
    <w:qFormat/>
    <w:rsid w:val="003D0268"/>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3D0268"/>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3D0268"/>
    <w:pPr>
      <w:keepNext/>
    </w:pPr>
  </w:style>
  <w:style w:type="character" w:customStyle="1" w:styleId="HUSectionTitleChar">
    <w:name w:val="HU_Section_Title Char"/>
    <w:basedOn w:val="Heading2Char"/>
    <w:link w:val="HUSectionTitle"/>
    <w:uiPriority w:val="1"/>
    <w:rsid w:val="003D0268"/>
    <w:rPr>
      <w:rFonts w:ascii="Calibri" w:hAnsi="Calibri"/>
      <w:b/>
      <w:color w:val="898D8D" w:themeColor="text2"/>
      <w:sz w:val="24"/>
      <w:szCs w:val="38"/>
    </w:rPr>
  </w:style>
  <w:style w:type="paragraph" w:customStyle="1" w:styleId="HUSubsectionTitle">
    <w:name w:val="HU_Subsection_Title"/>
    <w:basedOn w:val="Heading3"/>
    <w:next w:val="Normal"/>
    <w:link w:val="HUSubsectionTitleChar"/>
    <w:uiPriority w:val="1"/>
    <w:rsid w:val="003D0268"/>
    <w:pPr>
      <w:keepNext/>
      <w:ind w:left="595" w:hanging="595"/>
    </w:pPr>
  </w:style>
  <w:style w:type="character" w:customStyle="1" w:styleId="HUSubsectionTitleChar">
    <w:name w:val="HU_Subsection_Title Char"/>
    <w:basedOn w:val="Heading3Char"/>
    <w:link w:val="HUSubsectionTitle"/>
    <w:uiPriority w:val="1"/>
    <w:rsid w:val="003D0268"/>
    <w:rPr>
      <w:rFonts w:ascii="Calibri" w:hAnsi="Calibri"/>
      <w:bCs/>
      <w:color w:val="898D8D" w:themeColor="text2"/>
      <w:szCs w:val="34"/>
    </w:rPr>
  </w:style>
  <w:style w:type="paragraph" w:customStyle="1" w:styleId="Heading1Kiadvny">
    <w:name w:val="Heading 1 Kiadvány"/>
    <w:basedOn w:val="Heading1"/>
    <w:qFormat/>
    <w:rsid w:val="003D0268"/>
    <w:rPr>
      <w:b w:val="0"/>
      <w:caps w:val="0"/>
      <w:sz w:val="52"/>
    </w:rPr>
  </w:style>
  <w:style w:type="character" w:styleId="UnresolvedMention">
    <w:name w:val="Unresolved Mention"/>
    <w:basedOn w:val="DefaultParagraphFont"/>
    <w:uiPriority w:val="99"/>
    <w:semiHidden/>
    <w:unhideWhenUsed/>
    <w:rsid w:val="00FE6AFA"/>
    <w:rPr>
      <w:color w:val="605E5C"/>
      <w:shd w:val="clear" w:color="auto" w:fill="E1DFDD"/>
    </w:rPr>
  </w:style>
  <w:style w:type="paragraph" w:customStyle="1" w:styleId="Erskiemels5">
    <w:name w:val="Erős kiemelés5"/>
    <w:basedOn w:val="Normal"/>
    <w:uiPriority w:val="5"/>
    <w:qFormat/>
    <w:rsid w:val="00C22116"/>
    <w:rPr>
      <w:b/>
      <w:i/>
    </w:rPr>
  </w:style>
  <w:style w:type="paragraph" w:customStyle="1" w:styleId="Erskiemels6">
    <w:name w:val="Erős kiemelés6"/>
    <w:basedOn w:val="Normal"/>
    <w:uiPriority w:val="5"/>
    <w:qFormat/>
    <w:rsid w:val="008A2AF6"/>
    <w:rPr>
      <w:b/>
      <w:i/>
    </w:rPr>
  </w:style>
  <w:style w:type="paragraph" w:customStyle="1" w:styleId="Erskiemels7">
    <w:name w:val="Erős kiemelés7"/>
    <w:basedOn w:val="Normal"/>
    <w:uiPriority w:val="5"/>
    <w:qFormat/>
    <w:rsid w:val="00587B12"/>
    <w:rPr>
      <w:b/>
      <w:i/>
    </w:rPr>
  </w:style>
  <w:style w:type="paragraph" w:customStyle="1" w:styleId="Erskiemels8">
    <w:name w:val="Erős kiemelés8"/>
    <w:basedOn w:val="Normal"/>
    <w:uiPriority w:val="5"/>
    <w:qFormat/>
    <w:rsid w:val="00710051"/>
    <w:rPr>
      <w:b/>
      <w:i/>
    </w:rPr>
  </w:style>
  <w:style w:type="paragraph" w:customStyle="1" w:styleId="Erskiemels9">
    <w:name w:val="Erős kiemelés9"/>
    <w:basedOn w:val="Normal"/>
    <w:uiPriority w:val="5"/>
    <w:qFormat/>
    <w:rsid w:val="00150FF9"/>
    <w:rPr>
      <w:b/>
      <w:i/>
    </w:rPr>
  </w:style>
  <w:style w:type="paragraph" w:customStyle="1" w:styleId="Erskiemels10">
    <w:name w:val="Erős kiemelés10"/>
    <w:basedOn w:val="Normal"/>
    <w:uiPriority w:val="5"/>
    <w:qFormat/>
    <w:rsid w:val="00101DDF"/>
    <w:rPr>
      <w:b/>
      <w:i/>
    </w:rPr>
  </w:style>
  <w:style w:type="paragraph" w:customStyle="1" w:styleId="Erskiemels11">
    <w:name w:val="Erős kiemelés11"/>
    <w:basedOn w:val="Normal"/>
    <w:uiPriority w:val="5"/>
    <w:qFormat/>
    <w:rsid w:val="00F9096F"/>
    <w:rPr>
      <w:b/>
      <w:i/>
    </w:rPr>
  </w:style>
  <w:style w:type="paragraph" w:customStyle="1" w:styleId="Erskiemels">
    <w:name w:val="Erős kiemelés"/>
    <w:basedOn w:val="Normal"/>
    <w:link w:val="ErskiemelsChar"/>
    <w:uiPriority w:val="5"/>
    <w:qFormat/>
    <w:rsid w:val="003D026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654">
      <w:bodyDiv w:val="1"/>
      <w:marLeft w:val="0"/>
      <w:marRight w:val="0"/>
      <w:marTop w:val="0"/>
      <w:marBottom w:val="0"/>
      <w:divBdr>
        <w:top w:val="none" w:sz="0" w:space="0" w:color="auto"/>
        <w:left w:val="none" w:sz="0" w:space="0" w:color="auto"/>
        <w:bottom w:val="none" w:sz="0" w:space="0" w:color="auto"/>
        <w:right w:val="none" w:sz="0" w:space="0" w:color="auto"/>
      </w:divBdr>
    </w:div>
    <w:div w:id="82341341">
      <w:bodyDiv w:val="1"/>
      <w:marLeft w:val="0"/>
      <w:marRight w:val="0"/>
      <w:marTop w:val="0"/>
      <w:marBottom w:val="0"/>
      <w:divBdr>
        <w:top w:val="none" w:sz="0" w:space="0" w:color="auto"/>
        <w:left w:val="none" w:sz="0" w:space="0" w:color="auto"/>
        <w:bottom w:val="none" w:sz="0" w:space="0" w:color="auto"/>
        <w:right w:val="none" w:sz="0" w:space="0" w:color="auto"/>
      </w:divBdr>
    </w:div>
    <w:div w:id="241306086">
      <w:bodyDiv w:val="1"/>
      <w:marLeft w:val="0"/>
      <w:marRight w:val="0"/>
      <w:marTop w:val="0"/>
      <w:marBottom w:val="0"/>
      <w:divBdr>
        <w:top w:val="none" w:sz="0" w:space="0" w:color="auto"/>
        <w:left w:val="none" w:sz="0" w:space="0" w:color="auto"/>
        <w:bottom w:val="none" w:sz="0" w:space="0" w:color="auto"/>
        <w:right w:val="none" w:sz="0" w:space="0" w:color="auto"/>
      </w:divBdr>
    </w:div>
    <w:div w:id="286931930">
      <w:bodyDiv w:val="1"/>
      <w:marLeft w:val="0"/>
      <w:marRight w:val="0"/>
      <w:marTop w:val="0"/>
      <w:marBottom w:val="0"/>
      <w:divBdr>
        <w:top w:val="none" w:sz="0" w:space="0" w:color="auto"/>
        <w:left w:val="none" w:sz="0" w:space="0" w:color="auto"/>
        <w:bottom w:val="none" w:sz="0" w:space="0" w:color="auto"/>
        <w:right w:val="none" w:sz="0" w:space="0" w:color="auto"/>
      </w:divBdr>
    </w:div>
    <w:div w:id="334234421">
      <w:bodyDiv w:val="1"/>
      <w:marLeft w:val="0"/>
      <w:marRight w:val="0"/>
      <w:marTop w:val="0"/>
      <w:marBottom w:val="0"/>
      <w:divBdr>
        <w:top w:val="none" w:sz="0" w:space="0" w:color="auto"/>
        <w:left w:val="none" w:sz="0" w:space="0" w:color="auto"/>
        <w:bottom w:val="none" w:sz="0" w:space="0" w:color="auto"/>
        <w:right w:val="none" w:sz="0" w:space="0" w:color="auto"/>
      </w:divBdr>
    </w:div>
    <w:div w:id="341736293">
      <w:bodyDiv w:val="1"/>
      <w:marLeft w:val="0"/>
      <w:marRight w:val="0"/>
      <w:marTop w:val="0"/>
      <w:marBottom w:val="0"/>
      <w:divBdr>
        <w:top w:val="none" w:sz="0" w:space="0" w:color="auto"/>
        <w:left w:val="none" w:sz="0" w:space="0" w:color="auto"/>
        <w:bottom w:val="none" w:sz="0" w:space="0" w:color="auto"/>
        <w:right w:val="none" w:sz="0" w:space="0" w:color="auto"/>
      </w:divBdr>
    </w:div>
    <w:div w:id="350448746">
      <w:bodyDiv w:val="1"/>
      <w:marLeft w:val="0"/>
      <w:marRight w:val="0"/>
      <w:marTop w:val="0"/>
      <w:marBottom w:val="0"/>
      <w:divBdr>
        <w:top w:val="none" w:sz="0" w:space="0" w:color="auto"/>
        <w:left w:val="none" w:sz="0" w:space="0" w:color="auto"/>
        <w:bottom w:val="none" w:sz="0" w:space="0" w:color="auto"/>
        <w:right w:val="none" w:sz="0" w:space="0" w:color="auto"/>
      </w:divBdr>
    </w:div>
    <w:div w:id="404835399">
      <w:bodyDiv w:val="1"/>
      <w:marLeft w:val="0"/>
      <w:marRight w:val="0"/>
      <w:marTop w:val="0"/>
      <w:marBottom w:val="0"/>
      <w:divBdr>
        <w:top w:val="none" w:sz="0" w:space="0" w:color="auto"/>
        <w:left w:val="none" w:sz="0" w:space="0" w:color="auto"/>
        <w:bottom w:val="none" w:sz="0" w:space="0" w:color="auto"/>
        <w:right w:val="none" w:sz="0" w:space="0" w:color="auto"/>
      </w:divBdr>
    </w:div>
    <w:div w:id="530998755">
      <w:bodyDiv w:val="1"/>
      <w:marLeft w:val="0"/>
      <w:marRight w:val="0"/>
      <w:marTop w:val="0"/>
      <w:marBottom w:val="0"/>
      <w:divBdr>
        <w:top w:val="none" w:sz="0" w:space="0" w:color="auto"/>
        <w:left w:val="none" w:sz="0" w:space="0" w:color="auto"/>
        <w:bottom w:val="none" w:sz="0" w:space="0" w:color="auto"/>
        <w:right w:val="none" w:sz="0" w:space="0" w:color="auto"/>
      </w:divBdr>
    </w:div>
    <w:div w:id="631862660">
      <w:bodyDiv w:val="1"/>
      <w:marLeft w:val="0"/>
      <w:marRight w:val="0"/>
      <w:marTop w:val="0"/>
      <w:marBottom w:val="0"/>
      <w:divBdr>
        <w:top w:val="none" w:sz="0" w:space="0" w:color="auto"/>
        <w:left w:val="none" w:sz="0" w:space="0" w:color="auto"/>
        <w:bottom w:val="none" w:sz="0" w:space="0" w:color="auto"/>
        <w:right w:val="none" w:sz="0" w:space="0" w:color="auto"/>
      </w:divBdr>
    </w:div>
    <w:div w:id="673260516">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30100138">
      <w:bodyDiv w:val="1"/>
      <w:marLeft w:val="0"/>
      <w:marRight w:val="0"/>
      <w:marTop w:val="0"/>
      <w:marBottom w:val="0"/>
      <w:divBdr>
        <w:top w:val="none" w:sz="0" w:space="0" w:color="auto"/>
        <w:left w:val="none" w:sz="0" w:space="0" w:color="auto"/>
        <w:bottom w:val="none" w:sz="0" w:space="0" w:color="auto"/>
        <w:right w:val="none" w:sz="0" w:space="0" w:color="auto"/>
      </w:divBdr>
    </w:div>
    <w:div w:id="898243640">
      <w:bodyDiv w:val="1"/>
      <w:marLeft w:val="0"/>
      <w:marRight w:val="0"/>
      <w:marTop w:val="0"/>
      <w:marBottom w:val="0"/>
      <w:divBdr>
        <w:top w:val="none" w:sz="0" w:space="0" w:color="auto"/>
        <w:left w:val="none" w:sz="0" w:space="0" w:color="auto"/>
        <w:bottom w:val="none" w:sz="0" w:space="0" w:color="auto"/>
        <w:right w:val="none" w:sz="0" w:space="0" w:color="auto"/>
      </w:divBdr>
    </w:div>
    <w:div w:id="899098882">
      <w:bodyDiv w:val="1"/>
      <w:marLeft w:val="0"/>
      <w:marRight w:val="0"/>
      <w:marTop w:val="0"/>
      <w:marBottom w:val="0"/>
      <w:divBdr>
        <w:top w:val="none" w:sz="0" w:space="0" w:color="auto"/>
        <w:left w:val="none" w:sz="0" w:space="0" w:color="auto"/>
        <w:bottom w:val="none" w:sz="0" w:space="0" w:color="auto"/>
        <w:right w:val="none" w:sz="0" w:space="0" w:color="auto"/>
      </w:divBdr>
    </w:div>
    <w:div w:id="906458144">
      <w:bodyDiv w:val="1"/>
      <w:marLeft w:val="0"/>
      <w:marRight w:val="0"/>
      <w:marTop w:val="0"/>
      <w:marBottom w:val="0"/>
      <w:divBdr>
        <w:top w:val="none" w:sz="0" w:space="0" w:color="auto"/>
        <w:left w:val="none" w:sz="0" w:space="0" w:color="auto"/>
        <w:bottom w:val="none" w:sz="0" w:space="0" w:color="auto"/>
        <w:right w:val="none" w:sz="0" w:space="0" w:color="auto"/>
      </w:divBdr>
    </w:div>
    <w:div w:id="1011881262">
      <w:bodyDiv w:val="1"/>
      <w:marLeft w:val="0"/>
      <w:marRight w:val="0"/>
      <w:marTop w:val="0"/>
      <w:marBottom w:val="0"/>
      <w:divBdr>
        <w:top w:val="none" w:sz="0" w:space="0" w:color="auto"/>
        <w:left w:val="none" w:sz="0" w:space="0" w:color="auto"/>
        <w:bottom w:val="none" w:sz="0" w:space="0" w:color="auto"/>
        <w:right w:val="none" w:sz="0" w:space="0" w:color="auto"/>
      </w:divBdr>
    </w:div>
    <w:div w:id="1076438301">
      <w:bodyDiv w:val="1"/>
      <w:marLeft w:val="0"/>
      <w:marRight w:val="0"/>
      <w:marTop w:val="0"/>
      <w:marBottom w:val="0"/>
      <w:divBdr>
        <w:top w:val="none" w:sz="0" w:space="0" w:color="auto"/>
        <w:left w:val="none" w:sz="0" w:space="0" w:color="auto"/>
        <w:bottom w:val="none" w:sz="0" w:space="0" w:color="auto"/>
        <w:right w:val="none" w:sz="0" w:space="0" w:color="auto"/>
      </w:divBdr>
    </w:div>
    <w:div w:id="1093936714">
      <w:bodyDiv w:val="1"/>
      <w:marLeft w:val="0"/>
      <w:marRight w:val="0"/>
      <w:marTop w:val="0"/>
      <w:marBottom w:val="0"/>
      <w:divBdr>
        <w:top w:val="none" w:sz="0" w:space="0" w:color="auto"/>
        <w:left w:val="none" w:sz="0" w:space="0" w:color="auto"/>
        <w:bottom w:val="none" w:sz="0" w:space="0" w:color="auto"/>
        <w:right w:val="none" w:sz="0" w:space="0" w:color="auto"/>
      </w:divBdr>
    </w:div>
    <w:div w:id="1198153771">
      <w:bodyDiv w:val="1"/>
      <w:marLeft w:val="0"/>
      <w:marRight w:val="0"/>
      <w:marTop w:val="0"/>
      <w:marBottom w:val="0"/>
      <w:divBdr>
        <w:top w:val="none" w:sz="0" w:space="0" w:color="auto"/>
        <w:left w:val="none" w:sz="0" w:space="0" w:color="auto"/>
        <w:bottom w:val="none" w:sz="0" w:space="0" w:color="auto"/>
        <w:right w:val="none" w:sz="0" w:space="0" w:color="auto"/>
      </w:divBdr>
    </w:div>
    <w:div w:id="1262445129">
      <w:bodyDiv w:val="1"/>
      <w:marLeft w:val="0"/>
      <w:marRight w:val="0"/>
      <w:marTop w:val="0"/>
      <w:marBottom w:val="0"/>
      <w:divBdr>
        <w:top w:val="none" w:sz="0" w:space="0" w:color="auto"/>
        <w:left w:val="none" w:sz="0" w:space="0" w:color="auto"/>
        <w:bottom w:val="none" w:sz="0" w:space="0" w:color="auto"/>
        <w:right w:val="none" w:sz="0" w:space="0" w:color="auto"/>
      </w:divBdr>
    </w:div>
    <w:div w:id="1419210304">
      <w:bodyDiv w:val="1"/>
      <w:marLeft w:val="0"/>
      <w:marRight w:val="0"/>
      <w:marTop w:val="0"/>
      <w:marBottom w:val="0"/>
      <w:divBdr>
        <w:top w:val="none" w:sz="0" w:space="0" w:color="auto"/>
        <w:left w:val="none" w:sz="0" w:space="0" w:color="auto"/>
        <w:bottom w:val="none" w:sz="0" w:space="0" w:color="auto"/>
        <w:right w:val="none" w:sz="0" w:space="0" w:color="auto"/>
      </w:divBdr>
    </w:div>
    <w:div w:id="1519200230">
      <w:bodyDiv w:val="1"/>
      <w:marLeft w:val="0"/>
      <w:marRight w:val="0"/>
      <w:marTop w:val="0"/>
      <w:marBottom w:val="0"/>
      <w:divBdr>
        <w:top w:val="none" w:sz="0" w:space="0" w:color="auto"/>
        <w:left w:val="none" w:sz="0" w:space="0" w:color="auto"/>
        <w:bottom w:val="none" w:sz="0" w:space="0" w:color="auto"/>
        <w:right w:val="none" w:sz="0" w:space="0" w:color="auto"/>
      </w:divBdr>
    </w:div>
    <w:div w:id="1519389486">
      <w:bodyDiv w:val="1"/>
      <w:marLeft w:val="0"/>
      <w:marRight w:val="0"/>
      <w:marTop w:val="0"/>
      <w:marBottom w:val="0"/>
      <w:divBdr>
        <w:top w:val="none" w:sz="0" w:space="0" w:color="auto"/>
        <w:left w:val="none" w:sz="0" w:space="0" w:color="auto"/>
        <w:bottom w:val="none" w:sz="0" w:space="0" w:color="auto"/>
        <w:right w:val="none" w:sz="0" w:space="0" w:color="auto"/>
      </w:divBdr>
    </w:div>
    <w:div w:id="1553611472">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28851857">
      <w:bodyDiv w:val="1"/>
      <w:marLeft w:val="0"/>
      <w:marRight w:val="0"/>
      <w:marTop w:val="0"/>
      <w:marBottom w:val="0"/>
      <w:divBdr>
        <w:top w:val="none" w:sz="0" w:space="0" w:color="auto"/>
        <w:left w:val="none" w:sz="0" w:space="0" w:color="auto"/>
        <w:bottom w:val="none" w:sz="0" w:space="0" w:color="auto"/>
        <w:right w:val="none" w:sz="0" w:space="0" w:color="auto"/>
      </w:divBdr>
    </w:div>
    <w:div w:id="1633560771">
      <w:bodyDiv w:val="1"/>
      <w:marLeft w:val="0"/>
      <w:marRight w:val="0"/>
      <w:marTop w:val="0"/>
      <w:marBottom w:val="0"/>
      <w:divBdr>
        <w:top w:val="none" w:sz="0" w:space="0" w:color="auto"/>
        <w:left w:val="none" w:sz="0" w:space="0" w:color="auto"/>
        <w:bottom w:val="none" w:sz="0" w:space="0" w:color="auto"/>
        <w:right w:val="none" w:sz="0" w:space="0" w:color="auto"/>
      </w:divBdr>
    </w:div>
    <w:div w:id="1707558825">
      <w:bodyDiv w:val="1"/>
      <w:marLeft w:val="0"/>
      <w:marRight w:val="0"/>
      <w:marTop w:val="0"/>
      <w:marBottom w:val="0"/>
      <w:divBdr>
        <w:top w:val="none" w:sz="0" w:space="0" w:color="auto"/>
        <w:left w:val="none" w:sz="0" w:space="0" w:color="auto"/>
        <w:bottom w:val="none" w:sz="0" w:space="0" w:color="auto"/>
        <w:right w:val="none" w:sz="0" w:space="0" w:color="auto"/>
      </w:divBdr>
    </w:div>
    <w:div w:id="1767966131">
      <w:bodyDiv w:val="1"/>
      <w:marLeft w:val="0"/>
      <w:marRight w:val="0"/>
      <w:marTop w:val="0"/>
      <w:marBottom w:val="0"/>
      <w:divBdr>
        <w:top w:val="none" w:sz="0" w:space="0" w:color="auto"/>
        <w:left w:val="none" w:sz="0" w:space="0" w:color="auto"/>
        <w:bottom w:val="none" w:sz="0" w:space="0" w:color="auto"/>
        <w:right w:val="none" w:sz="0" w:space="0" w:color="auto"/>
      </w:divBdr>
    </w:div>
    <w:div w:id="1798983093">
      <w:bodyDiv w:val="1"/>
      <w:marLeft w:val="0"/>
      <w:marRight w:val="0"/>
      <w:marTop w:val="0"/>
      <w:marBottom w:val="0"/>
      <w:divBdr>
        <w:top w:val="none" w:sz="0" w:space="0" w:color="auto"/>
        <w:left w:val="none" w:sz="0" w:space="0" w:color="auto"/>
        <w:bottom w:val="none" w:sz="0" w:space="0" w:color="auto"/>
        <w:right w:val="none" w:sz="0" w:space="0" w:color="auto"/>
      </w:divBdr>
    </w:div>
    <w:div w:id="1813062343">
      <w:bodyDiv w:val="1"/>
      <w:marLeft w:val="0"/>
      <w:marRight w:val="0"/>
      <w:marTop w:val="0"/>
      <w:marBottom w:val="0"/>
      <w:divBdr>
        <w:top w:val="none" w:sz="0" w:space="0" w:color="auto"/>
        <w:left w:val="none" w:sz="0" w:space="0" w:color="auto"/>
        <w:bottom w:val="none" w:sz="0" w:space="0" w:color="auto"/>
        <w:right w:val="none" w:sz="0" w:space="0" w:color="auto"/>
      </w:divBdr>
    </w:div>
    <w:div w:id="1913349899">
      <w:bodyDiv w:val="1"/>
      <w:marLeft w:val="0"/>
      <w:marRight w:val="0"/>
      <w:marTop w:val="0"/>
      <w:marBottom w:val="0"/>
      <w:divBdr>
        <w:top w:val="none" w:sz="0" w:space="0" w:color="auto"/>
        <w:left w:val="none" w:sz="0" w:space="0" w:color="auto"/>
        <w:bottom w:val="none" w:sz="0" w:space="0" w:color="auto"/>
        <w:right w:val="none" w:sz="0" w:space="0" w:color="auto"/>
      </w:divBdr>
    </w:div>
    <w:div w:id="1982495444">
      <w:bodyDiv w:val="1"/>
      <w:marLeft w:val="0"/>
      <w:marRight w:val="0"/>
      <w:marTop w:val="0"/>
      <w:marBottom w:val="0"/>
      <w:divBdr>
        <w:top w:val="none" w:sz="0" w:space="0" w:color="auto"/>
        <w:left w:val="none" w:sz="0" w:space="0" w:color="auto"/>
        <w:bottom w:val="none" w:sz="0" w:space="0" w:color="auto"/>
        <w:right w:val="none" w:sz="0" w:space="0" w:color="auto"/>
      </w:divBdr>
    </w:div>
    <w:div w:id="1992903477">
      <w:bodyDiv w:val="1"/>
      <w:marLeft w:val="0"/>
      <w:marRight w:val="0"/>
      <w:marTop w:val="0"/>
      <w:marBottom w:val="0"/>
      <w:divBdr>
        <w:top w:val="none" w:sz="0" w:space="0" w:color="auto"/>
        <w:left w:val="none" w:sz="0" w:space="0" w:color="auto"/>
        <w:bottom w:val="none" w:sz="0" w:space="0" w:color="auto"/>
        <w:right w:val="none" w:sz="0" w:space="0" w:color="auto"/>
      </w:divBdr>
    </w:div>
    <w:div w:id="2019699706">
      <w:bodyDiv w:val="1"/>
      <w:marLeft w:val="0"/>
      <w:marRight w:val="0"/>
      <w:marTop w:val="0"/>
      <w:marBottom w:val="0"/>
      <w:divBdr>
        <w:top w:val="none" w:sz="0" w:space="0" w:color="auto"/>
        <w:left w:val="none" w:sz="0" w:space="0" w:color="auto"/>
        <w:bottom w:val="none" w:sz="0" w:space="0" w:color="auto"/>
        <w:right w:val="none" w:sz="0" w:space="0" w:color="auto"/>
      </w:divBdr>
    </w:div>
    <w:div w:id="2035686574">
      <w:bodyDiv w:val="1"/>
      <w:marLeft w:val="0"/>
      <w:marRight w:val="0"/>
      <w:marTop w:val="0"/>
      <w:marBottom w:val="0"/>
      <w:divBdr>
        <w:top w:val="none" w:sz="0" w:space="0" w:color="auto"/>
        <w:left w:val="none" w:sz="0" w:space="0" w:color="auto"/>
        <w:bottom w:val="none" w:sz="0" w:space="0" w:color="auto"/>
        <w:right w:val="none" w:sz="0" w:space="0" w:color="auto"/>
      </w:divBdr>
    </w:div>
    <w:div w:id="2123568501">
      <w:bodyDiv w:val="1"/>
      <w:marLeft w:val="0"/>
      <w:marRight w:val="0"/>
      <w:marTop w:val="0"/>
      <w:marBottom w:val="0"/>
      <w:divBdr>
        <w:top w:val="none" w:sz="0" w:space="0" w:color="auto"/>
        <w:left w:val="none" w:sz="0" w:space="0" w:color="auto"/>
        <w:bottom w:val="none" w:sz="0" w:space="0" w:color="auto"/>
        <w:right w:val="none" w:sz="0" w:space="0" w:color="auto"/>
      </w:divBdr>
    </w:div>
    <w:div w:id="21407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um" ma:contentTypeID="0x0101008E0E9E5E77C1444B9EF5335999A50B47" ma:contentTypeVersion="0" ma:contentTypeDescription="Új dokumentum létrehozása." ma:contentTypeScope="" ma:versionID="b7bae59f7b0f3e3079968dba4592dfc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2E1F4-CA5C-4AE1-853A-55C142A0C6AC}">
  <ds:schemaRefs>
    <ds:schemaRef ds:uri="http://schemas.openxmlformats.org/officeDocument/2006/bibliography"/>
  </ds:schemaRefs>
</ds:datastoreItem>
</file>

<file path=customXml/itemProps2.xml><?xml version="1.0" encoding="utf-8"?>
<ds:datastoreItem xmlns:ds="http://schemas.openxmlformats.org/officeDocument/2006/customXml" ds:itemID="{2455E07B-AF8A-4F58-8DE9-C110A8A4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CD255C-CD26-4A96-BEA9-282180D1309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D214CD-1787-4F62-9F01-7B694873F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681</Words>
  <Characters>5370</Characters>
  <Application>Microsoft Office Word</Application>
  <DocSecurity>0</DocSecurity>
  <Lines>44</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Forgó Bernadett</dc:creator>
  <cp:keywords/>
  <dc:description/>
  <cp:lastModifiedBy>Kovács Attila dr.</cp:lastModifiedBy>
  <cp:revision>3</cp:revision>
  <cp:lastPrinted>2019-11-29T08:01:00Z</cp:lastPrinted>
  <dcterms:created xsi:type="dcterms:W3CDTF">2020-12-12T11:01:00Z</dcterms:created>
  <dcterms:modified xsi:type="dcterms:W3CDTF">2020-12-14T10:21:00Z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grofk@mnb.hu</vt:lpwstr>
  </property>
  <property fmtid="{D5CDD505-2E9C-101B-9397-08002B2CF9AE}" pid="6" name="MSIP_Label_b0d11092-50c9-4e74-84b5-b1af078dc3d0_SetDate">
    <vt:lpwstr>2018-10-03T10:27:40.0711751+02:00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2024-11-05T10:11:08Z</vt:filetime>
  </property>
  <property fmtid="{D5CDD505-2E9C-101B-9397-08002B2CF9AE}" pid="12" name="Érvényességet beállító">
    <vt:lpwstr>grofk</vt:lpwstr>
  </property>
  <property fmtid="{D5CDD505-2E9C-101B-9397-08002B2CF9AE}" pid="13" name="Érvényességi idő első beállítása">
    <vt:filetime>2019-11-05T10:11:10Z</vt:filetime>
  </property>
  <property fmtid="{D5CDD505-2E9C-101B-9397-08002B2CF9AE}" pid="14" name="ContentTypeId">
    <vt:lpwstr>0x0101008E0E9E5E77C1444B9EF5335999A50B47</vt:lpwstr>
  </property>
</Properties>
</file>