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B2" w:rsidRPr="009A7E6D" w:rsidRDefault="004504B2" w:rsidP="00722186">
      <w:pPr>
        <w:tabs>
          <w:tab w:val="left" w:pos="1843"/>
        </w:tabs>
        <w:spacing w:after="0"/>
        <w:jc w:val="center"/>
        <w:rPr>
          <w:rFonts w:ascii="Arial" w:hAnsi="Arial" w:cs="Arial"/>
          <w:b/>
          <w:color w:val="000000" w:themeColor="text1"/>
          <w:szCs w:val="20"/>
        </w:rPr>
      </w:pPr>
      <w:r w:rsidRPr="009A7E6D">
        <w:rPr>
          <w:rFonts w:ascii="Arial" w:hAnsi="Arial" w:cs="Arial"/>
          <w:b/>
          <w:color w:val="000000" w:themeColor="text1"/>
          <w:szCs w:val="20"/>
        </w:rPr>
        <w:t>A Magyar Nemzeti Bank elnökének</w:t>
      </w:r>
      <w:bookmarkStart w:id="0" w:name="HUMANSOFTiktatoszam"/>
      <w:bookmarkStart w:id="1" w:name="HUMANSOFTdatumHUN"/>
      <w:bookmarkStart w:id="2" w:name="_GoBack"/>
      <w:bookmarkEnd w:id="0"/>
      <w:bookmarkEnd w:id="1"/>
      <w:bookmarkEnd w:id="2"/>
    </w:p>
    <w:p w:rsidR="004504B2" w:rsidRPr="009A7E6D" w:rsidRDefault="00D72FE8" w:rsidP="004504B2">
      <w:pPr>
        <w:spacing w:after="0"/>
        <w:jc w:val="center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4</w:t>
      </w:r>
      <w:r w:rsidR="004504B2" w:rsidRPr="009A7E6D">
        <w:rPr>
          <w:rFonts w:ascii="Arial" w:hAnsi="Arial" w:cs="Arial"/>
          <w:b/>
          <w:color w:val="000000" w:themeColor="text1"/>
          <w:szCs w:val="20"/>
        </w:rPr>
        <w:t>/201</w:t>
      </w:r>
      <w:r w:rsidR="006C6CE9">
        <w:rPr>
          <w:rFonts w:ascii="Arial" w:hAnsi="Arial" w:cs="Arial"/>
          <w:b/>
          <w:color w:val="000000" w:themeColor="text1"/>
          <w:szCs w:val="20"/>
        </w:rPr>
        <w:t>5</w:t>
      </w:r>
      <w:r w:rsidR="004504B2" w:rsidRPr="009A7E6D">
        <w:rPr>
          <w:rFonts w:ascii="Arial" w:hAnsi="Arial" w:cs="Arial"/>
          <w:b/>
          <w:color w:val="000000" w:themeColor="text1"/>
          <w:szCs w:val="20"/>
        </w:rPr>
        <w:t>. (</w:t>
      </w:r>
      <w:proofErr w:type="spellStart"/>
      <w:r>
        <w:rPr>
          <w:rFonts w:ascii="Arial" w:hAnsi="Arial" w:cs="Arial"/>
          <w:b/>
          <w:color w:val="000000" w:themeColor="text1"/>
          <w:szCs w:val="20"/>
        </w:rPr>
        <w:t>III</w:t>
      </w:r>
      <w:proofErr w:type="spellEnd"/>
      <w:r>
        <w:rPr>
          <w:rFonts w:ascii="Arial" w:hAnsi="Arial" w:cs="Arial"/>
          <w:b/>
          <w:color w:val="000000" w:themeColor="text1"/>
          <w:szCs w:val="20"/>
        </w:rPr>
        <w:t>. 6.</w:t>
      </w:r>
      <w:r w:rsidR="004504B2" w:rsidRPr="009A7E6D">
        <w:rPr>
          <w:rFonts w:ascii="Arial" w:hAnsi="Arial" w:cs="Arial"/>
          <w:b/>
          <w:color w:val="000000" w:themeColor="text1"/>
          <w:szCs w:val="20"/>
        </w:rPr>
        <w:t>) MNB rendelete</w:t>
      </w:r>
    </w:p>
    <w:p w:rsidR="00417995" w:rsidRPr="009A7E6D" w:rsidRDefault="007C47BE" w:rsidP="007C47BE">
      <w:pPr>
        <w:spacing w:after="0"/>
        <w:jc w:val="center"/>
        <w:rPr>
          <w:rFonts w:ascii="Arial" w:hAnsi="Arial" w:cs="Arial"/>
          <w:b/>
          <w:color w:val="000000" w:themeColor="text1"/>
          <w:szCs w:val="20"/>
        </w:rPr>
      </w:pPr>
      <w:r w:rsidRPr="009A7E6D">
        <w:rPr>
          <w:rFonts w:ascii="Arial" w:hAnsi="Arial" w:cs="Arial"/>
          <w:b/>
          <w:color w:val="000000" w:themeColor="text1"/>
          <w:szCs w:val="20"/>
        </w:rPr>
        <w:t>a jegybanki információs rendszerhez elsődlegesen a Magyar Nemzeti Bank alapvető feladatai ellátása érdekében teljesítendő adatszolgáltatási kötelezettségekről szóló 48/2014. (</w:t>
      </w:r>
      <w:proofErr w:type="spellStart"/>
      <w:r w:rsidRPr="009A7E6D">
        <w:rPr>
          <w:rFonts w:ascii="Arial" w:hAnsi="Arial" w:cs="Arial"/>
          <w:b/>
          <w:color w:val="000000" w:themeColor="text1"/>
          <w:szCs w:val="20"/>
        </w:rPr>
        <w:t>XI</w:t>
      </w:r>
      <w:proofErr w:type="spellEnd"/>
      <w:r w:rsidRPr="009A7E6D">
        <w:rPr>
          <w:rFonts w:ascii="Arial" w:hAnsi="Arial" w:cs="Arial"/>
          <w:b/>
          <w:color w:val="000000" w:themeColor="text1"/>
          <w:szCs w:val="20"/>
        </w:rPr>
        <w:t>. 27.) MNB rendelet módosításáról</w:t>
      </w:r>
    </w:p>
    <w:p w:rsidR="007C47BE" w:rsidRPr="009A7E6D" w:rsidRDefault="007C47BE" w:rsidP="007C47BE">
      <w:pPr>
        <w:spacing w:after="0"/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4504B2" w:rsidRPr="009A7E6D" w:rsidRDefault="004504B2" w:rsidP="004504B2">
      <w:pPr>
        <w:spacing w:after="0"/>
        <w:ind w:firstLine="142"/>
        <w:rPr>
          <w:rFonts w:ascii="Arial" w:hAnsi="Arial" w:cs="Arial"/>
          <w:color w:val="000000" w:themeColor="text1"/>
          <w:szCs w:val="20"/>
        </w:rPr>
      </w:pPr>
      <w:r w:rsidRPr="009A7E6D">
        <w:rPr>
          <w:rFonts w:ascii="Arial" w:hAnsi="Arial" w:cs="Arial"/>
          <w:color w:val="000000" w:themeColor="text1"/>
          <w:szCs w:val="20"/>
        </w:rPr>
        <w:t xml:space="preserve">A Magyar Nemzeti Bankról szóló 2013. évi </w:t>
      </w:r>
      <w:proofErr w:type="spellStart"/>
      <w:r w:rsidRPr="009A7E6D">
        <w:rPr>
          <w:rFonts w:ascii="Arial" w:hAnsi="Arial" w:cs="Arial"/>
          <w:color w:val="000000" w:themeColor="text1"/>
          <w:szCs w:val="20"/>
        </w:rPr>
        <w:t>CXXXIX</w:t>
      </w:r>
      <w:proofErr w:type="spellEnd"/>
      <w:r w:rsidRPr="009A7E6D">
        <w:rPr>
          <w:rFonts w:ascii="Arial" w:hAnsi="Arial" w:cs="Arial"/>
          <w:color w:val="000000" w:themeColor="text1"/>
          <w:szCs w:val="20"/>
        </w:rPr>
        <w:t xml:space="preserve">. törvény 171. § (1) bekezdés </w:t>
      </w:r>
      <w:r w:rsidRPr="009A7E6D">
        <w:rPr>
          <w:rFonts w:ascii="Arial" w:hAnsi="Arial" w:cs="Arial"/>
          <w:i/>
          <w:color w:val="000000" w:themeColor="text1"/>
          <w:szCs w:val="20"/>
        </w:rPr>
        <w:t>i)</w:t>
      </w:r>
      <w:r w:rsidRPr="009A7E6D">
        <w:rPr>
          <w:rFonts w:ascii="Arial" w:hAnsi="Arial" w:cs="Arial"/>
          <w:color w:val="000000" w:themeColor="text1"/>
          <w:szCs w:val="20"/>
        </w:rPr>
        <w:t xml:space="preserve"> pontjában kapott felhatalmazás alapján, a Magyar Nemzeti Bankról szóló 2013. évi </w:t>
      </w:r>
      <w:proofErr w:type="spellStart"/>
      <w:r w:rsidRPr="009A7E6D">
        <w:rPr>
          <w:rFonts w:ascii="Arial" w:hAnsi="Arial" w:cs="Arial"/>
          <w:color w:val="000000" w:themeColor="text1"/>
          <w:szCs w:val="20"/>
        </w:rPr>
        <w:t>CXXXIX</w:t>
      </w:r>
      <w:proofErr w:type="spellEnd"/>
      <w:r w:rsidRPr="009A7E6D">
        <w:rPr>
          <w:rFonts w:ascii="Arial" w:hAnsi="Arial" w:cs="Arial"/>
          <w:color w:val="000000" w:themeColor="text1"/>
          <w:szCs w:val="20"/>
        </w:rPr>
        <w:t xml:space="preserve">. törvény 4. </w:t>
      </w:r>
      <w:r w:rsidRPr="00A16993">
        <w:rPr>
          <w:rFonts w:ascii="Arial" w:hAnsi="Arial" w:cs="Arial"/>
          <w:color w:val="000000" w:themeColor="text1"/>
          <w:szCs w:val="20"/>
        </w:rPr>
        <w:t xml:space="preserve">§ </w:t>
      </w:r>
      <w:r w:rsidR="009616D3" w:rsidRPr="00A16993">
        <w:rPr>
          <w:rFonts w:ascii="Arial" w:hAnsi="Arial" w:cs="Arial"/>
          <w:color w:val="000000" w:themeColor="text1"/>
          <w:szCs w:val="20"/>
        </w:rPr>
        <w:t>(6)</w:t>
      </w:r>
      <w:r w:rsidRPr="009A7E6D">
        <w:rPr>
          <w:rFonts w:ascii="Arial" w:hAnsi="Arial" w:cs="Arial"/>
          <w:color w:val="000000" w:themeColor="text1"/>
          <w:szCs w:val="20"/>
        </w:rPr>
        <w:t xml:space="preserve"> bekezdésében meghatározott feladatkörömben eljárva a következőket rendelem el:</w:t>
      </w:r>
    </w:p>
    <w:p w:rsidR="004504B2" w:rsidRPr="009A7E6D" w:rsidRDefault="004504B2" w:rsidP="004504B2">
      <w:pPr>
        <w:spacing w:after="0"/>
        <w:rPr>
          <w:rFonts w:ascii="Arial" w:hAnsi="Arial" w:cs="Arial"/>
          <w:color w:val="000000" w:themeColor="text1"/>
          <w:szCs w:val="20"/>
        </w:rPr>
      </w:pPr>
    </w:p>
    <w:p w:rsidR="00B25631" w:rsidRDefault="004504B2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  <w:r w:rsidRPr="009A7E6D">
        <w:rPr>
          <w:rFonts w:ascii="Arial" w:hAnsi="Arial" w:cs="Arial"/>
          <w:b/>
          <w:bCs/>
          <w:color w:val="000000" w:themeColor="text1"/>
          <w:szCs w:val="20"/>
        </w:rPr>
        <w:t>1. §</w:t>
      </w:r>
      <w:r w:rsidRPr="009A7E6D">
        <w:rPr>
          <w:rFonts w:ascii="Arial" w:hAnsi="Arial" w:cs="Arial"/>
          <w:bCs/>
          <w:color w:val="000000" w:themeColor="text1"/>
          <w:szCs w:val="20"/>
        </w:rPr>
        <w:t xml:space="preserve"> A</w:t>
      </w:r>
      <w:r w:rsidRPr="009A7E6D">
        <w:rPr>
          <w:rFonts w:ascii="Arial" w:hAnsi="Arial" w:cs="Arial"/>
          <w:color w:val="000000" w:themeColor="text1"/>
          <w:szCs w:val="20"/>
        </w:rPr>
        <w:t xml:space="preserve"> </w:t>
      </w:r>
      <w:r w:rsidR="00FA3D4D" w:rsidRPr="009A7E6D">
        <w:rPr>
          <w:rFonts w:ascii="Arial" w:hAnsi="Arial" w:cs="Arial"/>
          <w:color w:val="000000" w:themeColor="text1"/>
          <w:szCs w:val="20"/>
        </w:rPr>
        <w:t>jegybanki információs rendszerhez elsődlegesen a Magyar Nemzeti Bank alapvető feladatai ellátása érdekében teljesítendő adatszolgáltatási kötelezettségekről szóló 48/2014. (</w:t>
      </w:r>
      <w:proofErr w:type="spellStart"/>
      <w:r w:rsidR="00FA3D4D" w:rsidRPr="009A7E6D">
        <w:rPr>
          <w:rFonts w:ascii="Arial" w:hAnsi="Arial" w:cs="Arial"/>
          <w:color w:val="000000" w:themeColor="text1"/>
          <w:szCs w:val="20"/>
        </w:rPr>
        <w:t>XI</w:t>
      </w:r>
      <w:proofErr w:type="spellEnd"/>
      <w:r w:rsidR="00FA3D4D" w:rsidRPr="009A7E6D">
        <w:rPr>
          <w:rFonts w:ascii="Arial" w:hAnsi="Arial" w:cs="Arial"/>
          <w:color w:val="000000" w:themeColor="text1"/>
          <w:szCs w:val="20"/>
        </w:rPr>
        <w:t>. 27.) MNB rendelet</w:t>
      </w:r>
      <w:r w:rsidRPr="009A7E6D">
        <w:rPr>
          <w:rFonts w:ascii="Arial" w:hAnsi="Arial" w:cs="Arial"/>
          <w:color w:val="000000" w:themeColor="text1"/>
          <w:szCs w:val="20"/>
        </w:rPr>
        <w:t xml:space="preserve"> (a továbbiakban: R.) </w:t>
      </w:r>
      <w:r w:rsidR="00B25631">
        <w:rPr>
          <w:rFonts w:ascii="Arial" w:hAnsi="Arial" w:cs="Arial"/>
          <w:color w:val="000000" w:themeColor="text1"/>
          <w:szCs w:val="20"/>
        </w:rPr>
        <w:t>a következő 5. §</w:t>
      </w:r>
      <w:proofErr w:type="spellStart"/>
      <w:r w:rsidR="00B25631">
        <w:rPr>
          <w:rFonts w:ascii="Arial" w:hAnsi="Arial" w:cs="Arial"/>
          <w:color w:val="000000" w:themeColor="text1"/>
          <w:szCs w:val="20"/>
        </w:rPr>
        <w:t>-sal</w:t>
      </w:r>
      <w:proofErr w:type="spellEnd"/>
      <w:r w:rsidR="00B25631">
        <w:rPr>
          <w:rFonts w:ascii="Arial" w:hAnsi="Arial" w:cs="Arial"/>
          <w:color w:val="000000" w:themeColor="text1"/>
          <w:szCs w:val="20"/>
        </w:rPr>
        <w:t xml:space="preserve"> egészül ki:</w:t>
      </w:r>
    </w:p>
    <w:p w:rsidR="00B25631" w:rsidRDefault="00B25631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„5. § Az I. melléklet I. pontjában foglalt táblázatnak – a jegybanki információs rendszerhez elsődlegesen a Magyar Nemzeti Bank alapvető feladatai ellátása érdekében teljesítendő adatszolgáltatási kötelezettségekről szóló 48/2014. (</w:t>
      </w:r>
      <w:proofErr w:type="spellStart"/>
      <w:r>
        <w:rPr>
          <w:rFonts w:ascii="Arial" w:hAnsi="Arial" w:cs="Arial"/>
          <w:color w:val="000000" w:themeColor="text1"/>
          <w:szCs w:val="20"/>
        </w:rPr>
        <w:t>XI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. 27.) MNB rendelet </w:t>
      </w:r>
      <w:r w:rsidR="006F2720">
        <w:rPr>
          <w:rFonts w:ascii="Arial" w:hAnsi="Arial" w:cs="Arial"/>
          <w:color w:val="000000" w:themeColor="text1"/>
          <w:szCs w:val="20"/>
        </w:rPr>
        <w:t xml:space="preserve">módosításáról szóló </w:t>
      </w:r>
      <w:r w:rsidR="00D72FE8">
        <w:rPr>
          <w:rFonts w:ascii="Arial" w:hAnsi="Arial" w:cs="Arial"/>
          <w:color w:val="000000" w:themeColor="text1"/>
          <w:szCs w:val="20"/>
        </w:rPr>
        <w:t>4</w:t>
      </w:r>
      <w:r w:rsidR="006F2720">
        <w:rPr>
          <w:rFonts w:ascii="Arial" w:hAnsi="Arial" w:cs="Arial"/>
          <w:color w:val="000000" w:themeColor="text1"/>
          <w:szCs w:val="20"/>
        </w:rPr>
        <w:t>/2015. (</w:t>
      </w:r>
      <w:proofErr w:type="spellStart"/>
      <w:r w:rsidR="00D72FE8">
        <w:rPr>
          <w:rFonts w:ascii="Arial" w:hAnsi="Arial" w:cs="Arial"/>
          <w:color w:val="000000" w:themeColor="text1"/>
          <w:szCs w:val="20"/>
        </w:rPr>
        <w:t>III</w:t>
      </w:r>
      <w:proofErr w:type="spellEnd"/>
      <w:r w:rsidR="00D72FE8">
        <w:rPr>
          <w:rFonts w:ascii="Arial" w:hAnsi="Arial" w:cs="Arial"/>
          <w:color w:val="000000" w:themeColor="text1"/>
          <w:szCs w:val="20"/>
        </w:rPr>
        <w:t>. 6.</w:t>
      </w:r>
      <w:r w:rsidR="006F2720">
        <w:rPr>
          <w:rFonts w:ascii="Arial" w:hAnsi="Arial" w:cs="Arial"/>
          <w:color w:val="000000" w:themeColor="text1"/>
          <w:szCs w:val="20"/>
        </w:rPr>
        <w:t xml:space="preserve">) MNB rendelet </w:t>
      </w:r>
      <w:r>
        <w:rPr>
          <w:rFonts w:ascii="Arial" w:hAnsi="Arial" w:cs="Arial"/>
          <w:color w:val="000000" w:themeColor="text1"/>
          <w:szCs w:val="20"/>
        </w:rPr>
        <w:t xml:space="preserve">1. mellékletével megállapított – </w:t>
      </w:r>
      <w:r w:rsidR="00C66C0F" w:rsidRPr="005C3883">
        <w:rPr>
          <w:rFonts w:ascii="Arial" w:hAnsi="Arial" w:cs="Arial"/>
          <w:color w:val="000000" w:themeColor="text1"/>
          <w:szCs w:val="20"/>
        </w:rPr>
        <w:t>64a</w:t>
      </w:r>
      <w:r>
        <w:rPr>
          <w:rFonts w:ascii="Arial" w:hAnsi="Arial" w:cs="Arial"/>
          <w:color w:val="000000" w:themeColor="text1"/>
          <w:szCs w:val="20"/>
        </w:rPr>
        <w:t xml:space="preserve"> sorában </w:t>
      </w:r>
      <w:r w:rsidRPr="00F63880">
        <w:rPr>
          <w:rFonts w:ascii="Arial" w:hAnsi="Arial" w:cs="Arial"/>
          <w:color w:val="000000" w:themeColor="text1"/>
          <w:szCs w:val="20"/>
        </w:rPr>
        <w:t xml:space="preserve">meghatározott </w:t>
      </w:r>
      <w:r w:rsidR="00F63880" w:rsidRPr="00F63880">
        <w:rPr>
          <w:rFonts w:ascii="Arial" w:hAnsi="Arial" w:cs="Arial"/>
          <w:color w:val="000000" w:themeColor="text1"/>
          <w:szCs w:val="20"/>
        </w:rPr>
        <w:t>L70</w:t>
      </w:r>
      <w:r w:rsidR="00F63880">
        <w:rPr>
          <w:rFonts w:ascii="Arial" w:hAnsi="Arial" w:cs="Arial"/>
          <w:color w:val="000000" w:themeColor="text1"/>
          <w:szCs w:val="20"/>
        </w:rPr>
        <w:t xml:space="preserve"> </w:t>
      </w:r>
      <w:r w:rsidR="0055790C">
        <w:rPr>
          <w:rFonts w:ascii="Arial" w:hAnsi="Arial" w:cs="Arial"/>
          <w:color w:val="000000" w:themeColor="text1"/>
          <w:szCs w:val="20"/>
        </w:rPr>
        <w:t xml:space="preserve">MNB </w:t>
      </w:r>
      <w:r>
        <w:rPr>
          <w:rFonts w:ascii="Arial" w:hAnsi="Arial" w:cs="Arial"/>
          <w:color w:val="000000" w:themeColor="text1"/>
          <w:szCs w:val="20"/>
        </w:rPr>
        <w:t xml:space="preserve">azonosító kódú adatszolgáltatást </w:t>
      </w:r>
      <w:r w:rsidR="00971593">
        <w:rPr>
          <w:rFonts w:ascii="Arial" w:hAnsi="Arial" w:cs="Arial"/>
          <w:color w:val="000000" w:themeColor="text1"/>
          <w:szCs w:val="20"/>
        </w:rPr>
        <w:t xml:space="preserve">az MNB által kijelölt adatszolgáltató </w:t>
      </w:r>
      <w:r>
        <w:rPr>
          <w:rFonts w:ascii="Arial" w:hAnsi="Arial" w:cs="Arial"/>
          <w:color w:val="000000" w:themeColor="text1"/>
          <w:szCs w:val="20"/>
        </w:rPr>
        <w:t xml:space="preserve">első alkalommal 2014. harmadik és negyedik </w:t>
      </w:r>
      <w:proofErr w:type="gramStart"/>
      <w:r>
        <w:rPr>
          <w:rFonts w:ascii="Arial" w:hAnsi="Arial" w:cs="Arial"/>
          <w:color w:val="000000" w:themeColor="text1"/>
          <w:szCs w:val="20"/>
        </w:rPr>
        <w:t>negyedévre</w:t>
      </w:r>
      <w:proofErr w:type="gramEnd"/>
      <w:r>
        <w:rPr>
          <w:rFonts w:ascii="Arial" w:hAnsi="Arial" w:cs="Arial"/>
          <w:color w:val="000000" w:themeColor="text1"/>
          <w:szCs w:val="20"/>
        </w:rPr>
        <w:t xml:space="preserve"> mint tárgyidőszakra</w:t>
      </w:r>
      <w:r w:rsidR="00971593">
        <w:rPr>
          <w:rFonts w:ascii="Arial" w:hAnsi="Arial" w:cs="Arial"/>
          <w:color w:val="000000" w:themeColor="text1"/>
          <w:szCs w:val="20"/>
        </w:rPr>
        <w:t xml:space="preserve"> vonatkozóan egyidejűleg teljesíti, az adatszolgáltatás teljesítési határideje: 2015. március </w:t>
      </w:r>
      <w:r w:rsidR="00EB2B81">
        <w:rPr>
          <w:rFonts w:ascii="Arial" w:hAnsi="Arial" w:cs="Arial"/>
          <w:color w:val="000000" w:themeColor="text1"/>
          <w:szCs w:val="20"/>
        </w:rPr>
        <w:t>31</w:t>
      </w:r>
      <w:r w:rsidR="00971593">
        <w:rPr>
          <w:rFonts w:ascii="Arial" w:hAnsi="Arial" w:cs="Arial"/>
          <w:color w:val="000000" w:themeColor="text1"/>
          <w:szCs w:val="20"/>
        </w:rPr>
        <w:t>.”</w:t>
      </w:r>
    </w:p>
    <w:p w:rsidR="00AD60CF" w:rsidRDefault="00AD60CF" w:rsidP="00AD60CF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</w:p>
    <w:p w:rsidR="00AD60CF" w:rsidRDefault="00AD60CF" w:rsidP="00AD60CF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2</w:t>
      </w:r>
      <w:r w:rsidRPr="00AD1661">
        <w:rPr>
          <w:rFonts w:ascii="Arial" w:hAnsi="Arial" w:cs="Arial"/>
          <w:b/>
          <w:color w:val="000000" w:themeColor="text1"/>
          <w:szCs w:val="20"/>
        </w:rPr>
        <w:t>. §</w:t>
      </w:r>
      <w:r>
        <w:rPr>
          <w:rFonts w:ascii="Arial" w:hAnsi="Arial" w:cs="Arial"/>
          <w:color w:val="000000" w:themeColor="text1"/>
          <w:szCs w:val="20"/>
        </w:rPr>
        <w:t xml:space="preserve"> Az R.</w:t>
      </w:r>
      <w:r w:rsidRPr="009A7E6D">
        <w:rPr>
          <w:rFonts w:ascii="Arial" w:hAnsi="Arial" w:cs="Arial"/>
          <w:color w:val="000000" w:themeColor="text1"/>
          <w:szCs w:val="20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Cs w:val="20"/>
        </w:rPr>
        <w:t>a</w:t>
      </w:r>
      <w:proofErr w:type="gramEnd"/>
      <w:r>
        <w:rPr>
          <w:rFonts w:ascii="Arial" w:hAnsi="Arial" w:cs="Arial"/>
          <w:color w:val="000000" w:themeColor="text1"/>
          <w:szCs w:val="20"/>
        </w:rPr>
        <w:t xml:space="preserve"> következő 6. §</w:t>
      </w:r>
      <w:proofErr w:type="spellStart"/>
      <w:r>
        <w:rPr>
          <w:rFonts w:ascii="Arial" w:hAnsi="Arial" w:cs="Arial"/>
          <w:color w:val="000000" w:themeColor="text1"/>
          <w:szCs w:val="20"/>
        </w:rPr>
        <w:t>-sal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egészül ki: </w:t>
      </w:r>
    </w:p>
    <w:p w:rsidR="00AD60CF" w:rsidRDefault="00AD60CF" w:rsidP="00AD60CF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„6. § Az adatszolgáltató az F01, F03, F77 és F85 MNB azonosító kódú adatszolgáltatást e rendeletnek a jegybanki információs rendszerhez elsődlegesen a Magyar Nemzeti Bank alapvető feladatai ellátása érdekében teljesítendő adatszolgáltatási kötelezettségekről szóló 48/2014. (</w:t>
      </w:r>
      <w:proofErr w:type="spellStart"/>
      <w:r>
        <w:rPr>
          <w:rFonts w:ascii="Arial" w:hAnsi="Arial" w:cs="Arial"/>
          <w:color w:val="000000" w:themeColor="text1"/>
          <w:szCs w:val="20"/>
        </w:rPr>
        <w:t>XI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. 27.) MNB rendelet módosításáról szóló </w:t>
      </w:r>
      <w:r w:rsidR="00D72FE8">
        <w:rPr>
          <w:rFonts w:ascii="Arial" w:hAnsi="Arial" w:cs="Arial"/>
          <w:color w:val="000000" w:themeColor="text1"/>
          <w:szCs w:val="20"/>
        </w:rPr>
        <w:t>4</w:t>
      </w:r>
      <w:r>
        <w:rPr>
          <w:rFonts w:ascii="Arial" w:hAnsi="Arial" w:cs="Arial"/>
          <w:color w:val="000000" w:themeColor="text1"/>
          <w:szCs w:val="20"/>
        </w:rPr>
        <w:t>/2015. (</w:t>
      </w:r>
      <w:proofErr w:type="spellStart"/>
      <w:r w:rsidR="00D72FE8">
        <w:rPr>
          <w:rFonts w:ascii="Arial" w:hAnsi="Arial" w:cs="Arial"/>
          <w:color w:val="000000" w:themeColor="text1"/>
          <w:szCs w:val="20"/>
        </w:rPr>
        <w:t>III</w:t>
      </w:r>
      <w:proofErr w:type="spellEnd"/>
      <w:r w:rsidR="00D72FE8">
        <w:rPr>
          <w:rFonts w:ascii="Arial" w:hAnsi="Arial" w:cs="Arial"/>
          <w:color w:val="000000" w:themeColor="text1"/>
          <w:szCs w:val="20"/>
        </w:rPr>
        <w:t>. 6.</w:t>
      </w:r>
      <w:r>
        <w:rPr>
          <w:rFonts w:ascii="Arial" w:hAnsi="Arial" w:cs="Arial"/>
          <w:color w:val="000000" w:themeColor="text1"/>
          <w:szCs w:val="20"/>
        </w:rPr>
        <w:t xml:space="preserve">) MNB rendelet 2. melléklet 1. pontjával megállapított rendelkezése szerint első alkalommal 2015. </w:t>
      </w:r>
      <w:r w:rsidR="00BD3A10">
        <w:rPr>
          <w:rFonts w:ascii="Arial" w:hAnsi="Arial" w:cs="Arial"/>
          <w:color w:val="000000" w:themeColor="text1"/>
          <w:szCs w:val="20"/>
        </w:rPr>
        <w:t>április</w:t>
      </w:r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Cs w:val="20"/>
        </w:rPr>
        <w:t>hónapra</w:t>
      </w:r>
      <w:proofErr w:type="gramEnd"/>
      <w:r>
        <w:rPr>
          <w:rFonts w:ascii="Arial" w:hAnsi="Arial" w:cs="Arial"/>
          <w:color w:val="000000" w:themeColor="text1"/>
          <w:szCs w:val="20"/>
        </w:rPr>
        <w:t xml:space="preserve"> mint tárgyidőszakra vonatkozóan teljesíti.”</w:t>
      </w:r>
    </w:p>
    <w:p w:rsidR="00AD60CF" w:rsidRDefault="00AD60CF" w:rsidP="00AD60CF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</w:p>
    <w:p w:rsidR="00AD60CF" w:rsidRDefault="00AD60CF" w:rsidP="00AD60CF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3</w:t>
      </w:r>
      <w:r w:rsidRPr="00AD1661">
        <w:rPr>
          <w:rFonts w:ascii="Arial" w:hAnsi="Arial" w:cs="Arial"/>
          <w:b/>
          <w:color w:val="000000" w:themeColor="text1"/>
          <w:szCs w:val="20"/>
        </w:rPr>
        <w:t>. §</w:t>
      </w:r>
      <w:r>
        <w:rPr>
          <w:rFonts w:ascii="Arial" w:hAnsi="Arial" w:cs="Arial"/>
          <w:color w:val="000000" w:themeColor="text1"/>
          <w:szCs w:val="20"/>
        </w:rPr>
        <w:t xml:space="preserve"> Az R.</w:t>
      </w:r>
      <w:r w:rsidRPr="009A7E6D">
        <w:rPr>
          <w:rFonts w:ascii="Arial" w:hAnsi="Arial" w:cs="Arial"/>
          <w:color w:val="000000" w:themeColor="text1"/>
          <w:szCs w:val="20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Cs w:val="20"/>
        </w:rPr>
        <w:t>a</w:t>
      </w:r>
      <w:proofErr w:type="gramEnd"/>
      <w:r>
        <w:rPr>
          <w:rFonts w:ascii="Arial" w:hAnsi="Arial" w:cs="Arial"/>
          <w:color w:val="000000" w:themeColor="text1"/>
          <w:szCs w:val="20"/>
        </w:rPr>
        <w:t xml:space="preserve"> következő </w:t>
      </w:r>
      <w:r w:rsidR="00147317">
        <w:rPr>
          <w:rFonts w:ascii="Arial" w:hAnsi="Arial" w:cs="Arial"/>
          <w:color w:val="000000" w:themeColor="text1"/>
          <w:szCs w:val="20"/>
        </w:rPr>
        <w:t>7</w:t>
      </w:r>
      <w:r>
        <w:rPr>
          <w:rFonts w:ascii="Arial" w:hAnsi="Arial" w:cs="Arial"/>
          <w:color w:val="000000" w:themeColor="text1"/>
          <w:szCs w:val="20"/>
        </w:rPr>
        <w:t>. §</w:t>
      </w:r>
      <w:proofErr w:type="spellStart"/>
      <w:r>
        <w:rPr>
          <w:rFonts w:ascii="Arial" w:hAnsi="Arial" w:cs="Arial"/>
          <w:color w:val="000000" w:themeColor="text1"/>
          <w:szCs w:val="20"/>
        </w:rPr>
        <w:t>-sal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egészül ki: </w:t>
      </w:r>
    </w:p>
    <w:p w:rsidR="00AD60CF" w:rsidRDefault="00147317" w:rsidP="00AD60CF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  <w:r w:rsidRPr="00147317">
        <w:rPr>
          <w:rFonts w:ascii="Arial" w:hAnsi="Arial" w:cs="Arial"/>
          <w:color w:val="000000" w:themeColor="text1"/>
          <w:szCs w:val="20"/>
        </w:rPr>
        <w:t>„7</w:t>
      </w:r>
      <w:r w:rsidR="00AD60CF" w:rsidRPr="00147317">
        <w:rPr>
          <w:rFonts w:ascii="Arial" w:hAnsi="Arial" w:cs="Arial"/>
          <w:color w:val="000000" w:themeColor="text1"/>
          <w:szCs w:val="20"/>
        </w:rPr>
        <w:t>. §</w:t>
      </w:r>
      <w:r w:rsidR="00AD60CF" w:rsidRPr="006F2720"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="00AD60CF">
        <w:rPr>
          <w:rFonts w:ascii="Arial" w:hAnsi="Arial" w:cs="Arial"/>
          <w:color w:val="000000" w:themeColor="text1"/>
          <w:szCs w:val="20"/>
        </w:rPr>
        <w:t xml:space="preserve">Az adatszolgáltató az L10 </w:t>
      </w:r>
      <w:r w:rsidR="00F62D30">
        <w:rPr>
          <w:rFonts w:ascii="Arial" w:hAnsi="Arial" w:cs="Arial"/>
          <w:color w:val="000000" w:themeColor="text1"/>
          <w:szCs w:val="20"/>
        </w:rPr>
        <w:t xml:space="preserve">MNB </w:t>
      </w:r>
      <w:r w:rsidR="00AD60CF">
        <w:rPr>
          <w:rFonts w:ascii="Arial" w:hAnsi="Arial" w:cs="Arial"/>
          <w:color w:val="000000" w:themeColor="text1"/>
          <w:szCs w:val="20"/>
        </w:rPr>
        <w:t>azonosító kódú adatszolgáltatást e rendeletnek a jegybanki információs rendszerhez elsődlegesen a Magyar Nemzeti Bank alapvető feladatai ellátása érdekében teljesítendő adatszolgáltatási kötelezettségekről szóló 48/2014. (</w:t>
      </w:r>
      <w:proofErr w:type="spellStart"/>
      <w:r w:rsidR="00AD60CF">
        <w:rPr>
          <w:rFonts w:ascii="Arial" w:hAnsi="Arial" w:cs="Arial"/>
          <w:color w:val="000000" w:themeColor="text1"/>
          <w:szCs w:val="20"/>
        </w:rPr>
        <w:t>XI</w:t>
      </w:r>
      <w:proofErr w:type="spellEnd"/>
      <w:r w:rsidR="00AD60CF">
        <w:rPr>
          <w:rFonts w:ascii="Arial" w:hAnsi="Arial" w:cs="Arial"/>
          <w:color w:val="000000" w:themeColor="text1"/>
          <w:szCs w:val="20"/>
        </w:rPr>
        <w:t xml:space="preserve">. 27.) MNB rendelet módosításáról szóló </w:t>
      </w:r>
      <w:r w:rsidR="00D72FE8">
        <w:rPr>
          <w:rFonts w:ascii="Arial" w:hAnsi="Arial" w:cs="Arial"/>
          <w:color w:val="000000" w:themeColor="text1"/>
          <w:szCs w:val="20"/>
        </w:rPr>
        <w:t>4</w:t>
      </w:r>
      <w:r w:rsidR="00AD60CF">
        <w:rPr>
          <w:rFonts w:ascii="Arial" w:hAnsi="Arial" w:cs="Arial"/>
          <w:color w:val="000000" w:themeColor="text1"/>
          <w:szCs w:val="20"/>
        </w:rPr>
        <w:t>/2015. (</w:t>
      </w:r>
      <w:proofErr w:type="spellStart"/>
      <w:r w:rsidR="00D72FE8">
        <w:rPr>
          <w:rFonts w:ascii="Arial" w:hAnsi="Arial" w:cs="Arial"/>
          <w:color w:val="000000" w:themeColor="text1"/>
          <w:szCs w:val="20"/>
        </w:rPr>
        <w:t>III</w:t>
      </w:r>
      <w:proofErr w:type="spellEnd"/>
      <w:r w:rsidR="00D72FE8">
        <w:rPr>
          <w:rFonts w:ascii="Arial" w:hAnsi="Arial" w:cs="Arial"/>
          <w:color w:val="000000" w:themeColor="text1"/>
          <w:szCs w:val="20"/>
        </w:rPr>
        <w:t>. 6.)</w:t>
      </w:r>
      <w:r w:rsidR="00AD60CF">
        <w:rPr>
          <w:rFonts w:ascii="Arial" w:hAnsi="Arial" w:cs="Arial"/>
          <w:color w:val="000000" w:themeColor="text1"/>
          <w:szCs w:val="20"/>
        </w:rPr>
        <w:t xml:space="preserve"> MNB rendelet 2. melléklet 2</w:t>
      </w:r>
      <w:r w:rsidR="00BD3A10">
        <w:rPr>
          <w:rFonts w:ascii="Arial" w:hAnsi="Arial" w:cs="Arial"/>
          <w:color w:val="000000" w:themeColor="text1"/>
          <w:szCs w:val="20"/>
        </w:rPr>
        <w:t>-4</w:t>
      </w:r>
      <w:r w:rsidR="00AD60CF">
        <w:rPr>
          <w:rFonts w:ascii="Arial" w:hAnsi="Arial" w:cs="Arial"/>
          <w:color w:val="000000" w:themeColor="text1"/>
          <w:szCs w:val="20"/>
        </w:rPr>
        <w:t>. pontjával megállapított rendelkezése</w:t>
      </w:r>
      <w:r w:rsidR="005B237F">
        <w:rPr>
          <w:rFonts w:ascii="Arial" w:hAnsi="Arial" w:cs="Arial"/>
          <w:color w:val="000000" w:themeColor="text1"/>
          <w:szCs w:val="20"/>
        </w:rPr>
        <w:t>i</w:t>
      </w:r>
      <w:r w:rsidR="00AD60CF">
        <w:rPr>
          <w:rFonts w:ascii="Arial" w:hAnsi="Arial" w:cs="Arial"/>
          <w:color w:val="000000" w:themeColor="text1"/>
          <w:szCs w:val="20"/>
        </w:rPr>
        <w:t xml:space="preserve"> szerint első alkalommal 2015. február és március </w:t>
      </w:r>
      <w:proofErr w:type="gramStart"/>
      <w:r w:rsidR="00AD60CF">
        <w:rPr>
          <w:rFonts w:ascii="Arial" w:hAnsi="Arial" w:cs="Arial"/>
          <w:color w:val="000000" w:themeColor="text1"/>
          <w:szCs w:val="20"/>
        </w:rPr>
        <w:t>hónapra</w:t>
      </w:r>
      <w:proofErr w:type="gramEnd"/>
      <w:r w:rsidR="00AD60CF">
        <w:rPr>
          <w:rFonts w:ascii="Arial" w:hAnsi="Arial" w:cs="Arial"/>
          <w:color w:val="000000" w:themeColor="text1"/>
          <w:szCs w:val="20"/>
        </w:rPr>
        <w:t xml:space="preserve"> mint tárgyidőszakra vonatkozóan egyidejűleg teljesíti.”</w:t>
      </w:r>
    </w:p>
    <w:p w:rsidR="00AD60CF" w:rsidRDefault="00AD60CF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</w:p>
    <w:p w:rsidR="004504B2" w:rsidRPr="009A7E6D" w:rsidRDefault="00AD60CF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4</w:t>
      </w:r>
      <w:r w:rsidR="00D16FCF" w:rsidRPr="00A16993">
        <w:rPr>
          <w:rFonts w:ascii="Arial" w:hAnsi="Arial" w:cs="Arial"/>
          <w:b/>
          <w:color w:val="000000" w:themeColor="text1"/>
          <w:szCs w:val="20"/>
        </w:rPr>
        <w:t>. §</w:t>
      </w:r>
      <w:r w:rsidR="00B25631">
        <w:rPr>
          <w:rFonts w:ascii="Arial" w:hAnsi="Arial" w:cs="Arial"/>
          <w:color w:val="000000" w:themeColor="text1"/>
          <w:szCs w:val="20"/>
        </w:rPr>
        <w:t xml:space="preserve"> </w:t>
      </w:r>
      <w:r w:rsidR="007331CE">
        <w:rPr>
          <w:rFonts w:ascii="Arial" w:hAnsi="Arial" w:cs="Arial"/>
          <w:color w:val="000000" w:themeColor="text1"/>
          <w:szCs w:val="20"/>
        </w:rPr>
        <w:t>A</w:t>
      </w:r>
      <w:r w:rsidR="00B25631">
        <w:rPr>
          <w:rFonts w:ascii="Arial" w:hAnsi="Arial" w:cs="Arial"/>
          <w:color w:val="000000" w:themeColor="text1"/>
          <w:szCs w:val="20"/>
        </w:rPr>
        <w:t xml:space="preserve">z R. </w:t>
      </w:r>
      <w:r w:rsidR="00FA3D4D" w:rsidRPr="009A7E6D">
        <w:rPr>
          <w:rFonts w:ascii="Arial" w:hAnsi="Arial" w:cs="Arial"/>
          <w:color w:val="000000" w:themeColor="text1"/>
          <w:szCs w:val="20"/>
        </w:rPr>
        <w:t>1</w:t>
      </w:r>
      <w:r w:rsidR="004504B2" w:rsidRPr="009A7E6D">
        <w:rPr>
          <w:rFonts w:ascii="Arial" w:hAnsi="Arial" w:cs="Arial"/>
          <w:color w:val="000000" w:themeColor="text1"/>
          <w:szCs w:val="20"/>
        </w:rPr>
        <w:t>. melléklete az 1. melléklet szerint módosul.</w:t>
      </w:r>
      <w:r w:rsidR="004504B2" w:rsidRPr="009A7E6D">
        <w:rPr>
          <w:rFonts w:ascii="Arial" w:hAnsi="Arial" w:cs="Arial"/>
          <w:b/>
          <w:bCs/>
          <w:i/>
          <w:iCs/>
          <w:color w:val="000000" w:themeColor="text1"/>
          <w:szCs w:val="20"/>
        </w:rPr>
        <w:t xml:space="preserve"> </w:t>
      </w:r>
    </w:p>
    <w:p w:rsidR="006F2720" w:rsidRDefault="006F2720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/>
          <w:bCs/>
          <w:iCs/>
          <w:color w:val="000000" w:themeColor="text1"/>
          <w:szCs w:val="20"/>
        </w:rPr>
      </w:pPr>
    </w:p>
    <w:p w:rsidR="004504B2" w:rsidRPr="009A7E6D" w:rsidRDefault="00AD60CF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Cs/>
          <w:iCs/>
          <w:color w:val="000000" w:themeColor="text1"/>
          <w:szCs w:val="20"/>
        </w:rPr>
      </w:pPr>
      <w:r>
        <w:rPr>
          <w:rFonts w:ascii="Arial" w:hAnsi="Arial" w:cs="Arial"/>
          <w:b/>
          <w:bCs/>
          <w:iCs/>
          <w:color w:val="000000" w:themeColor="text1"/>
          <w:szCs w:val="20"/>
        </w:rPr>
        <w:t>5</w:t>
      </w:r>
      <w:r w:rsidR="004504B2" w:rsidRPr="009A7E6D">
        <w:rPr>
          <w:rFonts w:ascii="Arial" w:hAnsi="Arial" w:cs="Arial"/>
          <w:b/>
          <w:bCs/>
          <w:iCs/>
          <w:color w:val="000000" w:themeColor="text1"/>
          <w:szCs w:val="20"/>
        </w:rPr>
        <w:t xml:space="preserve">. § </w:t>
      </w:r>
      <w:r w:rsidR="004504B2" w:rsidRPr="009A7E6D">
        <w:rPr>
          <w:rFonts w:ascii="Arial" w:hAnsi="Arial" w:cs="Arial"/>
          <w:bCs/>
          <w:iCs/>
          <w:color w:val="000000" w:themeColor="text1"/>
          <w:szCs w:val="20"/>
        </w:rPr>
        <w:t>A</w:t>
      </w:r>
      <w:r w:rsidR="00463B08">
        <w:rPr>
          <w:rFonts w:ascii="Arial" w:hAnsi="Arial" w:cs="Arial"/>
          <w:bCs/>
          <w:iCs/>
          <w:color w:val="000000" w:themeColor="text1"/>
          <w:szCs w:val="20"/>
        </w:rPr>
        <w:t>z</w:t>
      </w:r>
      <w:r w:rsidR="004504B2" w:rsidRPr="009A7E6D">
        <w:rPr>
          <w:rFonts w:ascii="Arial" w:hAnsi="Arial" w:cs="Arial"/>
          <w:bCs/>
          <w:iCs/>
          <w:color w:val="000000" w:themeColor="text1"/>
          <w:szCs w:val="20"/>
        </w:rPr>
        <w:t xml:space="preserve"> R. </w:t>
      </w:r>
      <w:r w:rsidR="004A1272" w:rsidRPr="009A7E6D">
        <w:rPr>
          <w:rFonts w:ascii="Arial" w:hAnsi="Arial" w:cs="Arial"/>
          <w:bCs/>
          <w:iCs/>
          <w:color w:val="000000" w:themeColor="text1"/>
          <w:szCs w:val="20"/>
        </w:rPr>
        <w:t>2</w:t>
      </w:r>
      <w:r w:rsidR="004504B2" w:rsidRPr="009A7E6D">
        <w:rPr>
          <w:rFonts w:ascii="Arial" w:hAnsi="Arial" w:cs="Arial"/>
          <w:bCs/>
          <w:iCs/>
          <w:color w:val="000000" w:themeColor="text1"/>
          <w:szCs w:val="20"/>
        </w:rPr>
        <w:t>. melléklete a 2. melléklet szerint módosul.</w:t>
      </w:r>
    </w:p>
    <w:p w:rsidR="006F2720" w:rsidRDefault="006F2720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/>
          <w:bCs/>
          <w:color w:val="000000" w:themeColor="text1"/>
          <w:szCs w:val="20"/>
        </w:rPr>
      </w:pPr>
    </w:p>
    <w:p w:rsidR="00555E51" w:rsidRPr="009A7E6D" w:rsidRDefault="00AD60CF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Cs/>
          <w:color w:val="000000" w:themeColor="text1"/>
          <w:szCs w:val="20"/>
        </w:rPr>
      </w:pPr>
      <w:r>
        <w:rPr>
          <w:rFonts w:ascii="Arial" w:hAnsi="Arial" w:cs="Arial"/>
          <w:b/>
          <w:bCs/>
          <w:color w:val="000000" w:themeColor="text1"/>
          <w:szCs w:val="20"/>
        </w:rPr>
        <w:t>6</w:t>
      </w:r>
      <w:r w:rsidR="00555E51" w:rsidRPr="009A7E6D">
        <w:rPr>
          <w:rFonts w:ascii="Arial" w:hAnsi="Arial" w:cs="Arial"/>
          <w:b/>
          <w:bCs/>
          <w:color w:val="000000" w:themeColor="text1"/>
          <w:szCs w:val="20"/>
        </w:rPr>
        <w:t xml:space="preserve">. § </w:t>
      </w:r>
      <w:r w:rsidR="00555E51" w:rsidRPr="009A7E6D">
        <w:rPr>
          <w:rFonts w:ascii="Arial" w:hAnsi="Arial" w:cs="Arial"/>
          <w:bCs/>
          <w:color w:val="000000" w:themeColor="text1"/>
          <w:szCs w:val="20"/>
        </w:rPr>
        <w:t>A</w:t>
      </w:r>
      <w:r w:rsidR="00463B08">
        <w:rPr>
          <w:rFonts w:ascii="Arial" w:hAnsi="Arial" w:cs="Arial"/>
          <w:bCs/>
          <w:color w:val="000000" w:themeColor="text1"/>
          <w:szCs w:val="20"/>
        </w:rPr>
        <w:t>z</w:t>
      </w:r>
      <w:r w:rsidR="00555E51" w:rsidRPr="009A7E6D">
        <w:rPr>
          <w:rFonts w:ascii="Arial" w:hAnsi="Arial" w:cs="Arial"/>
          <w:bCs/>
          <w:color w:val="000000" w:themeColor="text1"/>
          <w:szCs w:val="20"/>
        </w:rPr>
        <w:t xml:space="preserve"> R. 3. melléklete a 3. melléklet szerint módosul.</w:t>
      </w:r>
    </w:p>
    <w:p w:rsidR="006F2720" w:rsidRDefault="006F2720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/>
          <w:bCs/>
          <w:color w:val="000000" w:themeColor="text1"/>
          <w:szCs w:val="20"/>
        </w:rPr>
      </w:pPr>
    </w:p>
    <w:p w:rsidR="004504B2" w:rsidRPr="009A7E6D" w:rsidRDefault="00AD60CF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b/>
          <w:bCs/>
          <w:color w:val="000000" w:themeColor="text1"/>
          <w:szCs w:val="20"/>
        </w:rPr>
        <w:t>7</w:t>
      </w:r>
      <w:r w:rsidR="004504B2" w:rsidRPr="009A7E6D">
        <w:rPr>
          <w:rFonts w:ascii="Arial" w:hAnsi="Arial" w:cs="Arial"/>
          <w:b/>
          <w:bCs/>
          <w:color w:val="000000" w:themeColor="text1"/>
          <w:szCs w:val="20"/>
        </w:rPr>
        <w:t xml:space="preserve">. § </w:t>
      </w:r>
      <w:r w:rsidR="004504B2" w:rsidRPr="009A7E6D">
        <w:rPr>
          <w:rFonts w:ascii="Arial" w:hAnsi="Arial" w:cs="Arial"/>
          <w:color w:val="000000" w:themeColor="text1"/>
          <w:szCs w:val="20"/>
        </w:rPr>
        <w:t>Ez a rendelet a kihirdetését követő napon lép hatályba.</w:t>
      </w:r>
    </w:p>
    <w:p w:rsidR="004504B2" w:rsidRPr="009A7E6D" w:rsidRDefault="004504B2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</w:p>
    <w:p w:rsidR="004504B2" w:rsidRPr="009A7E6D" w:rsidRDefault="004504B2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</w:p>
    <w:p w:rsidR="004504B2" w:rsidRPr="009A7E6D" w:rsidRDefault="004504B2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</w:p>
    <w:p w:rsidR="004504B2" w:rsidRPr="009A7E6D" w:rsidRDefault="004504B2" w:rsidP="004504B2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color w:val="000000" w:themeColor="text1"/>
          <w:szCs w:val="20"/>
        </w:rPr>
      </w:pPr>
    </w:p>
    <w:p w:rsidR="004504B2" w:rsidRPr="009A7E6D" w:rsidRDefault="004504B2" w:rsidP="004504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Cs w:val="20"/>
        </w:rPr>
      </w:pPr>
      <w:r w:rsidRPr="009A7E6D">
        <w:rPr>
          <w:rFonts w:ascii="Arial" w:hAnsi="Arial" w:cs="Arial"/>
          <w:color w:val="000000" w:themeColor="text1"/>
          <w:szCs w:val="20"/>
        </w:rPr>
        <w:t>Dr. Matolcsy György</w:t>
      </w:r>
    </w:p>
    <w:p w:rsidR="004504B2" w:rsidRPr="009A7E6D" w:rsidRDefault="004504B2" w:rsidP="004504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Cs w:val="20"/>
        </w:rPr>
      </w:pPr>
      <w:r w:rsidRPr="009A7E6D">
        <w:rPr>
          <w:rFonts w:ascii="Arial" w:hAnsi="Arial" w:cs="Arial"/>
          <w:color w:val="000000" w:themeColor="text1"/>
          <w:szCs w:val="20"/>
        </w:rPr>
        <w:t>a Magyar Nemzeti Bank elnöke</w:t>
      </w:r>
    </w:p>
    <w:p w:rsidR="004504B2" w:rsidRPr="009A7E6D" w:rsidRDefault="004504B2" w:rsidP="004504B2">
      <w:pPr>
        <w:spacing w:after="0"/>
        <w:rPr>
          <w:rFonts w:ascii="Arial" w:hAnsi="Arial" w:cs="Arial"/>
          <w:i/>
          <w:iCs/>
          <w:color w:val="000000" w:themeColor="text1"/>
          <w:szCs w:val="20"/>
          <w:u w:val="single"/>
        </w:rPr>
      </w:pPr>
      <w:r w:rsidRPr="009A7E6D">
        <w:rPr>
          <w:rFonts w:ascii="Arial" w:hAnsi="Arial" w:cs="Arial"/>
          <w:i/>
          <w:iCs/>
          <w:color w:val="000000" w:themeColor="text1"/>
          <w:szCs w:val="20"/>
          <w:u w:val="single"/>
        </w:rPr>
        <w:br w:type="page"/>
      </w:r>
    </w:p>
    <w:p w:rsidR="004504B2" w:rsidRPr="005B237F" w:rsidRDefault="004F58BB" w:rsidP="004504B2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 w:rsidRPr="004F58BB">
        <w:rPr>
          <w:rFonts w:ascii="Arial" w:hAnsi="Arial" w:cs="Arial"/>
          <w:iCs/>
          <w:color w:val="000000" w:themeColor="text1"/>
          <w:szCs w:val="20"/>
        </w:rPr>
        <w:lastRenderedPageBreak/>
        <w:t xml:space="preserve">1. melléklet a </w:t>
      </w:r>
      <w:r w:rsidR="00D72FE8">
        <w:rPr>
          <w:rFonts w:ascii="Arial" w:hAnsi="Arial" w:cs="Arial"/>
          <w:iCs/>
          <w:color w:val="000000" w:themeColor="text1"/>
          <w:szCs w:val="20"/>
        </w:rPr>
        <w:t>4</w:t>
      </w:r>
      <w:r w:rsidRPr="004F58BB">
        <w:rPr>
          <w:rFonts w:ascii="Arial" w:hAnsi="Arial" w:cs="Arial"/>
          <w:iCs/>
          <w:color w:val="000000" w:themeColor="text1"/>
          <w:szCs w:val="20"/>
        </w:rPr>
        <w:t>/2015. (</w:t>
      </w:r>
      <w:proofErr w:type="spellStart"/>
      <w:r w:rsidR="00D72FE8">
        <w:rPr>
          <w:rFonts w:ascii="Arial" w:hAnsi="Arial" w:cs="Arial"/>
          <w:iCs/>
          <w:color w:val="000000" w:themeColor="text1"/>
          <w:szCs w:val="20"/>
        </w:rPr>
        <w:t>III</w:t>
      </w:r>
      <w:proofErr w:type="spellEnd"/>
      <w:r w:rsidR="00D72FE8">
        <w:rPr>
          <w:rFonts w:ascii="Arial" w:hAnsi="Arial" w:cs="Arial"/>
          <w:iCs/>
          <w:color w:val="000000" w:themeColor="text1"/>
          <w:szCs w:val="20"/>
        </w:rPr>
        <w:t>. 6.</w:t>
      </w:r>
      <w:r w:rsidRPr="004F58BB">
        <w:rPr>
          <w:rFonts w:ascii="Arial" w:hAnsi="Arial" w:cs="Arial"/>
          <w:iCs/>
          <w:color w:val="000000" w:themeColor="text1"/>
          <w:szCs w:val="20"/>
        </w:rPr>
        <w:t>) MNB rendelethez</w:t>
      </w:r>
    </w:p>
    <w:p w:rsidR="004504B2" w:rsidRPr="009A7E6D" w:rsidRDefault="004504B2" w:rsidP="004504B2">
      <w:pPr>
        <w:spacing w:after="0"/>
        <w:rPr>
          <w:rFonts w:ascii="Arial" w:hAnsi="Arial" w:cs="Arial"/>
          <w:iCs/>
          <w:color w:val="000000" w:themeColor="text1"/>
          <w:szCs w:val="20"/>
        </w:rPr>
      </w:pPr>
    </w:p>
    <w:p w:rsidR="00CE1528" w:rsidRPr="009A7E6D" w:rsidRDefault="004504B2" w:rsidP="00CE1528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 w:rsidRPr="00147317">
        <w:rPr>
          <w:rFonts w:ascii="Arial" w:hAnsi="Arial" w:cs="Arial"/>
          <w:iCs/>
          <w:color w:val="000000" w:themeColor="text1"/>
          <w:szCs w:val="20"/>
        </w:rPr>
        <w:t xml:space="preserve">1. Az R. </w:t>
      </w:r>
      <w:r w:rsidR="004A1272" w:rsidRPr="00147317">
        <w:rPr>
          <w:rFonts w:ascii="Arial" w:hAnsi="Arial" w:cs="Arial"/>
          <w:iCs/>
          <w:color w:val="000000" w:themeColor="text1"/>
          <w:szCs w:val="20"/>
        </w:rPr>
        <w:t>1</w:t>
      </w:r>
      <w:r w:rsidRPr="00147317">
        <w:rPr>
          <w:rFonts w:ascii="Arial" w:hAnsi="Arial" w:cs="Arial"/>
          <w:iCs/>
          <w:color w:val="000000" w:themeColor="text1"/>
          <w:szCs w:val="20"/>
        </w:rPr>
        <w:t>. melléklet</w:t>
      </w:r>
      <w:r w:rsidR="00CE1528" w:rsidRPr="00147317">
        <w:rPr>
          <w:rFonts w:ascii="Arial" w:hAnsi="Arial" w:cs="Arial"/>
          <w:iCs/>
          <w:color w:val="000000" w:themeColor="text1"/>
          <w:szCs w:val="20"/>
        </w:rPr>
        <w:t xml:space="preserve"> </w:t>
      </w:r>
      <w:r w:rsidR="00C66C0F" w:rsidRPr="005C3883">
        <w:rPr>
          <w:rFonts w:ascii="Arial" w:hAnsi="Arial" w:cs="Arial"/>
          <w:iCs/>
          <w:color w:val="000000" w:themeColor="text1"/>
          <w:szCs w:val="20"/>
        </w:rPr>
        <w:t>I. pontjában foglalt</w:t>
      </w:r>
      <w:r w:rsidR="00CE1528" w:rsidRPr="00147317">
        <w:rPr>
          <w:rFonts w:ascii="Arial" w:hAnsi="Arial" w:cs="Arial"/>
          <w:iCs/>
          <w:color w:val="000000" w:themeColor="text1"/>
          <w:szCs w:val="20"/>
        </w:rPr>
        <w:t xml:space="preserve"> táblázat</w:t>
      </w:r>
      <w:r w:rsidR="005D2FF5" w:rsidRPr="00147317">
        <w:rPr>
          <w:rFonts w:ascii="Arial" w:hAnsi="Arial" w:cs="Arial"/>
          <w:iCs/>
          <w:color w:val="000000" w:themeColor="text1"/>
          <w:szCs w:val="20"/>
        </w:rPr>
        <w:t xml:space="preserve"> </w:t>
      </w:r>
      <w:r w:rsidR="007B1FDF" w:rsidRPr="00147317">
        <w:rPr>
          <w:rFonts w:ascii="Arial" w:hAnsi="Arial" w:cs="Arial"/>
          <w:iCs/>
          <w:color w:val="000000" w:themeColor="text1"/>
          <w:szCs w:val="20"/>
        </w:rPr>
        <w:t>a következő</w:t>
      </w:r>
      <w:r w:rsidR="00CE1528" w:rsidRPr="00147317">
        <w:rPr>
          <w:rFonts w:ascii="Arial" w:hAnsi="Arial" w:cs="Arial"/>
          <w:iCs/>
          <w:color w:val="000000" w:themeColor="text1"/>
          <w:szCs w:val="20"/>
        </w:rPr>
        <w:t xml:space="preserve"> </w:t>
      </w:r>
      <w:r w:rsidR="00C66C0F" w:rsidRPr="005C3883">
        <w:rPr>
          <w:rFonts w:ascii="Arial" w:hAnsi="Arial" w:cs="Arial"/>
          <w:iCs/>
          <w:color w:val="000000" w:themeColor="text1"/>
          <w:szCs w:val="20"/>
        </w:rPr>
        <w:t xml:space="preserve">64a </w:t>
      </w:r>
      <w:r w:rsidR="00CE1528" w:rsidRPr="00147317">
        <w:rPr>
          <w:rFonts w:ascii="Arial" w:hAnsi="Arial" w:cs="Arial"/>
          <w:iCs/>
          <w:color w:val="000000" w:themeColor="text1"/>
          <w:szCs w:val="20"/>
        </w:rPr>
        <w:t>sor</w:t>
      </w:r>
      <w:r w:rsidR="007B1FDF" w:rsidRPr="00147317">
        <w:rPr>
          <w:rFonts w:ascii="Arial" w:hAnsi="Arial" w:cs="Arial"/>
          <w:iCs/>
          <w:color w:val="000000" w:themeColor="text1"/>
          <w:szCs w:val="20"/>
        </w:rPr>
        <w:t>r</w:t>
      </w:r>
      <w:r w:rsidR="00CE1528" w:rsidRPr="00147317">
        <w:rPr>
          <w:rFonts w:ascii="Arial" w:hAnsi="Arial" w:cs="Arial"/>
          <w:iCs/>
          <w:color w:val="000000" w:themeColor="text1"/>
          <w:szCs w:val="20"/>
        </w:rPr>
        <w:t>al egészül ki:</w:t>
      </w:r>
    </w:p>
    <w:p w:rsidR="00CE1528" w:rsidRPr="009A7E6D" w:rsidRDefault="00CE1528" w:rsidP="00CE1528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</w:p>
    <w:tbl>
      <w:tblPr>
        <w:tblW w:w="509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94"/>
        <w:gridCol w:w="849"/>
        <w:gridCol w:w="2130"/>
        <w:gridCol w:w="1556"/>
        <w:gridCol w:w="1275"/>
        <w:gridCol w:w="1137"/>
        <w:gridCol w:w="1277"/>
        <w:gridCol w:w="1133"/>
      </w:tblGrid>
      <w:tr w:rsidR="0055790C" w:rsidRPr="009A7E6D" w:rsidTr="00C4308C">
        <w:trPr>
          <w:trHeight w:val="765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9A7E6D" w:rsidRDefault="00D43BFC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(MNB azonosító kód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Megnevezés</w:t>
            </w:r>
          </w:p>
        </w:tc>
        <w:tc>
          <w:tcPr>
            <w:tcW w:w="79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Az adatszolgáltatók köre</w:t>
            </w:r>
          </w:p>
        </w:tc>
        <w:tc>
          <w:tcPr>
            <w:tcW w:w="244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Az adatszolgáltatás</w:t>
            </w:r>
          </w:p>
        </w:tc>
      </w:tr>
      <w:tr w:rsidR="0055790C" w:rsidRPr="00B93F54" w:rsidTr="00C4308C">
        <w:trPr>
          <w:trHeight w:val="52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BFC" w:rsidRPr="00B93F54" w:rsidRDefault="00D43BFC" w:rsidP="00D43BF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BFC" w:rsidRPr="00A16993" w:rsidRDefault="00D43BFC" w:rsidP="00D43BFC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BFC" w:rsidRPr="00A16993" w:rsidRDefault="00D43BFC" w:rsidP="00D43BFC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BFC" w:rsidRPr="00A16993" w:rsidRDefault="00D43BFC" w:rsidP="00D43BFC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gyakorisága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teljesítésének módja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határideje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FC" w:rsidRPr="00A16993" w:rsidRDefault="00D16FCF" w:rsidP="00D4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A16993">
              <w:rPr>
                <w:rFonts w:ascii="Arial" w:eastAsia="Times New Roman" w:hAnsi="Arial" w:cs="Arial"/>
                <w:bCs/>
                <w:i/>
                <w:color w:val="000000" w:themeColor="text1"/>
                <w:sz w:val="16"/>
                <w:szCs w:val="16"/>
              </w:rPr>
              <w:t>címzettje)</w:t>
            </w:r>
          </w:p>
        </w:tc>
      </w:tr>
      <w:tr w:rsidR="0055790C" w:rsidRPr="00B93F54" w:rsidTr="00C4308C">
        <w:trPr>
          <w:trHeight w:val="19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147317" w:rsidRDefault="00C66C0F" w:rsidP="00FC428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C388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64a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D9" w:rsidRDefault="00F63880" w:rsidP="005C3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731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L70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147317" w:rsidRDefault="00D43BFC" w:rsidP="0079246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731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Projektfinanszírozási hitelek, konszolidációs körön kívüli </w:t>
            </w:r>
            <w:r w:rsidR="00C66C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társasággal szembeni, ingatlanfinanszírozáshoz kapcsolódó kitettségek és értékesítési célú ingatlanok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D9" w:rsidRDefault="00C66C0F" w:rsidP="005C3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kijelölt bank</w:t>
            </w:r>
            <w:r w:rsidR="00971593" w:rsidRPr="0014731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ok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147317" w:rsidRDefault="00C66C0F" w:rsidP="0014731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egyedi elrendelés alapján, negyedéve</w:t>
            </w:r>
            <w:r w:rsidR="0014731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BF" w:rsidRPr="00147317" w:rsidRDefault="001004BF" w:rsidP="00651F4C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1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elektronikus úton (KAP</w:t>
            </w:r>
            <w:r w:rsidR="00147317" w:rsidRPr="0014731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rendszer</w:t>
            </w:r>
            <w:r w:rsidR="00C66C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  <w:p w:rsidR="00D43BFC" w:rsidRPr="00147317" w:rsidRDefault="00D43BFC" w:rsidP="00042C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FC" w:rsidRPr="00147317" w:rsidRDefault="00C66C0F" w:rsidP="00A841A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tárgyidőszakot követő </w:t>
            </w:r>
            <w:r w:rsidR="0062163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A841A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</w:t>
            </w:r>
            <w:r w:rsidR="00A003A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. munkanap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BFC" w:rsidRPr="00A16993" w:rsidRDefault="00C66C0F" w:rsidP="005B237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MNB Statisztikai igazgatóság</w:t>
            </w:r>
          </w:p>
        </w:tc>
      </w:tr>
    </w:tbl>
    <w:p w:rsidR="004A1272" w:rsidRPr="009A7E6D" w:rsidRDefault="004A1272" w:rsidP="004A1272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  <w:szCs w:val="20"/>
          <w:u w:val="single"/>
        </w:rPr>
      </w:pPr>
    </w:p>
    <w:p w:rsidR="004A1272" w:rsidRPr="009A7E6D" w:rsidRDefault="004A1272" w:rsidP="004A1272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  <w:szCs w:val="20"/>
          <w:u w:val="single"/>
        </w:rPr>
      </w:pPr>
    </w:p>
    <w:p w:rsidR="00E94316" w:rsidRPr="009A7E6D" w:rsidRDefault="00E94316">
      <w:pPr>
        <w:spacing w:after="0" w:line="240" w:lineRule="auto"/>
        <w:jc w:val="left"/>
        <w:rPr>
          <w:rFonts w:ascii="Arial" w:hAnsi="Arial" w:cs="Arial"/>
          <w:i/>
          <w:iCs/>
          <w:color w:val="000000" w:themeColor="text1"/>
          <w:szCs w:val="20"/>
          <w:u w:val="single"/>
        </w:rPr>
      </w:pPr>
      <w:r w:rsidRPr="009A7E6D">
        <w:rPr>
          <w:rFonts w:ascii="Arial" w:hAnsi="Arial" w:cs="Arial"/>
          <w:i/>
          <w:iCs/>
          <w:color w:val="000000" w:themeColor="text1"/>
          <w:szCs w:val="20"/>
          <w:u w:val="single"/>
        </w:rPr>
        <w:br w:type="page"/>
      </w:r>
    </w:p>
    <w:p w:rsidR="00DA21F8" w:rsidRDefault="00DA21F8" w:rsidP="004A1272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  <w:szCs w:val="20"/>
          <w:u w:val="single"/>
        </w:rPr>
        <w:sectPr w:rsidR="00DA21F8" w:rsidSect="00CD6E8D">
          <w:headerReference w:type="default" r:id="rId8"/>
          <w:footerReference w:type="default" r:id="rId9"/>
          <w:pgSz w:w="11906" w:h="16838" w:code="9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4A1272" w:rsidRPr="005B237F" w:rsidRDefault="004F58BB" w:rsidP="004A1272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 w:rsidRPr="004F58BB">
        <w:rPr>
          <w:rFonts w:ascii="Arial" w:hAnsi="Arial" w:cs="Arial"/>
          <w:iCs/>
          <w:color w:val="000000" w:themeColor="text1"/>
          <w:szCs w:val="20"/>
        </w:rPr>
        <w:lastRenderedPageBreak/>
        <w:t xml:space="preserve">2. melléklet a </w:t>
      </w:r>
      <w:r w:rsidR="00D72FE8">
        <w:rPr>
          <w:rFonts w:ascii="Arial" w:hAnsi="Arial" w:cs="Arial"/>
          <w:iCs/>
          <w:color w:val="000000" w:themeColor="text1"/>
          <w:szCs w:val="20"/>
        </w:rPr>
        <w:t>4</w:t>
      </w:r>
      <w:r w:rsidRPr="004F58BB">
        <w:rPr>
          <w:rFonts w:ascii="Arial" w:hAnsi="Arial" w:cs="Arial"/>
          <w:iCs/>
          <w:color w:val="000000" w:themeColor="text1"/>
          <w:szCs w:val="20"/>
        </w:rPr>
        <w:t>/2015. (</w:t>
      </w:r>
      <w:proofErr w:type="spellStart"/>
      <w:r w:rsidR="00D72FE8">
        <w:rPr>
          <w:rFonts w:ascii="Arial" w:hAnsi="Arial" w:cs="Arial"/>
          <w:iCs/>
          <w:color w:val="000000" w:themeColor="text1"/>
          <w:szCs w:val="20"/>
        </w:rPr>
        <w:t>III</w:t>
      </w:r>
      <w:proofErr w:type="spellEnd"/>
      <w:r w:rsidR="00D72FE8">
        <w:rPr>
          <w:rFonts w:ascii="Arial" w:hAnsi="Arial" w:cs="Arial"/>
          <w:iCs/>
          <w:color w:val="000000" w:themeColor="text1"/>
          <w:szCs w:val="20"/>
        </w:rPr>
        <w:t>. 6.</w:t>
      </w:r>
      <w:r w:rsidRPr="004F58BB">
        <w:rPr>
          <w:rFonts w:ascii="Arial" w:hAnsi="Arial" w:cs="Arial"/>
          <w:iCs/>
          <w:color w:val="000000" w:themeColor="text1"/>
          <w:szCs w:val="20"/>
        </w:rPr>
        <w:t>) MNB rendelethez</w:t>
      </w:r>
    </w:p>
    <w:p w:rsidR="004A1272" w:rsidRPr="009A7E6D" w:rsidRDefault="004A1272" w:rsidP="004A1272">
      <w:pPr>
        <w:spacing w:after="0"/>
        <w:rPr>
          <w:rFonts w:ascii="Arial" w:hAnsi="Arial" w:cs="Arial"/>
          <w:iCs/>
          <w:color w:val="000000" w:themeColor="text1"/>
          <w:szCs w:val="20"/>
        </w:rPr>
      </w:pPr>
    </w:p>
    <w:p w:rsidR="00FC4283" w:rsidRPr="00DA21F8" w:rsidRDefault="004A1272" w:rsidP="005D2FF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 w:rsidRPr="00DA21F8">
        <w:rPr>
          <w:rFonts w:ascii="Arial" w:hAnsi="Arial" w:cs="Arial"/>
          <w:iCs/>
          <w:color w:val="000000" w:themeColor="text1"/>
          <w:szCs w:val="20"/>
        </w:rPr>
        <w:t xml:space="preserve">1. </w:t>
      </w:r>
      <w:r w:rsidR="00C969B7" w:rsidRPr="00DA21F8">
        <w:rPr>
          <w:rFonts w:ascii="Arial" w:hAnsi="Arial" w:cs="Arial"/>
          <w:iCs/>
          <w:color w:val="000000" w:themeColor="text1"/>
          <w:szCs w:val="20"/>
        </w:rPr>
        <w:t xml:space="preserve">Az R. 2. melléklet </w:t>
      </w:r>
      <w:proofErr w:type="spellStart"/>
      <w:r w:rsidR="00C969B7" w:rsidRPr="00DA21F8">
        <w:rPr>
          <w:rFonts w:ascii="Arial" w:hAnsi="Arial" w:cs="Arial"/>
          <w:iCs/>
          <w:color w:val="000000" w:themeColor="text1"/>
          <w:szCs w:val="20"/>
        </w:rPr>
        <w:t>II</w:t>
      </w:r>
      <w:proofErr w:type="spellEnd"/>
      <w:r w:rsidR="00C969B7" w:rsidRPr="00DA21F8">
        <w:rPr>
          <w:rFonts w:ascii="Arial" w:hAnsi="Arial" w:cs="Arial"/>
          <w:iCs/>
          <w:color w:val="000000" w:themeColor="text1"/>
          <w:szCs w:val="20"/>
        </w:rPr>
        <w:t>. pont</w:t>
      </w:r>
      <w:r w:rsidR="001F09DE" w:rsidRPr="00DA21F8">
        <w:rPr>
          <w:rFonts w:ascii="Arial" w:hAnsi="Arial" w:cs="Arial"/>
          <w:iCs/>
          <w:color w:val="000000" w:themeColor="text1"/>
          <w:szCs w:val="20"/>
        </w:rPr>
        <w:t>jában az</w:t>
      </w:r>
      <w:r w:rsidR="00771A7A" w:rsidRPr="00DA21F8">
        <w:rPr>
          <w:rFonts w:ascii="Arial" w:hAnsi="Arial" w:cs="Arial"/>
          <w:iCs/>
          <w:color w:val="000000" w:themeColor="text1"/>
          <w:szCs w:val="20"/>
        </w:rPr>
        <w:t xml:space="preserve"> F01, F03, F08, F09, F14</w:t>
      </w:r>
      <w:r w:rsidR="001F09DE" w:rsidRPr="00DA21F8">
        <w:rPr>
          <w:rFonts w:ascii="Arial" w:hAnsi="Arial" w:cs="Arial"/>
          <w:iCs/>
          <w:color w:val="000000" w:themeColor="text1"/>
          <w:szCs w:val="20"/>
        </w:rPr>
        <w:t>,</w:t>
      </w:r>
      <w:r w:rsidR="00771A7A" w:rsidRPr="00DA21F8">
        <w:rPr>
          <w:rFonts w:ascii="Arial" w:hAnsi="Arial" w:cs="Arial"/>
          <w:iCs/>
          <w:color w:val="000000" w:themeColor="text1"/>
          <w:szCs w:val="20"/>
        </w:rPr>
        <w:t xml:space="preserve"> </w:t>
      </w:r>
      <w:r w:rsidR="00C969B7" w:rsidRPr="00DA21F8">
        <w:rPr>
          <w:rFonts w:ascii="Arial" w:hAnsi="Arial" w:cs="Arial"/>
          <w:iCs/>
          <w:color w:val="000000" w:themeColor="text1"/>
          <w:szCs w:val="20"/>
        </w:rPr>
        <w:t xml:space="preserve">F77-F85 MNB azonosító kódú adatszolgáltatás </w:t>
      </w:r>
      <w:r w:rsidR="00DA21F8" w:rsidRPr="00DA21F8">
        <w:rPr>
          <w:rFonts w:ascii="Arial" w:hAnsi="Arial" w:cs="Arial"/>
          <w:iCs/>
          <w:color w:val="000000" w:themeColor="text1"/>
          <w:szCs w:val="20"/>
        </w:rPr>
        <w:t xml:space="preserve">07 </w:t>
      </w:r>
      <w:r w:rsidR="00C969B7" w:rsidRPr="00DA21F8">
        <w:rPr>
          <w:rFonts w:ascii="Arial" w:hAnsi="Arial" w:cs="Arial"/>
          <w:iCs/>
          <w:color w:val="000000" w:themeColor="text1"/>
          <w:szCs w:val="20"/>
        </w:rPr>
        <w:t>tábl</w:t>
      </w:r>
      <w:r w:rsidR="00DA21F8" w:rsidRPr="00DA21F8">
        <w:rPr>
          <w:rFonts w:ascii="Arial" w:hAnsi="Arial" w:cs="Arial"/>
          <w:iCs/>
          <w:color w:val="000000" w:themeColor="text1"/>
          <w:szCs w:val="20"/>
        </w:rPr>
        <w:t>ája a következő 241. sorral egészül ki</w:t>
      </w:r>
      <w:r w:rsidR="008339D5" w:rsidRPr="00DA21F8">
        <w:rPr>
          <w:rFonts w:ascii="Arial" w:hAnsi="Arial" w:cs="Arial"/>
          <w:iCs/>
          <w:color w:val="000000" w:themeColor="text1"/>
          <w:szCs w:val="20"/>
        </w:rPr>
        <w:t>:</w:t>
      </w:r>
    </w:p>
    <w:p w:rsidR="00DA21F8" w:rsidRDefault="00DA21F8" w:rsidP="005D2FF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  <w:highlight w:val="yellow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1275"/>
        <w:gridCol w:w="8931"/>
        <w:gridCol w:w="1134"/>
        <w:gridCol w:w="1134"/>
      </w:tblGrid>
      <w:tr w:rsidR="00DA21F8" w:rsidRPr="006D67E9" w:rsidTr="00DA21F8">
        <w:trPr>
          <w:trHeight w:val="5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F8" w:rsidRPr="006D67E9" w:rsidRDefault="00C40D89" w:rsidP="00DA2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Cs w:val="20"/>
              </w:rPr>
            </w:pPr>
            <w:r w:rsidRPr="00C40D89">
              <w:rPr>
                <w:rFonts w:ascii="Arial" w:eastAsia="Times New Roman" w:hAnsi="Arial" w:cs="Arial"/>
                <w:bCs/>
                <w:i/>
                <w:iCs/>
                <w:szCs w:val="20"/>
              </w:rPr>
              <w:t>(MNB sorszám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F8" w:rsidRPr="006D67E9" w:rsidRDefault="00C40D89" w:rsidP="00DA2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Cs w:val="20"/>
              </w:rPr>
            </w:pPr>
            <w:r w:rsidRPr="00C40D89">
              <w:rPr>
                <w:rFonts w:ascii="Arial" w:eastAsia="Times New Roman" w:hAnsi="Arial" w:cs="Arial"/>
                <w:bCs/>
                <w:i/>
                <w:iCs/>
                <w:szCs w:val="20"/>
              </w:rPr>
              <w:t>Felügyeleti sorkód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F8" w:rsidRPr="006D67E9" w:rsidRDefault="00C40D89" w:rsidP="00DA2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Cs w:val="20"/>
              </w:rPr>
            </w:pPr>
            <w:r w:rsidRPr="00C40D89">
              <w:rPr>
                <w:rFonts w:ascii="Arial" w:eastAsia="Times New Roman" w:hAnsi="Arial" w:cs="Arial"/>
                <w:bCs/>
                <w:i/>
                <w:iCs/>
                <w:szCs w:val="20"/>
              </w:rPr>
              <w:t>Megnevezés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F8" w:rsidRPr="006D67E9" w:rsidRDefault="00C40D89" w:rsidP="00DA2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Cs w:val="20"/>
              </w:rPr>
            </w:pPr>
            <w:r w:rsidRPr="00C40D89">
              <w:rPr>
                <w:rFonts w:ascii="Arial" w:eastAsia="Times New Roman" w:hAnsi="Arial" w:cs="Arial"/>
                <w:bCs/>
                <w:i/>
                <w:iCs/>
                <w:szCs w:val="20"/>
              </w:rPr>
              <w:t>Tárgyhavi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F8" w:rsidRPr="006D67E9" w:rsidRDefault="00C40D89" w:rsidP="00DA2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Cs w:val="20"/>
              </w:rPr>
            </w:pPr>
            <w:r w:rsidRPr="00C40D89">
              <w:rPr>
                <w:rFonts w:ascii="Arial" w:eastAsia="Times New Roman" w:hAnsi="Arial" w:cs="Arial"/>
                <w:bCs/>
                <w:i/>
                <w:iCs/>
                <w:szCs w:val="20"/>
              </w:rPr>
              <w:t>Halmozott</w:t>
            </w:r>
          </w:p>
        </w:tc>
      </w:tr>
      <w:tr w:rsidR="00DA21F8" w:rsidRPr="006D67E9" w:rsidTr="00DA21F8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8" w:rsidRPr="006D67E9" w:rsidRDefault="00DA21F8" w:rsidP="00DA21F8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iCs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8" w:rsidRPr="006D67E9" w:rsidRDefault="00DA21F8" w:rsidP="00DA21F8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iCs/>
                <w:szCs w:val="20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8" w:rsidRPr="006D67E9" w:rsidRDefault="00DA21F8" w:rsidP="00DA21F8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F8" w:rsidRPr="006D67E9" w:rsidRDefault="003605FC" w:rsidP="00DA2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Cs w:val="20"/>
              </w:rPr>
            </w:pPr>
            <w:r w:rsidRPr="003605FC">
              <w:rPr>
                <w:rFonts w:ascii="Arial" w:eastAsia="Times New Roman" w:hAnsi="Arial" w:cs="Arial"/>
                <w:bCs/>
                <w:i/>
                <w:iCs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F8" w:rsidRPr="006D67E9" w:rsidRDefault="003605FC" w:rsidP="00DA2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Cs w:val="20"/>
              </w:rPr>
            </w:pPr>
            <w:r w:rsidRPr="003605FC">
              <w:rPr>
                <w:rFonts w:ascii="Arial" w:eastAsia="Times New Roman" w:hAnsi="Arial" w:cs="Arial"/>
                <w:bCs/>
                <w:i/>
                <w:iCs/>
                <w:szCs w:val="20"/>
              </w:rPr>
              <w:t>2</w:t>
            </w:r>
          </w:p>
        </w:tc>
      </w:tr>
      <w:tr w:rsidR="00DA21F8" w:rsidRPr="006D67E9" w:rsidTr="00DA21F8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8" w:rsidRPr="006D67E9" w:rsidRDefault="00DA21F8" w:rsidP="00DA21F8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iCs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8" w:rsidRPr="006D67E9" w:rsidRDefault="00DA21F8" w:rsidP="00DA21F8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iCs/>
                <w:szCs w:val="20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F8" w:rsidRPr="006D67E9" w:rsidRDefault="00DA21F8" w:rsidP="00DA21F8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F8" w:rsidRPr="006D67E9" w:rsidRDefault="003605FC" w:rsidP="00DA2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Cs w:val="20"/>
              </w:rPr>
            </w:pPr>
            <w:r w:rsidRPr="003605FC">
              <w:rPr>
                <w:rFonts w:ascii="Arial" w:eastAsia="Times New Roman" w:hAnsi="Arial" w:cs="Arial"/>
                <w:bCs/>
                <w:i/>
                <w:iCs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F8" w:rsidRPr="006D67E9" w:rsidRDefault="003605FC" w:rsidP="00DA21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Cs w:val="20"/>
              </w:rPr>
            </w:pPr>
            <w:r w:rsidRPr="003605FC">
              <w:rPr>
                <w:rFonts w:ascii="Arial" w:eastAsia="Times New Roman" w:hAnsi="Arial" w:cs="Arial"/>
                <w:bCs/>
                <w:i/>
                <w:iCs/>
                <w:szCs w:val="20"/>
              </w:rPr>
              <w:t>b)</w:t>
            </w:r>
          </w:p>
        </w:tc>
      </w:tr>
      <w:tr w:rsidR="00DA21F8" w:rsidRPr="00DA21F8" w:rsidTr="00DA21F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F8" w:rsidRPr="00DA21F8" w:rsidRDefault="00DA21F8" w:rsidP="00DA2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 w:rsidRPr="00DA21F8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F8" w:rsidRPr="00DA21F8" w:rsidRDefault="00DA21F8" w:rsidP="00DA21F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DA21F8">
              <w:rPr>
                <w:rFonts w:ascii="Arial" w:eastAsia="Times New Roman" w:hAnsi="Arial" w:cs="Arial"/>
                <w:color w:val="000000"/>
                <w:szCs w:val="20"/>
              </w:rPr>
              <w:t>2A19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F8" w:rsidRPr="00DA21F8" w:rsidRDefault="00DA21F8" w:rsidP="003103C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DA21F8">
              <w:rPr>
                <w:rFonts w:ascii="Arial" w:eastAsia="Times New Roman" w:hAnsi="Arial" w:cs="Arial"/>
                <w:color w:val="000000"/>
                <w:szCs w:val="20"/>
              </w:rPr>
              <w:t>A fogyasztói kölcsönszerződések árfolyamrés és egyoldalú szerződésmódosítás miatti elszámolásának nettó ráfordítása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F8" w:rsidRPr="00DA21F8" w:rsidRDefault="00DA21F8" w:rsidP="00DA2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DA21F8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F8" w:rsidRPr="00DA21F8" w:rsidRDefault="00DA21F8" w:rsidP="00DA21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DA21F8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</w:tbl>
    <w:p w:rsidR="00DA21F8" w:rsidRPr="003B5446" w:rsidRDefault="00DA21F8" w:rsidP="005D2FF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  <w:highlight w:val="yellow"/>
        </w:rPr>
      </w:pPr>
    </w:p>
    <w:p w:rsidR="001723AB" w:rsidRDefault="00147317" w:rsidP="005D2FF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 w:rsidRPr="00DA21F8">
        <w:rPr>
          <w:rFonts w:ascii="Arial" w:hAnsi="Arial" w:cs="Arial"/>
          <w:iCs/>
          <w:color w:val="000000" w:themeColor="text1"/>
          <w:szCs w:val="20"/>
        </w:rPr>
        <w:t>2</w:t>
      </w:r>
      <w:r w:rsidR="00FC4283" w:rsidRPr="00DA21F8">
        <w:rPr>
          <w:rFonts w:ascii="Arial" w:hAnsi="Arial" w:cs="Arial"/>
          <w:iCs/>
          <w:color w:val="000000" w:themeColor="text1"/>
          <w:szCs w:val="20"/>
        </w:rPr>
        <w:t xml:space="preserve">. </w:t>
      </w:r>
      <w:r w:rsidR="00B12E58" w:rsidRPr="00DA21F8">
        <w:rPr>
          <w:rFonts w:ascii="Arial" w:hAnsi="Arial" w:cs="Arial"/>
          <w:iCs/>
          <w:color w:val="000000" w:themeColor="text1"/>
          <w:szCs w:val="20"/>
        </w:rPr>
        <w:t xml:space="preserve">Az R. 2. melléklet </w:t>
      </w:r>
      <w:proofErr w:type="spellStart"/>
      <w:r w:rsidR="00B12E58" w:rsidRPr="00DA21F8">
        <w:rPr>
          <w:rFonts w:ascii="Arial" w:hAnsi="Arial" w:cs="Arial"/>
          <w:iCs/>
          <w:color w:val="000000" w:themeColor="text1"/>
          <w:szCs w:val="20"/>
        </w:rPr>
        <w:t>II</w:t>
      </w:r>
      <w:proofErr w:type="spellEnd"/>
      <w:r w:rsidR="00B12E58" w:rsidRPr="00DA21F8">
        <w:rPr>
          <w:rFonts w:ascii="Arial" w:hAnsi="Arial" w:cs="Arial"/>
          <w:iCs/>
          <w:color w:val="000000" w:themeColor="text1"/>
          <w:szCs w:val="20"/>
        </w:rPr>
        <w:t>. pontjában az L1</w:t>
      </w:r>
      <w:r w:rsidR="00B515C6" w:rsidRPr="00DA21F8">
        <w:rPr>
          <w:rFonts w:ascii="Arial" w:hAnsi="Arial" w:cs="Arial"/>
          <w:iCs/>
          <w:color w:val="000000" w:themeColor="text1"/>
          <w:szCs w:val="20"/>
        </w:rPr>
        <w:t>0</w:t>
      </w:r>
      <w:r w:rsidR="00B12E58" w:rsidRPr="00DA21F8">
        <w:rPr>
          <w:rFonts w:ascii="Arial" w:hAnsi="Arial" w:cs="Arial"/>
          <w:iCs/>
          <w:color w:val="000000" w:themeColor="text1"/>
          <w:szCs w:val="20"/>
        </w:rPr>
        <w:t xml:space="preserve"> MNB </w:t>
      </w:r>
      <w:r w:rsidR="00771A7A" w:rsidRPr="00DA21F8">
        <w:rPr>
          <w:rFonts w:ascii="Arial" w:hAnsi="Arial" w:cs="Arial"/>
          <w:iCs/>
          <w:color w:val="000000" w:themeColor="text1"/>
          <w:szCs w:val="20"/>
        </w:rPr>
        <w:t>azonosító kódú adatszolgáltatás</w:t>
      </w:r>
      <w:r w:rsidR="00F26782" w:rsidRPr="00DA21F8">
        <w:rPr>
          <w:rFonts w:ascii="Arial" w:hAnsi="Arial" w:cs="Arial"/>
          <w:iCs/>
          <w:color w:val="000000" w:themeColor="text1"/>
          <w:szCs w:val="20"/>
        </w:rPr>
        <w:t xml:space="preserve"> </w:t>
      </w:r>
      <w:r w:rsidR="009F2797" w:rsidRPr="00DA21F8">
        <w:rPr>
          <w:rFonts w:ascii="Arial" w:hAnsi="Arial" w:cs="Arial"/>
          <w:iCs/>
          <w:color w:val="000000" w:themeColor="text1"/>
          <w:szCs w:val="20"/>
        </w:rPr>
        <w:t>01. és 02. táblája helyébe a következő 01. és 02. tábla lép:</w:t>
      </w:r>
    </w:p>
    <w:p w:rsidR="001723AB" w:rsidRDefault="00417FEF" w:rsidP="005D2FF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 w:rsidRPr="00417FEF">
        <w:rPr>
          <w:noProof/>
          <w:szCs w:val="20"/>
        </w:rPr>
        <w:drawing>
          <wp:inline distT="0" distB="0" distL="0" distR="0">
            <wp:extent cx="8889283" cy="3904090"/>
            <wp:effectExtent l="19050" t="0" r="7067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90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3CB" w:rsidRDefault="008D6E08" w:rsidP="005D2FF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 w:rsidRPr="008D6E08">
        <w:rPr>
          <w:noProof/>
          <w:szCs w:val="20"/>
        </w:rPr>
        <w:lastRenderedPageBreak/>
        <w:drawing>
          <wp:inline distT="0" distB="0" distL="0" distR="0">
            <wp:extent cx="8891270" cy="3360421"/>
            <wp:effectExtent l="19050" t="0" r="508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36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3CB" w:rsidRDefault="00B213CB" w:rsidP="005D2FF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</w:p>
    <w:p w:rsidR="00A471A5" w:rsidRDefault="00BD3A10" w:rsidP="00A471A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>
        <w:rPr>
          <w:rFonts w:ascii="Arial" w:hAnsi="Arial" w:cs="Arial"/>
          <w:iCs/>
          <w:color w:val="000000" w:themeColor="text1"/>
          <w:szCs w:val="20"/>
        </w:rPr>
        <w:t xml:space="preserve">3. </w:t>
      </w:r>
      <w:r w:rsidR="00A471A5">
        <w:rPr>
          <w:rFonts w:ascii="Arial" w:hAnsi="Arial" w:cs="Arial"/>
          <w:iCs/>
          <w:color w:val="000000" w:themeColor="text1"/>
          <w:szCs w:val="20"/>
        </w:rPr>
        <w:t xml:space="preserve">Az R. 2. melléklet </w:t>
      </w:r>
      <w:proofErr w:type="spellStart"/>
      <w:r w:rsidR="00A471A5">
        <w:rPr>
          <w:rFonts w:ascii="Arial" w:hAnsi="Arial" w:cs="Arial"/>
          <w:iCs/>
          <w:color w:val="000000" w:themeColor="text1"/>
          <w:szCs w:val="20"/>
        </w:rPr>
        <w:t>II</w:t>
      </w:r>
      <w:proofErr w:type="spellEnd"/>
      <w:r w:rsidR="00A471A5">
        <w:rPr>
          <w:rFonts w:ascii="Arial" w:hAnsi="Arial" w:cs="Arial"/>
          <w:iCs/>
          <w:color w:val="000000" w:themeColor="text1"/>
          <w:szCs w:val="20"/>
        </w:rPr>
        <w:t xml:space="preserve">. pontjában az L10 MNB azonosító kódú adatszolgáltatás kitöltési előírásai </w:t>
      </w:r>
      <w:r w:rsidR="001A109F">
        <w:rPr>
          <w:rFonts w:ascii="Arial" w:hAnsi="Arial" w:cs="Arial"/>
          <w:iCs/>
          <w:color w:val="000000" w:themeColor="text1"/>
          <w:szCs w:val="20"/>
        </w:rPr>
        <w:t xml:space="preserve">I. pontja </w:t>
      </w:r>
      <w:r w:rsidR="00A471A5">
        <w:rPr>
          <w:rFonts w:ascii="Arial" w:hAnsi="Arial" w:cs="Arial"/>
          <w:iCs/>
          <w:color w:val="000000" w:themeColor="text1"/>
          <w:szCs w:val="20"/>
        </w:rPr>
        <w:t xml:space="preserve">a következő </w:t>
      </w:r>
      <w:r w:rsidR="001A109F">
        <w:rPr>
          <w:rFonts w:ascii="Arial" w:hAnsi="Arial" w:cs="Arial"/>
          <w:iCs/>
          <w:color w:val="000000" w:themeColor="text1"/>
          <w:szCs w:val="20"/>
        </w:rPr>
        <w:t>3. alponttal</w:t>
      </w:r>
      <w:r w:rsidR="00A471A5">
        <w:rPr>
          <w:rFonts w:ascii="Arial" w:hAnsi="Arial" w:cs="Arial"/>
          <w:iCs/>
          <w:color w:val="000000" w:themeColor="text1"/>
          <w:szCs w:val="20"/>
        </w:rPr>
        <w:t xml:space="preserve"> egészül ki:</w:t>
      </w:r>
    </w:p>
    <w:p w:rsidR="00A471A5" w:rsidRDefault="00A471A5" w:rsidP="00A471A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>
        <w:rPr>
          <w:rFonts w:ascii="Arial" w:hAnsi="Arial" w:cs="Arial"/>
          <w:iCs/>
          <w:color w:val="000000" w:themeColor="text1"/>
          <w:szCs w:val="20"/>
        </w:rPr>
        <w:t>„</w:t>
      </w:r>
      <w:r w:rsidR="001A109F">
        <w:rPr>
          <w:rFonts w:ascii="Arial" w:hAnsi="Arial" w:cs="Arial"/>
          <w:iCs/>
          <w:color w:val="000000" w:themeColor="text1"/>
          <w:szCs w:val="20"/>
        </w:rPr>
        <w:t>3. A</w:t>
      </w:r>
      <w:r>
        <w:rPr>
          <w:rFonts w:ascii="Arial" w:hAnsi="Arial" w:cs="Arial"/>
          <w:iCs/>
          <w:color w:val="000000" w:themeColor="text1"/>
          <w:szCs w:val="20"/>
        </w:rPr>
        <w:t xml:space="preserve"> tábl</w:t>
      </w:r>
      <w:r w:rsidR="001A109F">
        <w:rPr>
          <w:rFonts w:ascii="Arial" w:hAnsi="Arial" w:cs="Arial"/>
          <w:iCs/>
          <w:color w:val="000000" w:themeColor="text1"/>
          <w:szCs w:val="20"/>
        </w:rPr>
        <w:t>ák</w:t>
      </w:r>
      <w:r w:rsidR="002002EF">
        <w:rPr>
          <w:rFonts w:ascii="Arial" w:hAnsi="Arial" w:cs="Arial"/>
          <w:iCs/>
          <w:color w:val="000000" w:themeColor="text1"/>
          <w:szCs w:val="20"/>
        </w:rPr>
        <w:t xml:space="preserve"> kitöltése</w:t>
      </w:r>
      <w:r w:rsidR="000C0C78">
        <w:rPr>
          <w:rFonts w:ascii="Arial" w:hAnsi="Arial" w:cs="Arial"/>
          <w:iCs/>
          <w:color w:val="000000" w:themeColor="text1"/>
          <w:szCs w:val="20"/>
        </w:rPr>
        <w:t>kor</w:t>
      </w:r>
      <w:r>
        <w:rPr>
          <w:rFonts w:ascii="Arial" w:hAnsi="Arial" w:cs="Arial"/>
          <w:iCs/>
          <w:color w:val="000000" w:themeColor="text1"/>
          <w:szCs w:val="20"/>
        </w:rPr>
        <w:t xml:space="preserve"> pontosvessző</w:t>
      </w:r>
      <w:r w:rsidR="001A109F">
        <w:rPr>
          <w:rFonts w:ascii="Arial" w:hAnsi="Arial" w:cs="Arial"/>
          <w:iCs/>
          <w:color w:val="000000" w:themeColor="text1"/>
          <w:szCs w:val="20"/>
        </w:rPr>
        <w:t xml:space="preserve"> (;)</w:t>
      </w:r>
      <w:r w:rsidR="000C0C78">
        <w:rPr>
          <w:rFonts w:ascii="Arial" w:hAnsi="Arial" w:cs="Arial"/>
          <w:iCs/>
          <w:color w:val="000000" w:themeColor="text1"/>
          <w:szCs w:val="20"/>
        </w:rPr>
        <w:t>,</w:t>
      </w:r>
      <w:r w:rsidR="004E7DEA">
        <w:rPr>
          <w:rFonts w:ascii="Arial" w:hAnsi="Arial" w:cs="Arial"/>
          <w:iCs/>
          <w:color w:val="000000" w:themeColor="text1"/>
          <w:szCs w:val="20"/>
        </w:rPr>
        <w:t xml:space="preserve"> </w:t>
      </w:r>
      <w:r w:rsidR="007419E5">
        <w:rPr>
          <w:rFonts w:ascii="Arial" w:hAnsi="Arial" w:cs="Arial"/>
          <w:iCs/>
          <w:color w:val="000000" w:themeColor="text1"/>
          <w:szCs w:val="20"/>
        </w:rPr>
        <w:t>idézőjel („”)</w:t>
      </w:r>
      <w:r>
        <w:rPr>
          <w:rFonts w:ascii="Arial" w:hAnsi="Arial" w:cs="Arial"/>
          <w:iCs/>
          <w:color w:val="000000" w:themeColor="text1"/>
          <w:szCs w:val="20"/>
        </w:rPr>
        <w:t xml:space="preserve"> és új sor karakter nem </w:t>
      </w:r>
      <w:r w:rsidR="007419E5">
        <w:rPr>
          <w:rFonts w:ascii="Arial" w:hAnsi="Arial" w:cs="Arial"/>
          <w:iCs/>
          <w:color w:val="000000" w:themeColor="text1"/>
          <w:szCs w:val="20"/>
        </w:rPr>
        <w:t>alkalmazható</w:t>
      </w:r>
      <w:r>
        <w:rPr>
          <w:rFonts w:ascii="Arial" w:hAnsi="Arial" w:cs="Arial"/>
          <w:iCs/>
          <w:color w:val="000000" w:themeColor="text1"/>
          <w:szCs w:val="20"/>
        </w:rPr>
        <w:t>.”</w:t>
      </w:r>
    </w:p>
    <w:p w:rsidR="00A471A5" w:rsidRDefault="00A471A5" w:rsidP="005D2FF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</w:p>
    <w:p w:rsidR="00BD3A10" w:rsidRDefault="00A471A5" w:rsidP="005D2FF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>
        <w:rPr>
          <w:rFonts w:ascii="Arial" w:hAnsi="Arial" w:cs="Arial"/>
          <w:iCs/>
          <w:color w:val="000000" w:themeColor="text1"/>
          <w:szCs w:val="20"/>
        </w:rPr>
        <w:t xml:space="preserve">4. </w:t>
      </w:r>
      <w:r w:rsidR="00BD3A10">
        <w:rPr>
          <w:rFonts w:ascii="Arial" w:hAnsi="Arial" w:cs="Arial"/>
          <w:iCs/>
          <w:color w:val="000000" w:themeColor="text1"/>
          <w:szCs w:val="20"/>
        </w:rPr>
        <w:t xml:space="preserve">Az R. 2. melléklet </w:t>
      </w:r>
      <w:proofErr w:type="spellStart"/>
      <w:r w:rsidR="00BD3A10">
        <w:rPr>
          <w:rFonts w:ascii="Arial" w:hAnsi="Arial" w:cs="Arial"/>
          <w:iCs/>
          <w:color w:val="000000" w:themeColor="text1"/>
          <w:szCs w:val="20"/>
        </w:rPr>
        <w:t>II</w:t>
      </w:r>
      <w:proofErr w:type="spellEnd"/>
      <w:r w:rsidR="00BD3A10">
        <w:rPr>
          <w:rFonts w:ascii="Arial" w:hAnsi="Arial" w:cs="Arial"/>
          <w:iCs/>
          <w:color w:val="000000" w:themeColor="text1"/>
          <w:szCs w:val="20"/>
        </w:rPr>
        <w:t xml:space="preserve">. pontjában az L10 MNB azonosító kódú adatszolgáltatás </w:t>
      </w:r>
      <w:r w:rsidR="0035380F">
        <w:rPr>
          <w:rFonts w:ascii="Arial" w:hAnsi="Arial" w:cs="Arial"/>
          <w:iCs/>
          <w:color w:val="000000" w:themeColor="text1"/>
          <w:szCs w:val="20"/>
        </w:rPr>
        <w:t>k</w:t>
      </w:r>
      <w:r w:rsidR="00BD3A10">
        <w:rPr>
          <w:rFonts w:ascii="Arial" w:hAnsi="Arial" w:cs="Arial"/>
          <w:iCs/>
          <w:color w:val="000000" w:themeColor="text1"/>
          <w:szCs w:val="20"/>
        </w:rPr>
        <w:t>itöltési előírás</w:t>
      </w:r>
      <w:r w:rsidR="0035380F">
        <w:rPr>
          <w:rFonts w:ascii="Arial" w:hAnsi="Arial" w:cs="Arial"/>
          <w:iCs/>
          <w:color w:val="000000" w:themeColor="text1"/>
          <w:szCs w:val="20"/>
        </w:rPr>
        <w:t>ai</w:t>
      </w:r>
      <w:r w:rsidR="00BD3A10">
        <w:rPr>
          <w:rFonts w:ascii="Arial" w:hAnsi="Arial" w:cs="Arial"/>
          <w:iCs/>
          <w:color w:val="000000" w:themeColor="text1"/>
          <w:szCs w:val="20"/>
        </w:rPr>
        <w:t xml:space="preserve"> </w:t>
      </w:r>
      <w:proofErr w:type="spellStart"/>
      <w:r w:rsidR="00BD3A10">
        <w:rPr>
          <w:rFonts w:ascii="Arial" w:hAnsi="Arial" w:cs="Arial"/>
          <w:iCs/>
          <w:color w:val="000000" w:themeColor="text1"/>
          <w:szCs w:val="20"/>
        </w:rPr>
        <w:t>II</w:t>
      </w:r>
      <w:proofErr w:type="spellEnd"/>
      <w:r w:rsidR="00BD3A10">
        <w:rPr>
          <w:rFonts w:ascii="Arial" w:hAnsi="Arial" w:cs="Arial"/>
          <w:iCs/>
          <w:color w:val="000000" w:themeColor="text1"/>
          <w:szCs w:val="20"/>
        </w:rPr>
        <w:t>. pont 2. alpontjában a „</w:t>
      </w:r>
      <w:proofErr w:type="spellStart"/>
      <w:r w:rsidR="00BD3A10">
        <w:rPr>
          <w:rFonts w:ascii="Arial" w:hAnsi="Arial" w:cs="Arial"/>
          <w:iCs/>
          <w:color w:val="000000" w:themeColor="text1"/>
          <w:szCs w:val="20"/>
        </w:rPr>
        <w:t>bd</w:t>
      </w:r>
      <w:proofErr w:type="spellEnd"/>
      <w:r w:rsidR="00BD3A10">
        <w:rPr>
          <w:rFonts w:ascii="Arial" w:hAnsi="Arial" w:cs="Arial"/>
          <w:iCs/>
          <w:color w:val="000000" w:themeColor="text1"/>
          <w:szCs w:val="20"/>
        </w:rPr>
        <w:t>)” szövegrész helyébe a „</w:t>
      </w:r>
      <w:proofErr w:type="spellStart"/>
      <w:r w:rsidR="00BD3A10">
        <w:rPr>
          <w:rFonts w:ascii="Arial" w:hAnsi="Arial" w:cs="Arial"/>
          <w:iCs/>
          <w:color w:val="000000" w:themeColor="text1"/>
          <w:szCs w:val="20"/>
        </w:rPr>
        <w:t>bf</w:t>
      </w:r>
      <w:proofErr w:type="spellEnd"/>
      <w:r w:rsidR="00BD3A10">
        <w:rPr>
          <w:rFonts w:ascii="Arial" w:hAnsi="Arial" w:cs="Arial"/>
          <w:iCs/>
          <w:color w:val="000000" w:themeColor="text1"/>
          <w:szCs w:val="20"/>
        </w:rPr>
        <w:t>)” szöveg lép.</w:t>
      </w:r>
    </w:p>
    <w:p w:rsidR="0035380F" w:rsidRDefault="0035380F" w:rsidP="00A471A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</w:p>
    <w:p w:rsidR="00BD3A10" w:rsidRDefault="00BD3A10" w:rsidP="005D2FF5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</w:p>
    <w:p w:rsidR="00DA21F8" w:rsidRDefault="00DA21F8" w:rsidP="00DA21F8">
      <w:pPr>
        <w:pageBreakBefore/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  <w:sectPr w:rsidR="00DA21F8" w:rsidSect="00DA21F8">
          <w:pgSz w:w="16838" w:h="11906" w:orient="landscape" w:code="9"/>
          <w:pgMar w:top="1191" w:right="1418" w:bottom="1191" w:left="1418" w:header="709" w:footer="709" w:gutter="0"/>
          <w:cols w:space="708"/>
          <w:titlePg/>
          <w:docGrid w:linePitch="360"/>
        </w:sectPr>
      </w:pPr>
    </w:p>
    <w:p w:rsidR="004504B2" w:rsidRDefault="00BD3A10" w:rsidP="00DA21F8">
      <w:pPr>
        <w:pageBreakBefore/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>
        <w:rPr>
          <w:rFonts w:ascii="Arial" w:hAnsi="Arial" w:cs="Arial"/>
          <w:iCs/>
          <w:color w:val="000000" w:themeColor="text1"/>
          <w:szCs w:val="20"/>
        </w:rPr>
        <w:lastRenderedPageBreak/>
        <w:t>5</w:t>
      </w:r>
      <w:r w:rsidR="00B12E58">
        <w:rPr>
          <w:rFonts w:ascii="Arial" w:hAnsi="Arial" w:cs="Arial"/>
          <w:iCs/>
          <w:color w:val="000000" w:themeColor="text1"/>
          <w:szCs w:val="20"/>
        </w:rPr>
        <w:t xml:space="preserve">. </w:t>
      </w:r>
      <w:r w:rsidR="004A1272" w:rsidRPr="009A7E6D">
        <w:rPr>
          <w:rFonts w:ascii="Arial" w:hAnsi="Arial" w:cs="Arial"/>
          <w:iCs/>
          <w:color w:val="000000" w:themeColor="text1"/>
          <w:szCs w:val="20"/>
        </w:rPr>
        <w:t>Az R. 2. melléklet</w:t>
      </w:r>
      <w:r w:rsidR="005D2FF5" w:rsidRPr="009A7E6D">
        <w:rPr>
          <w:rFonts w:ascii="Arial" w:hAnsi="Arial" w:cs="Arial"/>
          <w:iCs/>
          <w:color w:val="000000" w:themeColor="text1"/>
          <w:szCs w:val="20"/>
        </w:rPr>
        <w:t xml:space="preserve"> </w:t>
      </w:r>
      <w:proofErr w:type="spellStart"/>
      <w:r w:rsidR="005D2FF5" w:rsidRPr="009A7E6D">
        <w:rPr>
          <w:rFonts w:ascii="Arial" w:hAnsi="Arial" w:cs="Arial"/>
          <w:iCs/>
          <w:color w:val="000000" w:themeColor="text1"/>
          <w:szCs w:val="20"/>
        </w:rPr>
        <w:t>II</w:t>
      </w:r>
      <w:proofErr w:type="spellEnd"/>
      <w:r w:rsidR="005D2FF5" w:rsidRPr="009A7E6D">
        <w:rPr>
          <w:rFonts w:ascii="Arial" w:hAnsi="Arial" w:cs="Arial"/>
          <w:iCs/>
          <w:color w:val="000000" w:themeColor="text1"/>
          <w:szCs w:val="20"/>
        </w:rPr>
        <w:t xml:space="preserve">. </w:t>
      </w:r>
      <w:r w:rsidR="0055790C" w:rsidRPr="00A16993">
        <w:rPr>
          <w:rFonts w:ascii="Arial" w:hAnsi="Arial" w:cs="Arial"/>
          <w:iCs/>
          <w:color w:val="000000" w:themeColor="text1"/>
          <w:szCs w:val="20"/>
        </w:rPr>
        <w:t xml:space="preserve">pontja </w:t>
      </w:r>
      <w:r w:rsidR="0055790C" w:rsidRPr="00147317">
        <w:rPr>
          <w:rFonts w:ascii="Arial" w:hAnsi="Arial" w:cs="Arial"/>
          <w:iCs/>
          <w:color w:val="000000" w:themeColor="text1"/>
          <w:szCs w:val="20"/>
        </w:rPr>
        <w:t xml:space="preserve">az </w:t>
      </w:r>
      <w:r w:rsidR="00C66C0F" w:rsidRPr="005C3883">
        <w:rPr>
          <w:rFonts w:ascii="Arial" w:hAnsi="Arial" w:cs="Arial"/>
          <w:iCs/>
          <w:color w:val="000000" w:themeColor="text1"/>
          <w:szCs w:val="20"/>
        </w:rPr>
        <w:t xml:space="preserve">L11 </w:t>
      </w:r>
      <w:r w:rsidR="0055790C" w:rsidRPr="00147317">
        <w:rPr>
          <w:rFonts w:ascii="Arial" w:hAnsi="Arial" w:cs="Arial"/>
          <w:iCs/>
          <w:color w:val="000000" w:themeColor="text1"/>
          <w:szCs w:val="20"/>
        </w:rPr>
        <w:t>MNB</w:t>
      </w:r>
      <w:r w:rsidR="0055790C" w:rsidRPr="00874A2E">
        <w:rPr>
          <w:rFonts w:ascii="Arial" w:hAnsi="Arial" w:cs="Arial"/>
          <w:iCs/>
          <w:color w:val="000000" w:themeColor="text1"/>
          <w:szCs w:val="20"/>
        </w:rPr>
        <w:t xml:space="preserve"> azonosító kódú adatszolgáltatás</w:t>
      </w:r>
      <w:r w:rsidR="0055790C" w:rsidRPr="00A16993">
        <w:rPr>
          <w:rFonts w:ascii="Arial" w:hAnsi="Arial" w:cs="Arial"/>
          <w:iCs/>
          <w:color w:val="000000" w:themeColor="text1"/>
          <w:szCs w:val="20"/>
        </w:rPr>
        <w:t xml:space="preserve"> kitöltési előírásait követően a következő rendelkezéssel</w:t>
      </w:r>
      <w:r w:rsidR="005D2FF5" w:rsidRPr="00A16993">
        <w:rPr>
          <w:rFonts w:ascii="Arial" w:hAnsi="Arial" w:cs="Arial"/>
          <w:iCs/>
          <w:color w:val="000000" w:themeColor="text1"/>
          <w:szCs w:val="20"/>
        </w:rPr>
        <w:t xml:space="preserve"> egészül</w:t>
      </w:r>
      <w:r w:rsidR="005D2FF5" w:rsidRPr="009A7E6D">
        <w:rPr>
          <w:rFonts w:ascii="Arial" w:hAnsi="Arial" w:cs="Arial"/>
          <w:iCs/>
          <w:color w:val="000000" w:themeColor="text1"/>
          <w:szCs w:val="20"/>
        </w:rPr>
        <w:t xml:space="preserve"> ki:</w:t>
      </w:r>
    </w:p>
    <w:p w:rsidR="00013716" w:rsidRPr="009A7E6D" w:rsidRDefault="00013716" w:rsidP="00013716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</w:p>
    <w:p w:rsidR="007D56C3" w:rsidRPr="009A7E6D" w:rsidRDefault="00013716" w:rsidP="005D2FF5">
      <w:pPr>
        <w:autoSpaceDE w:val="0"/>
        <w:autoSpaceDN w:val="0"/>
        <w:adjustRightInd w:val="0"/>
        <w:spacing w:after="0"/>
        <w:rPr>
          <w:rFonts w:eastAsiaTheme="majorEastAsia" w:cstheme="majorBidi"/>
          <w:bCs/>
          <w:caps/>
          <w:color w:val="000000" w:themeColor="text1"/>
          <w:sz w:val="24"/>
          <w:szCs w:val="24"/>
        </w:rPr>
      </w:pPr>
      <w:r w:rsidRPr="00013716">
        <w:rPr>
          <w:noProof/>
          <w:szCs w:val="24"/>
        </w:rPr>
        <w:drawing>
          <wp:inline distT="0" distB="0" distL="0" distR="0">
            <wp:extent cx="8891270" cy="5368850"/>
            <wp:effectExtent l="1905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36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B7" w:rsidRPr="009A7E6D" w:rsidRDefault="001C22B7" w:rsidP="005D2FF5">
      <w:pPr>
        <w:autoSpaceDE w:val="0"/>
        <w:autoSpaceDN w:val="0"/>
        <w:adjustRightInd w:val="0"/>
        <w:spacing w:after="0"/>
        <w:rPr>
          <w:rFonts w:ascii="Arial" w:eastAsiaTheme="majorEastAsia" w:hAnsi="Arial" w:cs="Arial"/>
          <w:bCs/>
          <w:i/>
          <w:color w:val="000000" w:themeColor="text1"/>
          <w:szCs w:val="20"/>
        </w:rPr>
      </w:pPr>
    </w:p>
    <w:p w:rsidR="007D56C3" w:rsidRDefault="007D56C3" w:rsidP="005D2FF5">
      <w:pPr>
        <w:autoSpaceDE w:val="0"/>
        <w:autoSpaceDN w:val="0"/>
        <w:adjustRightInd w:val="0"/>
        <w:spacing w:after="0"/>
        <w:rPr>
          <w:rFonts w:ascii="Arial" w:eastAsiaTheme="majorEastAsia" w:hAnsi="Arial" w:cs="Arial"/>
          <w:b/>
          <w:bCs/>
          <w:color w:val="000000" w:themeColor="text1"/>
          <w:szCs w:val="20"/>
        </w:rPr>
      </w:pPr>
    </w:p>
    <w:p w:rsidR="00013716" w:rsidRPr="009A7E6D" w:rsidRDefault="00C6191D" w:rsidP="005D2FF5">
      <w:pPr>
        <w:autoSpaceDE w:val="0"/>
        <w:autoSpaceDN w:val="0"/>
        <w:adjustRightInd w:val="0"/>
        <w:spacing w:after="0"/>
        <w:rPr>
          <w:rFonts w:ascii="Arial" w:eastAsiaTheme="majorEastAsia" w:hAnsi="Arial" w:cs="Arial"/>
          <w:b/>
          <w:bCs/>
          <w:color w:val="000000" w:themeColor="text1"/>
          <w:szCs w:val="20"/>
        </w:rPr>
      </w:pPr>
      <w:r w:rsidRPr="00C6191D">
        <w:rPr>
          <w:noProof/>
          <w:szCs w:val="20"/>
        </w:rPr>
        <w:lastRenderedPageBreak/>
        <w:drawing>
          <wp:inline distT="0" distB="0" distL="0" distR="0">
            <wp:extent cx="8891270" cy="2835514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83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B7" w:rsidRPr="009A7E6D" w:rsidRDefault="001C22B7" w:rsidP="005D2FF5">
      <w:pPr>
        <w:autoSpaceDE w:val="0"/>
        <w:autoSpaceDN w:val="0"/>
        <w:adjustRightInd w:val="0"/>
        <w:spacing w:after="0"/>
        <w:rPr>
          <w:rFonts w:ascii="Arial" w:eastAsiaTheme="majorEastAsia" w:hAnsi="Arial" w:cs="Arial"/>
          <w:b/>
          <w:bCs/>
          <w:color w:val="000000" w:themeColor="text1"/>
          <w:szCs w:val="20"/>
        </w:rPr>
      </w:pPr>
    </w:p>
    <w:p w:rsidR="00824030" w:rsidRDefault="00E94316" w:rsidP="005D2FF5">
      <w:pPr>
        <w:autoSpaceDE w:val="0"/>
        <w:autoSpaceDN w:val="0"/>
        <w:adjustRightInd w:val="0"/>
        <w:spacing w:after="0"/>
        <w:rPr>
          <w:rFonts w:ascii="Arial" w:eastAsiaTheme="majorEastAsia" w:hAnsi="Arial" w:cs="Arial"/>
          <w:b/>
          <w:bCs/>
          <w:color w:val="000000" w:themeColor="text1"/>
          <w:szCs w:val="20"/>
        </w:rPr>
        <w:sectPr w:rsidR="00824030" w:rsidSect="00DC1C0C">
          <w:pgSz w:w="16838" w:h="11906" w:orient="landscape" w:code="9"/>
          <w:pgMar w:top="1191" w:right="1418" w:bottom="1191" w:left="1418" w:header="709" w:footer="709" w:gutter="0"/>
          <w:cols w:space="708"/>
          <w:titlePg/>
          <w:docGrid w:linePitch="360"/>
        </w:sectPr>
      </w:pPr>
      <w:r w:rsidRPr="009A7E6D">
        <w:rPr>
          <w:rFonts w:ascii="Arial" w:eastAsiaTheme="majorEastAsia" w:hAnsi="Arial" w:cs="Arial"/>
          <w:b/>
          <w:bCs/>
          <w:color w:val="000000" w:themeColor="text1"/>
          <w:szCs w:val="20"/>
        </w:rPr>
        <w:br w:type="page"/>
      </w:r>
    </w:p>
    <w:p w:rsidR="007D56C3" w:rsidRDefault="007D56C3" w:rsidP="005D2FF5">
      <w:pPr>
        <w:autoSpaceDE w:val="0"/>
        <w:autoSpaceDN w:val="0"/>
        <w:adjustRightInd w:val="0"/>
        <w:spacing w:after="0"/>
        <w:rPr>
          <w:rFonts w:ascii="Arial" w:eastAsiaTheme="majorEastAsia" w:hAnsi="Arial" w:cs="Arial"/>
          <w:b/>
          <w:bCs/>
          <w:color w:val="000000" w:themeColor="text1"/>
          <w:szCs w:val="20"/>
        </w:rPr>
      </w:pPr>
      <w:r w:rsidRPr="009A7E6D">
        <w:rPr>
          <w:rFonts w:ascii="Arial" w:eastAsiaTheme="majorEastAsia" w:hAnsi="Arial" w:cs="Arial"/>
          <w:b/>
          <w:bCs/>
          <w:color w:val="000000" w:themeColor="text1"/>
          <w:szCs w:val="20"/>
        </w:rPr>
        <w:lastRenderedPageBreak/>
        <w:t>MNB azonosító</w:t>
      </w:r>
      <w:r w:rsidRPr="00F63880">
        <w:rPr>
          <w:rFonts w:ascii="Arial" w:eastAsiaTheme="majorEastAsia" w:hAnsi="Arial" w:cs="Arial"/>
          <w:b/>
          <w:bCs/>
          <w:color w:val="000000" w:themeColor="text1"/>
          <w:szCs w:val="20"/>
        </w:rPr>
        <w:t xml:space="preserve">: </w:t>
      </w:r>
      <w:r w:rsidR="00F63880" w:rsidRPr="00F63880">
        <w:rPr>
          <w:rFonts w:ascii="Arial" w:eastAsiaTheme="majorEastAsia" w:hAnsi="Arial" w:cs="Arial"/>
          <w:b/>
          <w:bCs/>
          <w:color w:val="000000" w:themeColor="text1"/>
          <w:szCs w:val="20"/>
        </w:rPr>
        <w:t>L70</w:t>
      </w:r>
    </w:p>
    <w:p w:rsidR="00CD5575" w:rsidRPr="009A7E6D" w:rsidRDefault="00CD5575" w:rsidP="005D2FF5">
      <w:pPr>
        <w:autoSpaceDE w:val="0"/>
        <w:autoSpaceDN w:val="0"/>
        <w:adjustRightInd w:val="0"/>
        <w:spacing w:after="0"/>
        <w:rPr>
          <w:rFonts w:ascii="Arial" w:eastAsiaTheme="majorEastAsia" w:hAnsi="Arial" w:cs="Arial"/>
          <w:b/>
          <w:bCs/>
          <w:color w:val="000000" w:themeColor="text1"/>
          <w:szCs w:val="20"/>
        </w:rPr>
      </w:pPr>
    </w:p>
    <w:p w:rsidR="007D56C3" w:rsidRPr="009A7E6D" w:rsidRDefault="007D56C3" w:rsidP="007D56C3">
      <w:pPr>
        <w:autoSpaceDE w:val="0"/>
        <w:autoSpaceDN w:val="0"/>
        <w:adjustRightInd w:val="0"/>
        <w:spacing w:after="0"/>
        <w:jc w:val="center"/>
        <w:rPr>
          <w:rFonts w:ascii="Arial" w:eastAsiaTheme="majorEastAsia" w:hAnsi="Arial" w:cs="Arial"/>
          <w:b/>
          <w:bCs/>
          <w:color w:val="000000" w:themeColor="text1"/>
          <w:szCs w:val="20"/>
        </w:rPr>
      </w:pPr>
      <w:r w:rsidRPr="009A7E6D">
        <w:rPr>
          <w:rFonts w:ascii="Arial" w:eastAsiaTheme="majorEastAsia" w:hAnsi="Arial" w:cs="Arial"/>
          <w:b/>
          <w:bCs/>
          <w:color w:val="000000" w:themeColor="text1"/>
          <w:szCs w:val="20"/>
        </w:rPr>
        <w:t>Kitöltési előírások</w:t>
      </w:r>
    </w:p>
    <w:p w:rsidR="00BE5A96" w:rsidRPr="009A7E6D" w:rsidRDefault="0052458B" w:rsidP="007D56C3">
      <w:pPr>
        <w:autoSpaceDE w:val="0"/>
        <w:autoSpaceDN w:val="0"/>
        <w:adjustRightInd w:val="0"/>
        <w:spacing w:after="0"/>
        <w:jc w:val="center"/>
        <w:rPr>
          <w:rFonts w:ascii="Arial" w:eastAsiaTheme="majorEastAsia" w:hAnsi="Arial" w:cs="Arial"/>
          <w:b/>
          <w:bCs/>
          <w:color w:val="000000" w:themeColor="text1"/>
          <w:szCs w:val="20"/>
        </w:rPr>
      </w:pPr>
      <w:r w:rsidRPr="009A7E6D">
        <w:rPr>
          <w:rFonts w:ascii="Arial" w:eastAsiaTheme="majorEastAsia" w:hAnsi="Arial" w:cs="Arial"/>
          <w:b/>
          <w:bCs/>
          <w:color w:val="000000" w:themeColor="text1"/>
          <w:szCs w:val="20"/>
        </w:rPr>
        <w:t>Projektfinanszírozási hitelek, konszolidációs körön kívüli társasággal szembeni</w:t>
      </w:r>
      <w:r w:rsidR="008A27F6">
        <w:rPr>
          <w:rFonts w:ascii="Arial" w:eastAsiaTheme="majorEastAsia" w:hAnsi="Arial" w:cs="Arial"/>
          <w:b/>
          <w:bCs/>
          <w:color w:val="000000" w:themeColor="text1"/>
          <w:szCs w:val="20"/>
        </w:rPr>
        <w:t>,</w:t>
      </w:r>
      <w:r w:rsidRPr="009A7E6D">
        <w:rPr>
          <w:rFonts w:ascii="Arial" w:eastAsiaTheme="majorEastAsia" w:hAnsi="Arial" w:cs="Arial"/>
          <w:b/>
          <w:bCs/>
          <w:color w:val="000000" w:themeColor="text1"/>
          <w:szCs w:val="20"/>
        </w:rPr>
        <w:t xml:space="preserve"> </w:t>
      </w:r>
      <w:r w:rsidR="001004BF">
        <w:rPr>
          <w:rFonts w:ascii="Arial" w:eastAsiaTheme="majorEastAsia" w:hAnsi="Arial" w:cs="Arial"/>
          <w:b/>
          <w:bCs/>
          <w:color w:val="000000" w:themeColor="text1"/>
          <w:szCs w:val="20"/>
        </w:rPr>
        <w:t>ingatlanfinanszírozás</w:t>
      </w:r>
      <w:r w:rsidR="0079246A">
        <w:rPr>
          <w:rFonts w:ascii="Arial" w:eastAsiaTheme="majorEastAsia" w:hAnsi="Arial" w:cs="Arial"/>
          <w:b/>
          <w:bCs/>
          <w:color w:val="000000" w:themeColor="text1"/>
          <w:szCs w:val="20"/>
        </w:rPr>
        <w:t>hoz</w:t>
      </w:r>
      <w:r w:rsidR="001004BF">
        <w:rPr>
          <w:rFonts w:ascii="Arial" w:eastAsiaTheme="majorEastAsia" w:hAnsi="Arial" w:cs="Arial"/>
          <w:b/>
          <w:bCs/>
          <w:color w:val="000000" w:themeColor="text1"/>
          <w:szCs w:val="20"/>
        </w:rPr>
        <w:t xml:space="preserve"> kapcsol</w:t>
      </w:r>
      <w:r w:rsidR="0079246A">
        <w:rPr>
          <w:rFonts w:ascii="Arial" w:eastAsiaTheme="majorEastAsia" w:hAnsi="Arial" w:cs="Arial"/>
          <w:b/>
          <w:bCs/>
          <w:color w:val="000000" w:themeColor="text1"/>
          <w:szCs w:val="20"/>
        </w:rPr>
        <w:t>ódó</w:t>
      </w:r>
      <w:r w:rsidR="001004BF">
        <w:rPr>
          <w:rFonts w:ascii="Arial" w:eastAsiaTheme="majorEastAsia" w:hAnsi="Arial" w:cs="Arial"/>
          <w:b/>
          <w:bCs/>
          <w:color w:val="000000" w:themeColor="text1"/>
          <w:szCs w:val="20"/>
        </w:rPr>
        <w:t xml:space="preserve"> </w:t>
      </w:r>
      <w:r w:rsidRPr="009A7E6D">
        <w:rPr>
          <w:rFonts w:ascii="Arial" w:eastAsiaTheme="majorEastAsia" w:hAnsi="Arial" w:cs="Arial"/>
          <w:b/>
          <w:bCs/>
          <w:color w:val="000000" w:themeColor="text1"/>
          <w:szCs w:val="20"/>
        </w:rPr>
        <w:t>kitettségek</w:t>
      </w:r>
      <w:r w:rsidR="00651F4C">
        <w:rPr>
          <w:rFonts w:ascii="Arial" w:eastAsiaTheme="majorEastAsia" w:hAnsi="Arial" w:cs="Arial"/>
          <w:b/>
          <w:bCs/>
          <w:color w:val="000000" w:themeColor="text1"/>
          <w:szCs w:val="20"/>
        </w:rPr>
        <w:t xml:space="preserve"> és</w:t>
      </w:r>
      <w:r w:rsidRPr="009A7E6D">
        <w:rPr>
          <w:rFonts w:ascii="Arial" w:eastAsiaTheme="majorEastAsia" w:hAnsi="Arial" w:cs="Arial"/>
          <w:b/>
          <w:bCs/>
          <w:color w:val="000000" w:themeColor="text1"/>
          <w:szCs w:val="20"/>
        </w:rPr>
        <w:t xml:space="preserve"> értékesítési célú ingatlanok</w:t>
      </w:r>
    </w:p>
    <w:p w:rsidR="004B6EA9" w:rsidRPr="009A7E6D" w:rsidRDefault="004B6EA9" w:rsidP="004B6EA9">
      <w:pPr>
        <w:rPr>
          <w:rFonts w:ascii="Arial" w:hAnsi="Arial" w:cs="Arial"/>
          <w:b/>
          <w:color w:val="000000" w:themeColor="text1"/>
          <w:szCs w:val="20"/>
          <w:u w:val="single"/>
        </w:rPr>
      </w:pPr>
    </w:p>
    <w:p w:rsidR="004B6EA9" w:rsidRPr="009A7E6D" w:rsidRDefault="004B6EA9" w:rsidP="004B6EA9">
      <w:pPr>
        <w:rPr>
          <w:rFonts w:ascii="Arial" w:hAnsi="Arial" w:cs="Arial"/>
          <w:b/>
          <w:bCs/>
          <w:color w:val="000000" w:themeColor="text1"/>
          <w:szCs w:val="20"/>
        </w:rPr>
      </w:pPr>
      <w:r w:rsidRPr="009A7E6D">
        <w:rPr>
          <w:rFonts w:ascii="Arial" w:hAnsi="Arial" w:cs="Arial"/>
          <w:b/>
          <w:bCs/>
          <w:color w:val="000000" w:themeColor="text1"/>
          <w:szCs w:val="20"/>
        </w:rPr>
        <w:t>I. Általános előírások</w:t>
      </w:r>
    </w:p>
    <w:p w:rsidR="005559C2" w:rsidRDefault="00FB0DB2" w:rsidP="00381DB5">
      <w:pPr>
        <w:rPr>
          <w:rFonts w:ascii="Arial" w:hAnsi="Arial" w:cs="Arial"/>
          <w:color w:val="000000" w:themeColor="text1"/>
          <w:szCs w:val="20"/>
        </w:rPr>
      </w:pPr>
      <w:r w:rsidRPr="007E186B">
        <w:rPr>
          <w:rFonts w:ascii="Arial" w:hAnsi="Arial" w:cs="Arial"/>
          <w:color w:val="000000" w:themeColor="text1"/>
          <w:szCs w:val="20"/>
        </w:rPr>
        <w:t xml:space="preserve">1. </w:t>
      </w:r>
      <w:r w:rsidR="00514E5C" w:rsidRPr="007E186B">
        <w:rPr>
          <w:rFonts w:ascii="Arial" w:hAnsi="Arial" w:cs="Arial"/>
          <w:color w:val="000000" w:themeColor="text1"/>
          <w:szCs w:val="20"/>
        </w:rPr>
        <w:t>A</w:t>
      </w:r>
      <w:r w:rsidR="004425E6" w:rsidRPr="007E186B">
        <w:rPr>
          <w:rFonts w:ascii="Arial" w:hAnsi="Arial" w:cs="Arial"/>
          <w:color w:val="000000" w:themeColor="text1"/>
          <w:szCs w:val="20"/>
        </w:rPr>
        <w:t>z</w:t>
      </w:r>
      <w:r w:rsidR="004425E6">
        <w:rPr>
          <w:rFonts w:ascii="Arial" w:hAnsi="Arial" w:cs="Arial"/>
          <w:color w:val="000000" w:themeColor="text1"/>
          <w:szCs w:val="20"/>
        </w:rPr>
        <w:t xml:space="preserve"> adatszolgáltatás</w:t>
      </w:r>
      <w:r w:rsidR="00514E5C" w:rsidRPr="00026D89">
        <w:rPr>
          <w:rFonts w:ascii="Arial" w:hAnsi="Arial" w:cs="Arial"/>
          <w:color w:val="000000" w:themeColor="text1"/>
          <w:szCs w:val="20"/>
        </w:rPr>
        <w:t>t a</w:t>
      </w:r>
      <w:r w:rsidR="00B81DE2">
        <w:rPr>
          <w:rFonts w:ascii="Arial" w:hAnsi="Arial" w:cs="Arial"/>
          <w:color w:val="000000" w:themeColor="text1"/>
          <w:szCs w:val="20"/>
        </w:rPr>
        <w:t>z MNB által kijelölt adatszolgáltatónak</w:t>
      </w:r>
      <w:r w:rsidR="00514E5C" w:rsidRPr="00026D89">
        <w:rPr>
          <w:rFonts w:ascii="Arial" w:hAnsi="Arial" w:cs="Arial"/>
          <w:color w:val="000000" w:themeColor="text1"/>
          <w:szCs w:val="20"/>
        </w:rPr>
        <w:t xml:space="preserve"> konszolidált alapon</w:t>
      </w:r>
      <w:r>
        <w:rPr>
          <w:rFonts w:ascii="Arial" w:hAnsi="Arial" w:cs="Arial"/>
          <w:color w:val="000000" w:themeColor="text1"/>
          <w:szCs w:val="20"/>
        </w:rPr>
        <w:t xml:space="preserve"> kell teljesíteni</w:t>
      </w:r>
      <w:r w:rsidR="004425E6">
        <w:rPr>
          <w:rFonts w:ascii="Arial" w:hAnsi="Arial" w:cs="Arial"/>
          <w:color w:val="000000" w:themeColor="text1"/>
          <w:szCs w:val="20"/>
        </w:rPr>
        <w:t>e</w:t>
      </w:r>
      <w:r w:rsidR="005559C2">
        <w:rPr>
          <w:rFonts w:ascii="Arial" w:hAnsi="Arial" w:cs="Arial"/>
          <w:color w:val="000000" w:themeColor="text1"/>
          <w:szCs w:val="20"/>
        </w:rPr>
        <w:t>.</w:t>
      </w:r>
    </w:p>
    <w:p w:rsidR="007653D9" w:rsidRDefault="005559C2" w:rsidP="00381DB5">
      <w:pPr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2. </w:t>
      </w:r>
      <w:r w:rsidR="002A554D">
        <w:rPr>
          <w:rFonts w:ascii="Arial" w:hAnsi="Arial" w:cs="Arial"/>
          <w:color w:val="000000" w:themeColor="text1"/>
          <w:szCs w:val="20"/>
        </w:rPr>
        <w:t>A táblák</w:t>
      </w:r>
      <w:r w:rsidR="007B598E">
        <w:rPr>
          <w:rFonts w:ascii="Arial" w:hAnsi="Arial" w:cs="Arial"/>
          <w:color w:val="000000" w:themeColor="text1"/>
          <w:szCs w:val="20"/>
        </w:rPr>
        <w:t xml:space="preserve"> kitöltésekor</w:t>
      </w:r>
      <w:r w:rsidR="00A82CB2">
        <w:rPr>
          <w:rFonts w:ascii="Arial" w:hAnsi="Arial" w:cs="Arial"/>
          <w:color w:val="000000" w:themeColor="text1"/>
          <w:szCs w:val="20"/>
        </w:rPr>
        <w:t xml:space="preserve"> alkalmazandó </w:t>
      </w:r>
      <w:r w:rsidR="007B598E">
        <w:rPr>
          <w:rFonts w:ascii="Arial" w:hAnsi="Arial" w:cs="Arial"/>
          <w:color w:val="000000" w:themeColor="text1"/>
          <w:szCs w:val="20"/>
        </w:rPr>
        <w:t xml:space="preserve">deviza- és </w:t>
      </w:r>
      <w:r w:rsidR="00A82CB2">
        <w:rPr>
          <w:rFonts w:ascii="Arial" w:hAnsi="Arial" w:cs="Arial"/>
          <w:color w:val="000000" w:themeColor="text1"/>
          <w:szCs w:val="20"/>
        </w:rPr>
        <w:t>ország</w:t>
      </w:r>
      <w:r w:rsidR="007B598E">
        <w:rPr>
          <w:rFonts w:ascii="Arial" w:hAnsi="Arial" w:cs="Arial"/>
          <w:color w:val="000000" w:themeColor="text1"/>
          <w:szCs w:val="20"/>
        </w:rPr>
        <w:t>kódokat</w:t>
      </w:r>
      <w:r w:rsidR="00A82CB2">
        <w:rPr>
          <w:rFonts w:ascii="Arial" w:hAnsi="Arial" w:cs="Arial"/>
          <w:color w:val="000000" w:themeColor="text1"/>
          <w:szCs w:val="20"/>
        </w:rPr>
        <w:t xml:space="preserve"> a 3. melléklet </w:t>
      </w:r>
      <w:r w:rsidR="007B598E">
        <w:rPr>
          <w:rFonts w:ascii="Arial" w:hAnsi="Arial" w:cs="Arial"/>
          <w:color w:val="000000" w:themeColor="text1"/>
          <w:szCs w:val="20"/>
        </w:rPr>
        <w:t xml:space="preserve">4.1. és </w:t>
      </w:r>
      <w:r w:rsidR="00A82CB2">
        <w:rPr>
          <w:rFonts w:ascii="Arial" w:hAnsi="Arial" w:cs="Arial"/>
          <w:color w:val="000000" w:themeColor="text1"/>
          <w:szCs w:val="20"/>
        </w:rPr>
        <w:t>4.2. pontja</w:t>
      </w:r>
      <w:r w:rsidR="007653D9">
        <w:rPr>
          <w:rFonts w:ascii="Arial" w:hAnsi="Arial" w:cs="Arial"/>
          <w:color w:val="000000" w:themeColor="text1"/>
          <w:szCs w:val="20"/>
        </w:rPr>
        <w:t xml:space="preserve"> szerinti, az MNB honlapján közzétett technikai segédlet tartalmazza.</w:t>
      </w:r>
    </w:p>
    <w:p w:rsidR="00514E5C" w:rsidRDefault="007B598E" w:rsidP="00381DB5">
      <w:pPr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3.</w:t>
      </w:r>
      <w:r w:rsidR="00F72EF0">
        <w:rPr>
          <w:rFonts w:ascii="Arial" w:hAnsi="Arial" w:cs="Arial"/>
          <w:color w:val="000000" w:themeColor="text1"/>
          <w:szCs w:val="20"/>
        </w:rPr>
        <w:t xml:space="preserve"> </w:t>
      </w:r>
      <w:r>
        <w:rPr>
          <w:rFonts w:ascii="Arial" w:hAnsi="Arial" w:cs="Arial"/>
          <w:color w:val="000000" w:themeColor="text1"/>
          <w:szCs w:val="20"/>
        </w:rPr>
        <w:t>A táblák kitöltésekor</w:t>
      </w:r>
      <w:r w:rsidR="002A554D">
        <w:rPr>
          <w:rFonts w:ascii="Arial" w:hAnsi="Arial" w:cs="Arial"/>
          <w:color w:val="000000" w:themeColor="text1"/>
          <w:szCs w:val="20"/>
        </w:rPr>
        <w:t xml:space="preserve"> felhasználható</w:t>
      </w:r>
      <w:r>
        <w:rPr>
          <w:rFonts w:ascii="Arial" w:hAnsi="Arial" w:cs="Arial"/>
          <w:color w:val="000000" w:themeColor="text1"/>
          <w:szCs w:val="20"/>
        </w:rPr>
        <w:t xml:space="preserve"> további</w:t>
      </w:r>
      <w:r w:rsidR="002A554D">
        <w:rPr>
          <w:rFonts w:ascii="Arial" w:hAnsi="Arial" w:cs="Arial"/>
          <w:color w:val="000000" w:themeColor="text1"/>
          <w:szCs w:val="20"/>
        </w:rPr>
        <w:t xml:space="preserve"> kódokat a </w:t>
      </w:r>
      <w:r w:rsidR="00C66C0F" w:rsidRPr="00B32490">
        <w:rPr>
          <w:rFonts w:ascii="Arial" w:hAnsi="Arial" w:cs="Arial"/>
          <w:color w:val="000000" w:themeColor="text1"/>
          <w:szCs w:val="20"/>
        </w:rPr>
        <w:t>3. melléklet 4.12. pontja szerinti</w:t>
      </w:r>
      <w:r w:rsidR="002A554D" w:rsidRPr="008A27F6">
        <w:rPr>
          <w:rFonts w:ascii="Arial" w:hAnsi="Arial" w:cs="Arial"/>
          <w:color w:val="000000" w:themeColor="text1"/>
          <w:szCs w:val="20"/>
        </w:rPr>
        <w:t>,</w:t>
      </w:r>
      <w:r w:rsidR="002A554D">
        <w:rPr>
          <w:rFonts w:ascii="Arial" w:hAnsi="Arial" w:cs="Arial"/>
          <w:color w:val="000000" w:themeColor="text1"/>
          <w:szCs w:val="20"/>
        </w:rPr>
        <w:t xml:space="preserve"> az MNB honlapján közzétett technikai segédlet (kódlista) tartalmazza</w:t>
      </w:r>
      <w:r w:rsidR="00514E5C" w:rsidRPr="00026D89">
        <w:rPr>
          <w:rFonts w:ascii="Arial" w:hAnsi="Arial" w:cs="Arial"/>
          <w:color w:val="000000" w:themeColor="text1"/>
          <w:szCs w:val="20"/>
        </w:rPr>
        <w:t>.</w:t>
      </w:r>
    </w:p>
    <w:p w:rsidR="007F169C" w:rsidRPr="009A7E6D" w:rsidRDefault="007F169C" w:rsidP="007F169C">
      <w:pPr>
        <w:rPr>
          <w:rFonts w:ascii="Arial" w:hAnsi="Arial" w:cs="Arial"/>
          <w:b/>
          <w:color w:val="000000" w:themeColor="text1"/>
          <w:szCs w:val="20"/>
          <w:u w:val="single"/>
        </w:rPr>
      </w:pPr>
      <w:proofErr w:type="spellStart"/>
      <w:r w:rsidRPr="009A7E6D">
        <w:rPr>
          <w:rFonts w:ascii="Arial" w:hAnsi="Arial" w:cs="Arial"/>
          <w:b/>
          <w:bCs/>
          <w:color w:val="000000" w:themeColor="text1"/>
          <w:szCs w:val="20"/>
        </w:rPr>
        <w:t>II</w:t>
      </w:r>
      <w:proofErr w:type="spellEnd"/>
      <w:r w:rsidRPr="009A7E6D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proofErr w:type="gramStart"/>
      <w:r w:rsidRPr="009A7E6D">
        <w:rPr>
          <w:rFonts w:ascii="Arial" w:hAnsi="Arial" w:cs="Arial"/>
          <w:b/>
          <w:bCs/>
          <w:color w:val="000000" w:themeColor="text1"/>
          <w:szCs w:val="20"/>
        </w:rPr>
        <w:t>A</w:t>
      </w:r>
      <w:proofErr w:type="gramEnd"/>
      <w:r w:rsidRPr="009A7E6D">
        <w:rPr>
          <w:rFonts w:ascii="Arial" w:hAnsi="Arial" w:cs="Arial"/>
          <w:b/>
          <w:bCs/>
          <w:color w:val="000000" w:themeColor="text1"/>
          <w:szCs w:val="20"/>
        </w:rPr>
        <w:t xml:space="preserve"> táblák kitöltésével kapcsolatos részletes előírások</w:t>
      </w:r>
    </w:p>
    <w:p w:rsidR="004B6EA9" w:rsidRDefault="00E9039F" w:rsidP="004B6EA9">
      <w:pPr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L7001</w:t>
      </w:r>
      <w:r w:rsidR="00D16FCF" w:rsidRPr="00102F7D">
        <w:rPr>
          <w:rFonts w:ascii="Arial" w:hAnsi="Arial" w:cs="Arial"/>
          <w:b/>
          <w:color w:val="000000" w:themeColor="text1"/>
          <w:szCs w:val="20"/>
        </w:rPr>
        <w:t xml:space="preserve"> tábla</w:t>
      </w:r>
      <w:r w:rsidR="005559C2">
        <w:rPr>
          <w:rFonts w:ascii="Arial" w:hAnsi="Arial" w:cs="Arial"/>
          <w:b/>
          <w:color w:val="000000" w:themeColor="text1"/>
          <w:szCs w:val="20"/>
        </w:rPr>
        <w:t>:</w:t>
      </w:r>
      <w:r w:rsidR="005559C2" w:rsidRPr="005559C2">
        <w:rPr>
          <w:rFonts w:ascii="Arial" w:eastAsiaTheme="majorEastAsia" w:hAnsi="Arial" w:cs="Arial"/>
          <w:b/>
          <w:bCs/>
          <w:color w:val="000000" w:themeColor="text1"/>
          <w:szCs w:val="20"/>
        </w:rPr>
        <w:t xml:space="preserve"> </w:t>
      </w:r>
      <w:r w:rsidR="005559C2" w:rsidRPr="009A7E6D">
        <w:rPr>
          <w:rFonts w:ascii="Arial" w:eastAsiaTheme="majorEastAsia" w:hAnsi="Arial" w:cs="Arial"/>
          <w:b/>
          <w:bCs/>
          <w:color w:val="000000" w:themeColor="text1"/>
          <w:szCs w:val="20"/>
        </w:rPr>
        <w:t>Projektfinanszírozási hitelek és konszolidációs körön kívüli társasággal szembeni</w:t>
      </w:r>
      <w:r w:rsidR="008A27F6">
        <w:rPr>
          <w:rFonts w:ascii="Arial" w:eastAsiaTheme="majorEastAsia" w:hAnsi="Arial" w:cs="Arial"/>
          <w:b/>
          <w:bCs/>
          <w:color w:val="000000" w:themeColor="text1"/>
          <w:szCs w:val="20"/>
        </w:rPr>
        <w:t>,</w:t>
      </w:r>
      <w:r w:rsidR="005559C2" w:rsidRPr="009A7E6D">
        <w:rPr>
          <w:rFonts w:ascii="Arial" w:eastAsiaTheme="majorEastAsia" w:hAnsi="Arial" w:cs="Arial"/>
          <w:b/>
          <w:bCs/>
          <w:color w:val="000000" w:themeColor="text1"/>
          <w:szCs w:val="20"/>
        </w:rPr>
        <w:t xml:space="preserve"> </w:t>
      </w:r>
      <w:r w:rsidR="00EF6D4B">
        <w:rPr>
          <w:rFonts w:ascii="Arial" w:eastAsiaTheme="majorEastAsia" w:hAnsi="Arial" w:cs="Arial"/>
          <w:b/>
          <w:bCs/>
          <w:color w:val="000000" w:themeColor="text1"/>
          <w:szCs w:val="20"/>
        </w:rPr>
        <w:t xml:space="preserve">ingatlanfinanszírozáshoz kapcsolódó </w:t>
      </w:r>
      <w:r w:rsidR="005559C2" w:rsidRPr="009A7E6D">
        <w:rPr>
          <w:rFonts w:ascii="Arial" w:eastAsiaTheme="majorEastAsia" w:hAnsi="Arial" w:cs="Arial"/>
          <w:b/>
          <w:bCs/>
          <w:color w:val="000000" w:themeColor="text1"/>
          <w:szCs w:val="20"/>
        </w:rPr>
        <w:t>kitettség</w:t>
      </w:r>
      <w:r w:rsidR="00651F4C">
        <w:rPr>
          <w:rFonts w:ascii="Arial" w:eastAsiaTheme="majorEastAsia" w:hAnsi="Arial" w:cs="Arial"/>
          <w:b/>
          <w:bCs/>
          <w:color w:val="000000" w:themeColor="text1"/>
          <w:szCs w:val="20"/>
        </w:rPr>
        <w:t>ek</w:t>
      </w:r>
      <w:r w:rsidR="00D16FCF" w:rsidRPr="00D16FCF">
        <w:rPr>
          <w:rFonts w:ascii="Arial" w:hAnsi="Arial" w:cs="Arial"/>
          <w:b/>
          <w:color w:val="000000" w:themeColor="text1"/>
          <w:szCs w:val="20"/>
        </w:rPr>
        <w:t xml:space="preserve"> </w:t>
      </w:r>
    </w:p>
    <w:p w:rsidR="00FB0DB2" w:rsidRPr="005559C2" w:rsidRDefault="005559C2" w:rsidP="004B6EA9">
      <w:pPr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1. A sorok kitöltésére vonatkozó előírások:</w:t>
      </w:r>
    </w:p>
    <w:p w:rsidR="00FD1CCC" w:rsidRDefault="00E052BC">
      <w:pPr>
        <w:spacing w:after="0"/>
        <w:rPr>
          <w:rFonts w:ascii="Arial" w:hAnsi="Arial" w:cs="Arial"/>
          <w:color w:val="000000" w:themeColor="text1"/>
          <w:szCs w:val="20"/>
        </w:rPr>
      </w:pPr>
      <w:r w:rsidRPr="009A7E6D">
        <w:rPr>
          <w:rFonts w:ascii="Arial" w:hAnsi="Arial" w:cs="Arial"/>
          <w:b/>
          <w:color w:val="000000" w:themeColor="text1"/>
          <w:szCs w:val="20"/>
        </w:rPr>
        <w:t>001</w:t>
      </w:r>
      <w:r w:rsidR="004B6EA9" w:rsidRPr="009A7E6D">
        <w:rPr>
          <w:rFonts w:ascii="Arial" w:hAnsi="Arial" w:cs="Arial"/>
          <w:color w:val="000000" w:themeColor="text1"/>
          <w:szCs w:val="20"/>
        </w:rPr>
        <w:t xml:space="preserve">. sor: </w:t>
      </w:r>
      <w:r w:rsidR="004B6EA9" w:rsidRPr="009A7E6D">
        <w:rPr>
          <w:rFonts w:ascii="Arial" w:hAnsi="Arial" w:cs="Arial"/>
          <w:b/>
          <w:color w:val="000000" w:themeColor="text1"/>
          <w:szCs w:val="20"/>
        </w:rPr>
        <w:t>Konszolidációs körön kívüli társasággal szembeni</w:t>
      </w:r>
      <w:r w:rsidR="008A27F6">
        <w:rPr>
          <w:rFonts w:ascii="Arial" w:hAnsi="Arial" w:cs="Arial"/>
          <w:b/>
          <w:color w:val="000000" w:themeColor="text1"/>
          <w:szCs w:val="20"/>
        </w:rPr>
        <w:t>,</w:t>
      </w:r>
      <w:r w:rsidR="004B6EA9" w:rsidRPr="009A7E6D"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="00EF6D4B">
        <w:rPr>
          <w:rFonts w:ascii="Arial" w:hAnsi="Arial" w:cs="Arial"/>
          <w:b/>
          <w:color w:val="000000" w:themeColor="text1"/>
          <w:szCs w:val="20"/>
        </w:rPr>
        <w:t xml:space="preserve">ingatlanfinanszírozáshoz kapcsolódó </w:t>
      </w:r>
      <w:r w:rsidR="004B6EA9" w:rsidRPr="009A7E6D">
        <w:rPr>
          <w:rFonts w:ascii="Arial" w:hAnsi="Arial" w:cs="Arial"/>
          <w:b/>
          <w:color w:val="000000" w:themeColor="text1"/>
          <w:szCs w:val="20"/>
        </w:rPr>
        <w:t>kitettség</w:t>
      </w:r>
      <w:r w:rsidR="00601433">
        <w:rPr>
          <w:rFonts w:ascii="Arial" w:hAnsi="Arial" w:cs="Arial"/>
          <w:b/>
          <w:color w:val="000000" w:themeColor="text1"/>
          <w:szCs w:val="20"/>
        </w:rPr>
        <w:t>ek</w:t>
      </w:r>
      <w:r w:rsidR="004B6EA9" w:rsidRPr="009A7E6D">
        <w:rPr>
          <w:rFonts w:ascii="Arial" w:hAnsi="Arial" w:cs="Arial"/>
          <w:b/>
          <w:color w:val="000000" w:themeColor="text1"/>
          <w:szCs w:val="20"/>
        </w:rPr>
        <w:t xml:space="preserve">: </w:t>
      </w:r>
      <w:r w:rsidR="00436E79">
        <w:rPr>
          <w:rFonts w:ascii="Arial" w:hAnsi="Arial" w:cs="Arial"/>
          <w:color w:val="000000" w:themeColor="text1"/>
          <w:szCs w:val="20"/>
        </w:rPr>
        <w:t>i</w:t>
      </w:r>
      <w:r w:rsidR="00436E79" w:rsidRPr="00D16FCF">
        <w:rPr>
          <w:rFonts w:ascii="Arial" w:hAnsi="Arial" w:cs="Arial"/>
          <w:color w:val="000000" w:themeColor="text1"/>
          <w:szCs w:val="20"/>
        </w:rPr>
        <w:t xml:space="preserve">tt </w:t>
      </w:r>
      <w:r w:rsidR="00D16FCF" w:rsidRPr="00D16FCF">
        <w:rPr>
          <w:rFonts w:ascii="Arial" w:hAnsi="Arial" w:cs="Arial"/>
          <w:color w:val="000000" w:themeColor="text1"/>
          <w:szCs w:val="20"/>
        </w:rPr>
        <w:t xml:space="preserve">kell jelenteni a </w:t>
      </w:r>
      <w:r w:rsidR="008272B9">
        <w:rPr>
          <w:rFonts w:ascii="Arial" w:hAnsi="Arial" w:cs="Arial"/>
          <w:color w:val="000000" w:themeColor="text1"/>
          <w:szCs w:val="20"/>
        </w:rPr>
        <w:t xml:space="preserve">002. soron nem szereplő, a </w:t>
      </w:r>
      <w:r w:rsidR="00D16FCF" w:rsidRPr="00D16FCF">
        <w:rPr>
          <w:rFonts w:ascii="Arial" w:hAnsi="Arial" w:cs="Arial"/>
          <w:color w:val="000000" w:themeColor="text1"/>
          <w:szCs w:val="20"/>
        </w:rPr>
        <w:t>számviteli konszolidációs körön kívüli</w:t>
      </w:r>
      <w:r w:rsidR="005559C2">
        <w:rPr>
          <w:rFonts w:ascii="Arial" w:hAnsi="Arial" w:cs="Arial"/>
          <w:color w:val="000000" w:themeColor="text1"/>
          <w:szCs w:val="20"/>
        </w:rPr>
        <w:t xml:space="preserve">, </w:t>
      </w:r>
      <w:r w:rsidR="00B67049">
        <w:rPr>
          <w:rFonts w:ascii="Arial" w:hAnsi="Arial" w:cs="Arial"/>
          <w:color w:val="000000" w:themeColor="text1"/>
          <w:szCs w:val="20"/>
        </w:rPr>
        <w:t>1</w:t>
      </w:r>
      <w:r w:rsidR="005559C2">
        <w:rPr>
          <w:rFonts w:ascii="Arial" w:hAnsi="Arial" w:cs="Arial"/>
          <w:color w:val="000000" w:themeColor="text1"/>
          <w:szCs w:val="20"/>
        </w:rPr>
        <w:t>00 millió forintot meghaladó</w:t>
      </w:r>
      <w:r w:rsidR="00D16FCF" w:rsidRPr="00D16FCF">
        <w:rPr>
          <w:rFonts w:ascii="Arial" w:hAnsi="Arial" w:cs="Arial"/>
          <w:color w:val="000000" w:themeColor="text1"/>
          <w:szCs w:val="20"/>
        </w:rPr>
        <w:t xml:space="preserve"> ingatlanfinanszírozási kockázatvállalásokat, </w:t>
      </w:r>
      <w:r w:rsidR="005559C2">
        <w:rPr>
          <w:rFonts w:ascii="Arial" w:hAnsi="Arial" w:cs="Arial"/>
          <w:color w:val="000000" w:themeColor="text1"/>
          <w:szCs w:val="20"/>
        </w:rPr>
        <w:t>így</w:t>
      </w:r>
      <w:r w:rsidR="00D16FCF" w:rsidRPr="00D16FCF">
        <w:rPr>
          <w:rFonts w:ascii="Arial" w:hAnsi="Arial" w:cs="Arial"/>
          <w:color w:val="000000" w:themeColor="text1"/>
          <w:szCs w:val="20"/>
        </w:rPr>
        <w:t xml:space="preserve"> különösen:</w:t>
      </w:r>
    </w:p>
    <w:p w:rsidR="00FD1CCC" w:rsidRDefault="004B6EA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color w:val="000000" w:themeColor="text1"/>
          <w:szCs w:val="20"/>
        </w:rPr>
      </w:pPr>
      <w:r w:rsidRPr="009A7E6D">
        <w:rPr>
          <w:rFonts w:ascii="Arial" w:hAnsi="Arial" w:cs="Arial"/>
          <w:color w:val="000000" w:themeColor="text1"/>
          <w:szCs w:val="20"/>
        </w:rPr>
        <w:t>ingatlanalapokkal szemben fennálló ingatlanfinanszírozási kitettség, kibocsátott befektetési jegyen, vagy nyújtott hitelen keresztül</w:t>
      </w:r>
      <w:r w:rsidR="00A82CB2">
        <w:rPr>
          <w:rFonts w:ascii="Arial" w:hAnsi="Arial" w:cs="Arial"/>
          <w:color w:val="000000" w:themeColor="text1"/>
          <w:szCs w:val="20"/>
        </w:rPr>
        <w:t>,</w:t>
      </w:r>
    </w:p>
    <w:p w:rsidR="00FD1CCC" w:rsidRDefault="004B6EA9" w:rsidP="00102F7D">
      <w:pPr>
        <w:pStyle w:val="ListParagraph"/>
        <w:numPr>
          <w:ilvl w:val="0"/>
          <w:numId w:val="16"/>
        </w:numPr>
        <w:spacing w:after="200"/>
        <w:ind w:left="714" w:hanging="357"/>
        <w:rPr>
          <w:rFonts w:ascii="Arial" w:hAnsi="Arial" w:cs="Arial"/>
          <w:color w:val="000000" w:themeColor="text1"/>
          <w:szCs w:val="20"/>
        </w:rPr>
      </w:pPr>
      <w:r w:rsidRPr="009A7E6D">
        <w:rPr>
          <w:rFonts w:ascii="Arial" w:hAnsi="Arial" w:cs="Arial"/>
          <w:color w:val="000000" w:themeColor="text1"/>
          <w:szCs w:val="20"/>
        </w:rPr>
        <w:t>anyabanki vagy egyéb tulajdonban lévő ingatlankezelő</w:t>
      </w:r>
      <w:r w:rsidR="00A82CB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A82CB2">
        <w:rPr>
          <w:rFonts w:ascii="Arial" w:hAnsi="Arial" w:cs="Arial"/>
          <w:color w:val="000000" w:themeColor="text1"/>
          <w:szCs w:val="20"/>
        </w:rPr>
        <w:t>-</w:t>
      </w:r>
      <w:r w:rsidRPr="009A7E6D">
        <w:rPr>
          <w:rFonts w:ascii="Arial" w:hAnsi="Arial" w:cs="Arial"/>
          <w:color w:val="000000" w:themeColor="text1"/>
          <w:szCs w:val="20"/>
        </w:rPr>
        <w:t>fejlesztő</w:t>
      </w:r>
      <w:proofErr w:type="spellEnd"/>
      <w:r w:rsidRPr="009A7E6D">
        <w:rPr>
          <w:rFonts w:ascii="Arial" w:hAnsi="Arial" w:cs="Arial"/>
          <w:color w:val="000000" w:themeColor="text1"/>
          <w:szCs w:val="20"/>
        </w:rPr>
        <w:t xml:space="preserve"> cégnek nyújtott hitel.</w:t>
      </w:r>
    </w:p>
    <w:p w:rsidR="004B6EA9" w:rsidRPr="009A7E6D" w:rsidRDefault="00E052BC" w:rsidP="004B6EA9">
      <w:pPr>
        <w:spacing w:after="200"/>
        <w:rPr>
          <w:rFonts w:ascii="Arial" w:hAnsi="Arial" w:cs="Arial"/>
          <w:color w:val="000000" w:themeColor="text1"/>
          <w:szCs w:val="20"/>
        </w:rPr>
      </w:pPr>
      <w:r w:rsidRPr="009A7E6D">
        <w:rPr>
          <w:rFonts w:ascii="Arial" w:hAnsi="Arial" w:cs="Arial"/>
          <w:b/>
          <w:color w:val="000000" w:themeColor="text1"/>
          <w:szCs w:val="20"/>
        </w:rPr>
        <w:t>00</w:t>
      </w:r>
      <w:r w:rsidR="004B6EA9" w:rsidRPr="009A7E6D">
        <w:rPr>
          <w:rFonts w:ascii="Arial" w:hAnsi="Arial" w:cs="Arial"/>
          <w:b/>
          <w:color w:val="000000" w:themeColor="text1"/>
          <w:szCs w:val="20"/>
        </w:rPr>
        <w:t>2.</w:t>
      </w:r>
      <w:r w:rsidR="004B6EA9" w:rsidRPr="009A7E6D">
        <w:rPr>
          <w:rFonts w:ascii="Arial" w:hAnsi="Arial" w:cs="Arial"/>
          <w:color w:val="000000" w:themeColor="text1"/>
          <w:szCs w:val="20"/>
        </w:rPr>
        <w:t xml:space="preserve"> sor: </w:t>
      </w:r>
      <w:r w:rsidR="004B6EA9" w:rsidRPr="009A7E6D">
        <w:rPr>
          <w:rFonts w:ascii="Arial" w:hAnsi="Arial" w:cs="Arial"/>
          <w:b/>
          <w:color w:val="000000" w:themeColor="text1"/>
          <w:szCs w:val="20"/>
        </w:rPr>
        <w:t>Projekt</w:t>
      </w:r>
      <w:r w:rsidR="002D7925">
        <w:rPr>
          <w:rFonts w:ascii="Arial" w:hAnsi="Arial" w:cs="Arial"/>
          <w:b/>
          <w:color w:val="000000" w:themeColor="text1"/>
          <w:szCs w:val="20"/>
        </w:rPr>
        <w:t xml:space="preserve">finanszírozási </w:t>
      </w:r>
      <w:r w:rsidR="004B6EA9" w:rsidRPr="009A7E6D">
        <w:rPr>
          <w:rFonts w:ascii="Arial" w:hAnsi="Arial" w:cs="Arial"/>
          <w:b/>
          <w:color w:val="000000" w:themeColor="text1"/>
          <w:szCs w:val="20"/>
        </w:rPr>
        <w:t>hitelek</w:t>
      </w:r>
      <w:r w:rsidR="00A82CB2">
        <w:rPr>
          <w:rFonts w:ascii="Arial" w:hAnsi="Arial" w:cs="Arial"/>
          <w:b/>
          <w:color w:val="000000" w:themeColor="text1"/>
          <w:szCs w:val="20"/>
        </w:rPr>
        <w:t xml:space="preserve"> összesen</w:t>
      </w:r>
      <w:r w:rsidR="004B6EA9" w:rsidRPr="009A7E6D">
        <w:rPr>
          <w:rFonts w:ascii="Arial" w:hAnsi="Arial" w:cs="Arial"/>
          <w:color w:val="000000" w:themeColor="text1"/>
          <w:szCs w:val="20"/>
        </w:rPr>
        <w:t xml:space="preserve">: a </w:t>
      </w:r>
      <w:proofErr w:type="spellStart"/>
      <w:r w:rsidR="001B1352" w:rsidRPr="009A6079">
        <w:rPr>
          <w:rFonts w:ascii="Arial" w:hAnsi="Arial" w:cs="Arial"/>
          <w:color w:val="000000" w:themeColor="text1"/>
          <w:szCs w:val="20"/>
        </w:rPr>
        <w:t>CRR</w:t>
      </w:r>
      <w:proofErr w:type="spellEnd"/>
      <w:r w:rsidR="001B1352" w:rsidRPr="009A6079">
        <w:rPr>
          <w:rFonts w:ascii="Arial" w:hAnsi="Arial" w:cs="Arial"/>
          <w:color w:val="000000" w:themeColor="text1"/>
          <w:szCs w:val="20"/>
        </w:rPr>
        <w:t xml:space="preserve"> </w:t>
      </w:r>
      <w:r w:rsidR="001B1352" w:rsidRPr="00E40C6C">
        <w:rPr>
          <w:rFonts w:ascii="Arial" w:hAnsi="Arial" w:cs="Arial"/>
          <w:color w:val="000000" w:themeColor="text1"/>
          <w:szCs w:val="20"/>
        </w:rPr>
        <w:t xml:space="preserve">Első rész, </w:t>
      </w:r>
      <w:proofErr w:type="spellStart"/>
      <w:r w:rsidR="001B1352" w:rsidRPr="00E40C6C">
        <w:rPr>
          <w:rFonts w:ascii="Arial" w:hAnsi="Arial" w:cs="Arial"/>
          <w:color w:val="000000" w:themeColor="text1"/>
          <w:szCs w:val="20"/>
        </w:rPr>
        <w:t>II</w:t>
      </w:r>
      <w:proofErr w:type="spellEnd"/>
      <w:r w:rsidR="001B1352" w:rsidRPr="00E40C6C">
        <w:rPr>
          <w:rFonts w:ascii="Arial" w:hAnsi="Arial" w:cs="Arial"/>
          <w:color w:val="000000" w:themeColor="text1"/>
          <w:szCs w:val="20"/>
        </w:rPr>
        <w:t xml:space="preserve">. Cím, 2. </w:t>
      </w:r>
      <w:r w:rsidR="00E23B79">
        <w:rPr>
          <w:rFonts w:ascii="Arial" w:hAnsi="Arial" w:cs="Arial"/>
          <w:color w:val="000000" w:themeColor="text1"/>
          <w:szCs w:val="20"/>
        </w:rPr>
        <w:t>f</w:t>
      </w:r>
      <w:r w:rsidR="001B1352" w:rsidRPr="00E40C6C">
        <w:rPr>
          <w:rFonts w:ascii="Arial" w:hAnsi="Arial" w:cs="Arial"/>
          <w:color w:val="000000" w:themeColor="text1"/>
          <w:szCs w:val="20"/>
        </w:rPr>
        <w:t>ejezet</w:t>
      </w:r>
      <w:r w:rsidR="001B1352">
        <w:rPr>
          <w:rFonts w:ascii="Arial" w:hAnsi="Arial" w:cs="Arial"/>
          <w:color w:val="000000" w:themeColor="text1"/>
          <w:szCs w:val="20"/>
        </w:rPr>
        <w:t xml:space="preserve"> </w:t>
      </w:r>
      <w:r w:rsidR="001B1352" w:rsidRPr="009A6079">
        <w:rPr>
          <w:rFonts w:ascii="Arial" w:hAnsi="Arial" w:cs="Arial"/>
          <w:color w:val="000000" w:themeColor="text1"/>
          <w:szCs w:val="20"/>
        </w:rPr>
        <w:t xml:space="preserve">szerinti </w:t>
      </w:r>
      <w:proofErr w:type="spellStart"/>
      <w:r w:rsidR="004B6EA9" w:rsidRPr="009A7E6D">
        <w:rPr>
          <w:rFonts w:ascii="Arial" w:hAnsi="Arial" w:cs="Arial"/>
          <w:color w:val="000000" w:themeColor="text1"/>
          <w:szCs w:val="20"/>
        </w:rPr>
        <w:t>prudenciális</w:t>
      </w:r>
      <w:proofErr w:type="spellEnd"/>
      <w:r w:rsidR="004B6EA9" w:rsidRPr="009A7E6D">
        <w:rPr>
          <w:rFonts w:ascii="Arial" w:hAnsi="Arial" w:cs="Arial"/>
          <w:color w:val="000000" w:themeColor="text1"/>
          <w:szCs w:val="20"/>
        </w:rPr>
        <w:t xml:space="preserve"> konszolidációs kör azon</w:t>
      </w:r>
      <w:r w:rsidR="008A27F6">
        <w:rPr>
          <w:rFonts w:ascii="Arial" w:hAnsi="Arial" w:cs="Arial"/>
          <w:color w:val="000000" w:themeColor="text1"/>
          <w:szCs w:val="20"/>
        </w:rPr>
        <w:t>, 100 millió forintot meghaladó</w:t>
      </w:r>
      <w:r w:rsidR="004B6EA9" w:rsidRPr="009A7E6D">
        <w:rPr>
          <w:rFonts w:ascii="Arial" w:hAnsi="Arial" w:cs="Arial"/>
          <w:color w:val="000000" w:themeColor="text1"/>
          <w:szCs w:val="20"/>
        </w:rPr>
        <w:t xml:space="preserve"> kitettségeit kell idesorolni, </w:t>
      </w:r>
      <w:r w:rsidR="00FB0DB2">
        <w:rPr>
          <w:rFonts w:ascii="Arial" w:hAnsi="Arial" w:cs="Arial"/>
          <w:color w:val="000000" w:themeColor="text1"/>
          <w:szCs w:val="20"/>
        </w:rPr>
        <w:t>a</w:t>
      </w:r>
      <w:r w:rsidR="004B6EA9" w:rsidRPr="009A7E6D">
        <w:rPr>
          <w:rFonts w:ascii="Arial" w:hAnsi="Arial" w:cs="Arial"/>
          <w:color w:val="000000" w:themeColor="text1"/>
          <w:szCs w:val="20"/>
        </w:rPr>
        <w:t xml:space="preserve">melyek </w:t>
      </w:r>
      <w:r w:rsidR="00FB0DB2">
        <w:rPr>
          <w:rFonts w:ascii="Arial" w:hAnsi="Arial" w:cs="Arial"/>
          <w:color w:val="000000" w:themeColor="text1"/>
          <w:szCs w:val="20"/>
        </w:rPr>
        <w:t>megfelelnek</w:t>
      </w:r>
      <w:r w:rsidR="004B6EA9" w:rsidRPr="009A7E6D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="004B6EA9" w:rsidRPr="009A7E6D">
        <w:rPr>
          <w:rFonts w:ascii="Arial" w:hAnsi="Arial" w:cs="Arial"/>
          <w:color w:val="000000" w:themeColor="text1"/>
          <w:szCs w:val="20"/>
        </w:rPr>
        <w:t>CRR</w:t>
      </w:r>
      <w:proofErr w:type="spellEnd"/>
      <w:r w:rsidR="004B6EA9" w:rsidRPr="009A7E6D">
        <w:rPr>
          <w:rFonts w:ascii="Arial" w:hAnsi="Arial" w:cs="Arial"/>
          <w:color w:val="000000" w:themeColor="text1"/>
          <w:szCs w:val="20"/>
        </w:rPr>
        <w:t xml:space="preserve"> 147. cikk (8) </w:t>
      </w:r>
      <w:r w:rsidR="00FB0DB2">
        <w:rPr>
          <w:rFonts w:ascii="Arial" w:hAnsi="Arial" w:cs="Arial"/>
          <w:color w:val="000000" w:themeColor="text1"/>
          <w:szCs w:val="20"/>
        </w:rPr>
        <w:t xml:space="preserve">bekezdés </w:t>
      </w:r>
      <w:r w:rsidR="004B6EA9" w:rsidRPr="009A7E6D">
        <w:rPr>
          <w:rFonts w:ascii="Arial" w:hAnsi="Arial" w:cs="Arial"/>
          <w:color w:val="000000" w:themeColor="text1"/>
          <w:szCs w:val="20"/>
        </w:rPr>
        <w:t>a)</w:t>
      </w:r>
      <w:proofErr w:type="spellStart"/>
      <w:r w:rsidR="004B6EA9" w:rsidRPr="009A7E6D">
        <w:rPr>
          <w:rFonts w:ascii="Arial" w:hAnsi="Arial" w:cs="Arial"/>
          <w:color w:val="000000" w:themeColor="text1"/>
          <w:szCs w:val="20"/>
        </w:rPr>
        <w:t>-c</w:t>
      </w:r>
      <w:proofErr w:type="spellEnd"/>
      <w:r w:rsidR="004B6EA9" w:rsidRPr="009A7E6D">
        <w:rPr>
          <w:rFonts w:ascii="Arial" w:hAnsi="Arial" w:cs="Arial"/>
          <w:color w:val="000000" w:themeColor="text1"/>
          <w:szCs w:val="20"/>
        </w:rPr>
        <w:t>) pontj</w:t>
      </w:r>
      <w:r w:rsidR="00FB0DB2">
        <w:rPr>
          <w:rFonts w:ascii="Arial" w:hAnsi="Arial" w:cs="Arial"/>
          <w:color w:val="000000" w:themeColor="text1"/>
          <w:szCs w:val="20"/>
        </w:rPr>
        <w:t>ában foglalt</w:t>
      </w:r>
      <w:r w:rsidR="0053793F">
        <w:rPr>
          <w:rFonts w:ascii="Arial" w:hAnsi="Arial" w:cs="Arial"/>
          <w:color w:val="000000" w:themeColor="text1"/>
          <w:szCs w:val="20"/>
        </w:rPr>
        <w:t xml:space="preserve"> feltételek bármelyikének</w:t>
      </w:r>
      <w:r w:rsidR="008A27F6">
        <w:rPr>
          <w:rFonts w:ascii="Arial" w:hAnsi="Arial" w:cs="Arial"/>
          <w:color w:val="000000" w:themeColor="text1"/>
          <w:szCs w:val="20"/>
        </w:rPr>
        <w:t>, i</w:t>
      </w:r>
      <w:r w:rsidR="00B3331F">
        <w:rPr>
          <w:rFonts w:ascii="Arial" w:hAnsi="Arial" w:cs="Arial"/>
          <w:color w:val="000000" w:themeColor="text1"/>
          <w:szCs w:val="20"/>
        </w:rPr>
        <w:t>deértve a nem hitel formájában fennálló kitettségeket</w:t>
      </w:r>
      <w:r w:rsidR="009B1378">
        <w:rPr>
          <w:rFonts w:ascii="Arial" w:hAnsi="Arial" w:cs="Arial"/>
          <w:color w:val="000000" w:themeColor="text1"/>
          <w:szCs w:val="20"/>
        </w:rPr>
        <w:t xml:space="preserve"> is</w:t>
      </w:r>
      <w:r w:rsidR="00B3331F">
        <w:rPr>
          <w:rFonts w:ascii="Arial" w:hAnsi="Arial" w:cs="Arial"/>
          <w:color w:val="000000" w:themeColor="text1"/>
          <w:szCs w:val="20"/>
        </w:rPr>
        <w:t xml:space="preserve"> (pl. lízing).</w:t>
      </w:r>
      <w:r w:rsidR="00A82CB2">
        <w:rPr>
          <w:rFonts w:ascii="Arial" w:hAnsi="Arial" w:cs="Arial"/>
          <w:color w:val="000000" w:themeColor="text1"/>
          <w:szCs w:val="20"/>
        </w:rPr>
        <w:t xml:space="preserve"> Ezen a soron a tábla további soraiban jelentett egyes projekthitelek összesített adatait </w:t>
      </w:r>
      <w:proofErr w:type="gramStart"/>
      <w:r w:rsidR="00A82CB2">
        <w:rPr>
          <w:rFonts w:ascii="Arial" w:hAnsi="Arial" w:cs="Arial"/>
          <w:color w:val="000000" w:themeColor="text1"/>
          <w:szCs w:val="20"/>
        </w:rPr>
        <w:t>kell</w:t>
      </w:r>
      <w:proofErr w:type="gramEnd"/>
      <w:r w:rsidR="00A82CB2">
        <w:rPr>
          <w:rFonts w:ascii="Arial" w:hAnsi="Arial" w:cs="Arial"/>
          <w:color w:val="000000" w:themeColor="text1"/>
          <w:szCs w:val="20"/>
        </w:rPr>
        <w:t xml:space="preserve"> jelenti.</w:t>
      </w:r>
    </w:p>
    <w:p w:rsidR="004B6EA9" w:rsidRPr="009A7E6D" w:rsidRDefault="004B6EA9" w:rsidP="00EC2FFB">
      <w:pPr>
        <w:pStyle w:val="ListParagraph"/>
        <w:numPr>
          <w:ilvl w:val="0"/>
          <w:numId w:val="0"/>
        </w:numPr>
        <w:spacing w:after="200"/>
        <w:rPr>
          <w:rFonts w:ascii="Arial" w:hAnsi="Arial" w:cs="Arial"/>
          <w:i/>
          <w:color w:val="000000" w:themeColor="text1"/>
          <w:szCs w:val="20"/>
        </w:rPr>
      </w:pPr>
      <w:r w:rsidRPr="009A7E6D">
        <w:rPr>
          <w:rFonts w:ascii="Arial" w:hAnsi="Arial" w:cs="Arial"/>
          <w:b/>
          <w:color w:val="000000" w:themeColor="text1"/>
          <w:szCs w:val="20"/>
        </w:rPr>
        <w:t>00</w:t>
      </w:r>
      <w:r w:rsidR="00F54FBE" w:rsidRPr="009A7E6D">
        <w:rPr>
          <w:rFonts w:ascii="Arial" w:hAnsi="Arial" w:cs="Arial"/>
          <w:b/>
          <w:color w:val="000000" w:themeColor="text1"/>
          <w:szCs w:val="20"/>
        </w:rPr>
        <w:t>3</w:t>
      </w:r>
      <w:r w:rsidRPr="009A7E6D">
        <w:rPr>
          <w:rFonts w:ascii="Arial" w:hAnsi="Arial" w:cs="Arial"/>
          <w:b/>
          <w:color w:val="000000" w:themeColor="text1"/>
          <w:szCs w:val="20"/>
        </w:rPr>
        <w:t>-</w:t>
      </w:r>
      <w:r w:rsidR="00F54FBE" w:rsidRPr="009A7E6D">
        <w:rPr>
          <w:rFonts w:ascii="Arial" w:hAnsi="Arial" w:cs="Arial"/>
          <w:b/>
          <w:color w:val="000000" w:themeColor="text1"/>
          <w:szCs w:val="20"/>
        </w:rPr>
        <w:t>nnn</w:t>
      </w:r>
      <w:r w:rsidRPr="009A7E6D">
        <w:rPr>
          <w:rFonts w:ascii="Arial" w:hAnsi="Arial" w:cs="Arial"/>
          <w:b/>
          <w:color w:val="000000" w:themeColor="text1"/>
          <w:szCs w:val="20"/>
        </w:rPr>
        <w:t xml:space="preserve">. </w:t>
      </w:r>
      <w:r w:rsidRPr="009A7E6D">
        <w:rPr>
          <w:rFonts w:ascii="Arial" w:hAnsi="Arial" w:cs="Arial"/>
          <w:color w:val="000000" w:themeColor="text1"/>
          <w:szCs w:val="20"/>
        </w:rPr>
        <w:t>ismétlősorok</w:t>
      </w:r>
      <w:r w:rsidRPr="009A7E6D">
        <w:rPr>
          <w:rFonts w:ascii="Arial" w:hAnsi="Arial" w:cs="Arial"/>
          <w:b/>
          <w:color w:val="000000" w:themeColor="text1"/>
          <w:szCs w:val="20"/>
        </w:rPr>
        <w:t xml:space="preserve">: </w:t>
      </w:r>
      <w:r w:rsidR="00381DB5">
        <w:rPr>
          <w:rFonts w:ascii="Arial" w:hAnsi="Arial" w:cs="Arial"/>
          <w:color w:val="000000" w:themeColor="text1"/>
          <w:szCs w:val="20"/>
        </w:rPr>
        <w:t>a</w:t>
      </w:r>
      <w:r w:rsidR="00D16FCF" w:rsidRPr="00D16FCF">
        <w:rPr>
          <w:rFonts w:ascii="Arial" w:hAnsi="Arial" w:cs="Arial"/>
          <w:color w:val="000000" w:themeColor="text1"/>
          <w:szCs w:val="20"/>
        </w:rPr>
        <w:t>z egyes projekt</w:t>
      </w:r>
      <w:r w:rsidR="00930D57">
        <w:rPr>
          <w:rFonts w:ascii="Arial" w:hAnsi="Arial" w:cs="Arial"/>
          <w:color w:val="000000" w:themeColor="text1"/>
          <w:szCs w:val="20"/>
        </w:rPr>
        <w:t xml:space="preserve">finanszírozási </w:t>
      </w:r>
      <w:r w:rsidR="00D16FCF" w:rsidRPr="00D16FCF">
        <w:rPr>
          <w:rFonts w:ascii="Arial" w:hAnsi="Arial" w:cs="Arial"/>
          <w:color w:val="000000" w:themeColor="text1"/>
          <w:szCs w:val="20"/>
        </w:rPr>
        <w:t>hitelek</w:t>
      </w:r>
      <w:r w:rsidR="00A82CB2">
        <w:rPr>
          <w:rFonts w:ascii="Arial" w:hAnsi="Arial" w:cs="Arial"/>
          <w:color w:val="000000" w:themeColor="text1"/>
          <w:szCs w:val="20"/>
        </w:rPr>
        <w:t>re vonatkozó adatokat kell jelenteni,</w:t>
      </w:r>
      <w:r w:rsidR="00D16FCF" w:rsidRPr="00D16FCF">
        <w:rPr>
          <w:rFonts w:ascii="Arial" w:hAnsi="Arial" w:cs="Arial"/>
          <w:color w:val="000000" w:themeColor="text1"/>
          <w:szCs w:val="20"/>
        </w:rPr>
        <w:t xml:space="preserve"> </w:t>
      </w:r>
      <w:r w:rsidR="00A82CB2">
        <w:rPr>
          <w:rFonts w:ascii="Arial" w:hAnsi="Arial" w:cs="Arial"/>
          <w:color w:val="000000" w:themeColor="text1"/>
          <w:szCs w:val="20"/>
        </w:rPr>
        <w:t>külön soron.</w:t>
      </w:r>
      <w:r w:rsidR="00187BFC" w:rsidRPr="00187BFC">
        <w:rPr>
          <w:rFonts w:ascii="Arial" w:hAnsi="Arial" w:cs="Arial"/>
          <w:color w:val="000000" w:themeColor="text1"/>
          <w:szCs w:val="20"/>
        </w:rPr>
        <w:t xml:space="preserve"> </w:t>
      </w:r>
      <w:r w:rsidR="00187BFC" w:rsidRPr="00D16FCF">
        <w:rPr>
          <w:rFonts w:ascii="Arial" w:hAnsi="Arial" w:cs="Arial"/>
          <w:color w:val="000000" w:themeColor="text1"/>
          <w:szCs w:val="20"/>
        </w:rPr>
        <w:t xml:space="preserve">Egy projektet egy soron kell jelenteni </w:t>
      </w:r>
      <w:r w:rsidR="00187BFC">
        <w:rPr>
          <w:rFonts w:ascii="Arial" w:hAnsi="Arial" w:cs="Arial"/>
          <w:color w:val="000000" w:themeColor="text1"/>
          <w:szCs w:val="20"/>
        </w:rPr>
        <w:t>abban az esetben</w:t>
      </w:r>
      <w:r w:rsidR="00187BFC" w:rsidRPr="00BF10BD">
        <w:rPr>
          <w:rFonts w:ascii="Arial" w:hAnsi="Arial" w:cs="Arial"/>
          <w:color w:val="000000" w:themeColor="text1"/>
          <w:szCs w:val="20"/>
        </w:rPr>
        <w:t xml:space="preserve"> is, ha </w:t>
      </w:r>
      <w:r w:rsidR="00187BFC">
        <w:rPr>
          <w:rFonts w:ascii="Arial" w:hAnsi="Arial" w:cs="Arial"/>
          <w:color w:val="000000" w:themeColor="text1"/>
          <w:szCs w:val="20"/>
        </w:rPr>
        <w:t xml:space="preserve">azt </w:t>
      </w:r>
      <w:r w:rsidR="00187BFC" w:rsidRPr="00BF10BD">
        <w:rPr>
          <w:rFonts w:ascii="Arial" w:hAnsi="Arial" w:cs="Arial"/>
          <w:color w:val="000000" w:themeColor="text1"/>
          <w:szCs w:val="20"/>
        </w:rPr>
        <w:t xml:space="preserve">több ingatlan alkotja (pl. lakópark). Az egy helyen lévő, de egymástól független értékű és </w:t>
      </w:r>
      <w:r w:rsidR="00187BFC">
        <w:rPr>
          <w:rFonts w:ascii="Arial" w:hAnsi="Arial" w:cs="Arial"/>
          <w:color w:val="000000" w:themeColor="text1"/>
          <w:szCs w:val="20"/>
        </w:rPr>
        <w:t xml:space="preserve">egymástól függetlenül </w:t>
      </w:r>
      <w:r w:rsidR="00187BFC" w:rsidRPr="00BF10BD">
        <w:rPr>
          <w:rFonts w:ascii="Arial" w:hAnsi="Arial" w:cs="Arial"/>
          <w:color w:val="000000" w:themeColor="text1"/>
          <w:szCs w:val="20"/>
        </w:rPr>
        <w:t>értékesíthető projekteket külön soron kell feltüntetni.</w:t>
      </w:r>
      <w:r w:rsidR="00187BFC">
        <w:rPr>
          <w:rFonts w:ascii="Arial" w:hAnsi="Arial" w:cs="Arial"/>
          <w:color w:val="000000" w:themeColor="text1"/>
          <w:szCs w:val="20"/>
        </w:rPr>
        <w:t xml:space="preserve"> Kérdéses esetben </w:t>
      </w:r>
      <w:r w:rsidR="00A372AA">
        <w:rPr>
          <w:rFonts w:ascii="Arial" w:hAnsi="Arial" w:cs="Arial"/>
          <w:color w:val="000000" w:themeColor="text1"/>
          <w:szCs w:val="20"/>
        </w:rPr>
        <w:t xml:space="preserve">a projektfinanszírozási hiteleket </w:t>
      </w:r>
      <w:r w:rsidR="00187BFC">
        <w:rPr>
          <w:rFonts w:ascii="Arial" w:hAnsi="Arial" w:cs="Arial"/>
          <w:color w:val="000000" w:themeColor="text1"/>
          <w:szCs w:val="20"/>
        </w:rPr>
        <w:t>hitelszerződésenként külön soron kell feltüntetni.</w:t>
      </w:r>
      <w:r w:rsidR="00E23B79" w:rsidRPr="00E23B79">
        <w:rPr>
          <w:rFonts w:ascii="Arial" w:hAnsi="Arial" w:cs="Arial"/>
          <w:color w:val="000000" w:themeColor="text1"/>
          <w:szCs w:val="20"/>
        </w:rPr>
        <w:t xml:space="preserve"> </w:t>
      </w:r>
      <w:r w:rsidR="00E23B79">
        <w:rPr>
          <w:rFonts w:ascii="Arial" w:hAnsi="Arial" w:cs="Arial"/>
          <w:color w:val="000000" w:themeColor="text1"/>
          <w:szCs w:val="20"/>
        </w:rPr>
        <w:t>Kü</w:t>
      </w:r>
      <w:r w:rsidR="00E23B79" w:rsidRPr="00451F95">
        <w:rPr>
          <w:rFonts w:ascii="Arial" w:hAnsi="Arial" w:cs="Arial"/>
          <w:color w:val="000000" w:themeColor="text1"/>
          <w:szCs w:val="20"/>
        </w:rPr>
        <w:t xml:space="preserve">lön soron </w:t>
      </w:r>
      <w:r w:rsidR="00E23B79">
        <w:rPr>
          <w:rFonts w:ascii="Arial" w:hAnsi="Arial" w:cs="Arial"/>
          <w:color w:val="000000" w:themeColor="text1"/>
          <w:szCs w:val="20"/>
        </w:rPr>
        <w:t>kell</w:t>
      </w:r>
      <w:r w:rsidR="00E23B79" w:rsidRPr="00451F95">
        <w:rPr>
          <w:rFonts w:ascii="Arial" w:hAnsi="Arial" w:cs="Arial"/>
          <w:color w:val="000000" w:themeColor="text1"/>
          <w:szCs w:val="20"/>
        </w:rPr>
        <w:t xml:space="preserve"> megjeleníteni a különböző devizában lehívott, de egy hitelszerződéshez tartozó több devizás kitettségeket</w:t>
      </w:r>
      <w:r w:rsidR="00E23B79">
        <w:rPr>
          <w:rFonts w:ascii="Arial" w:hAnsi="Arial" w:cs="Arial"/>
          <w:color w:val="000000" w:themeColor="text1"/>
          <w:szCs w:val="20"/>
        </w:rPr>
        <w:t>,</w:t>
      </w:r>
      <w:r w:rsidR="00E23B79" w:rsidRPr="00451F95">
        <w:rPr>
          <w:rFonts w:ascii="Arial" w:hAnsi="Arial" w:cs="Arial"/>
          <w:color w:val="000000" w:themeColor="text1"/>
          <w:szCs w:val="20"/>
        </w:rPr>
        <w:t xml:space="preserve"> a megfelelő devizakód megjelenítésével</w:t>
      </w:r>
      <w:r w:rsidR="00E23B79">
        <w:rPr>
          <w:rFonts w:ascii="Arial" w:hAnsi="Arial" w:cs="Arial"/>
          <w:color w:val="000000" w:themeColor="text1"/>
          <w:szCs w:val="20"/>
        </w:rPr>
        <w:t>. (A 100 millió forintos jelentési határnak való megfelelést ilyen esetben együttesen kell vizsgálni.)</w:t>
      </w:r>
    </w:p>
    <w:p w:rsidR="004B6EA9" w:rsidRPr="005559C2" w:rsidRDefault="005559C2" w:rsidP="004B6EA9">
      <w:pPr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2. Az egyes </w:t>
      </w:r>
      <w:r w:rsidR="00D16FCF" w:rsidRPr="00D16FCF">
        <w:rPr>
          <w:rFonts w:ascii="Arial" w:hAnsi="Arial" w:cs="Arial"/>
          <w:color w:val="000000" w:themeColor="text1"/>
          <w:szCs w:val="20"/>
        </w:rPr>
        <w:t>oszlop</w:t>
      </w:r>
      <w:r>
        <w:rPr>
          <w:rFonts w:ascii="Arial" w:hAnsi="Arial" w:cs="Arial"/>
          <w:color w:val="000000" w:themeColor="text1"/>
          <w:szCs w:val="20"/>
        </w:rPr>
        <w:t>ok kitöltésére vonatkozó előírások</w:t>
      </w:r>
      <w:r w:rsidR="00B76319">
        <w:rPr>
          <w:rFonts w:ascii="Arial" w:hAnsi="Arial" w:cs="Arial"/>
          <w:color w:val="000000" w:themeColor="text1"/>
          <w:szCs w:val="20"/>
        </w:rPr>
        <w:t>:</w:t>
      </w:r>
    </w:p>
    <w:p w:rsidR="00FD1CCC" w:rsidRPr="00BF10BD" w:rsidRDefault="007B598E">
      <w:pPr>
        <w:spacing w:after="200"/>
        <w:rPr>
          <w:rFonts w:ascii="Arial" w:hAnsi="Arial" w:cs="Arial"/>
          <w:b/>
          <w:color w:val="000000" w:themeColor="text1"/>
          <w:szCs w:val="20"/>
        </w:rPr>
      </w:pPr>
      <w:proofErr w:type="gramStart"/>
      <w:r>
        <w:rPr>
          <w:rFonts w:ascii="Arial" w:hAnsi="Arial" w:cs="Arial"/>
          <w:b/>
          <w:color w:val="000000" w:themeColor="text1"/>
          <w:szCs w:val="20"/>
        </w:rPr>
        <w:t>a</w:t>
      </w:r>
      <w:proofErr w:type="gramEnd"/>
      <w:r>
        <w:rPr>
          <w:rFonts w:ascii="Arial" w:hAnsi="Arial" w:cs="Arial"/>
          <w:b/>
          <w:color w:val="000000" w:themeColor="text1"/>
          <w:szCs w:val="20"/>
        </w:rPr>
        <w:t xml:space="preserve">) </w:t>
      </w:r>
      <w:r w:rsidR="00D16FCF" w:rsidRPr="00BF10BD">
        <w:rPr>
          <w:rFonts w:ascii="Arial" w:hAnsi="Arial" w:cs="Arial"/>
          <w:b/>
          <w:color w:val="000000" w:themeColor="text1"/>
          <w:szCs w:val="20"/>
        </w:rPr>
        <w:t>Projekt neve</w:t>
      </w:r>
      <w:r w:rsidR="000205E3">
        <w:rPr>
          <w:rFonts w:ascii="Arial" w:hAnsi="Arial" w:cs="Arial"/>
          <w:b/>
          <w:color w:val="000000" w:themeColor="text1"/>
          <w:szCs w:val="20"/>
        </w:rPr>
        <w:t>:</w:t>
      </w:r>
      <w:r w:rsidR="00D16FCF" w:rsidRPr="00BF10BD"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="002A2306" w:rsidRPr="004D2888">
        <w:rPr>
          <w:rFonts w:ascii="Arial" w:hAnsi="Arial" w:cs="Arial"/>
          <w:color w:val="000000" w:themeColor="text1"/>
          <w:szCs w:val="20"/>
        </w:rPr>
        <w:t>maximum 30 karakter hosszúságú</w:t>
      </w:r>
      <w:r w:rsidR="008A27F6">
        <w:rPr>
          <w:rFonts w:ascii="Arial" w:hAnsi="Arial" w:cs="Arial"/>
          <w:color w:val="000000" w:themeColor="text1"/>
          <w:szCs w:val="20"/>
        </w:rPr>
        <w:t>,</w:t>
      </w:r>
      <w:r w:rsidR="002A2306"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="00D16FCF" w:rsidRPr="00D16FCF">
        <w:rPr>
          <w:rFonts w:ascii="Arial" w:hAnsi="Arial" w:cs="Arial"/>
          <w:color w:val="000000" w:themeColor="text1"/>
          <w:szCs w:val="20"/>
        </w:rPr>
        <w:t>egyedi szöveges azonosító</w:t>
      </w:r>
      <w:r w:rsidR="000205E3">
        <w:rPr>
          <w:rFonts w:ascii="Arial" w:hAnsi="Arial" w:cs="Arial"/>
          <w:color w:val="000000" w:themeColor="text1"/>
          <w:szCs w:val="20"/>
        </w:rPr>
        <w:t>t kell megadni</w:t>
      </w:r>
      <w:r w:rsidR="00D16FCF" w:rsidRPr="00D16FCF">
        <w:rPr>
          <w:rFonts w:ascii="Arial" w:hAnsi="Arial" w:cs="Arial"/>
          <w:color w:val="000000" w:themeColor="text1"/>
          <w:szCs w:val="20"/>
        </w:rPr>
        <w:t xml:space="preserve">. Az azonos projektet </w:t>
      </w:r>
      <w:r w:rsidR="009D289E">
        <w:rPr>
          <w:rFonts w:ascii="Arial" w:hAnsi="Arial" w:cs="Arial"/>
          <w:color w:val="000000" w:themeColor="text1"/>
          <w:szCs w:val="20"/>
        </w:rPr>
        <w:t>minden</w:t>
      </w:r>
      <w:r w:rsidR="008272B9">
        <w:rPr>
          <w:rFonts w:ascii="Arial" w:hAnsi="Arial" w:cs="Arial"/>
          <w:color w:val="000000" w:themeColor="text1"/>
          <w:szCs w:val="20"/>
        </w:rPr>
        <w:t xml:space="preserve"> időszakra vonatkozó</w:t>
      </w:r>
      <w:r w:rsidR="009D289E">
        <w:rPr>
          <w:rFonts w:ascii="Arial" w:hAnsi="Arial" w:cs="Arial"/>
          <w:color w:val="000000" w:themeColor="text1"/>
          <w:szCs w:val="20"/>
        </w:rPr>
        <w:t xml:space="preserve"> </w:t>
      </w:r>
      <w:r w:rsidR="00D16FCF" w:rsidRPr="00D16FCF">
        <w:rPr>
          <w:rFonts w:ascii="Arial" w:hAnsi="Arial" w:cs="Arial"/>
          <w:color w:val="000000" w:themeColor="text1"/>
          <w:szCs w:val="20"/>
        </w:rPr>
        <w:t>a</w:t>
      </w:r>
      <w:r w:rsidR="009D289E">
        <w:rPr>
          <w:rFonts w:ascii="Arial" w:hAnsi="Arial" w:cs="Arial"/>
          <w:color w:val="000000" w:themeColor="text1"/>
          <w:szCs w:val="20"/>
        </w:rPr>
        <w:t>da</w:t>
      </w:r>
      <w:r w:rsidR="00D16FCF" w:rsidRPr="00D16FCF">
        <w:rPr>
          <w:rFonts w:ascii="Arial" w:hAnsi="Arial" w:cs="Arial"/>
          <w:color w:val="000000" w:themeColor="text1"/>
          <w:szCs w:val="20"/>
        </w:rPr>
        <w:t>tszolgáltatásban ugyanazon névvel szükséges jelölni.</w:t>
      </w:r>
    </w:p>
    <w:p w:rsidR="00FD1CCC" w:rsidRDefault="000205E3" w:rsidP="00797E19">
      <w:pPr>
        <w:spacing w:after="200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 xml:space="preserve">d) </w:t>
      </w:r>
      <w:r w:rsidR="004B6EA9" w:rsidRPr="007653D9">
        <w:rPr>
          <w:rFonts w:ascii="Arial" w:hAnsi="Arial" w:cs="Arial"/>
          <w:b/>
          <w:color w:val="000000" w:themeColor="text1"/>
          <w:szCs w:val="20"/>
        </w:rPr>
        <w:t>Cash</w:t>
      </w:r>
      <w:r w:rsidR="006B098E"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="004B6EA9" w:rsidRPr="007653D9">
        <w:rPr>
          <w:rFonts w:ascii="Arial" w:hAnsi="Arial" w:cs="Arial"/>
          <w:b/>
          <w:color w:val="000000" w:themeColor="text1"/>
          <w:szCs w:val="20"/>
        </w:rPr>
        <w:t xml:space="preserve">flow-t termelő </w:t>
      </w:r>
      <w:r w:rsidR="004B6EA9" w:rsidRPr="0037494A">
        <w:rPr>
          <w:rFonts w:ascii="Arial" w:hAnsi="Arial" w:cs="Arial"/>
          <w:b/>
          <w:color w:val="000000" w:themeColor="text1"/>
          <w:szCs w:val="20"/>
        </w:rPr>
        <w:t>kons</w:t>
      </w:r>
      <w:r w:rsidR="00D16FCF" w:rsidRPr="0037494A">
        <w:rPr>
          <w:rFonts w:ascii="Arial" w:hAnsi="Arial" w:cs="Arial"/>
          <w:b/>
          <w:color w:val="000000" w:themeColor="text1"/>
          <w:szCs w:val="20"/>
        </w:rPr>
        <w:t>trukció</w:t>
      </w:r>
      <w:r w:rsidR="009D289E" w:rsidRPr="0037494A">
        <w:rPr>
          <w:rFonts w:ascii="Arial" w:hAnsi="Arial" w:cs="Arial"/>
          <w:b/>
          <w:color w:val="000000" w:themeColor="text1"/>
          <w:szCs w:val="20"/>
        </w:rPr>
        <w:t>:</w:t>
      </w:r>
      <w:r w:rsidR="00D16FCF" w:rsidRPr="0037494A"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="00797E19" w:rsidRPr="00797E19">
        <w:rPr>
          <w:rFonts w:ascii="Arial" w:hAnsi="Arial" w:cs="Arial"/>
          <w:color w:val="000000" w:themeColor="text1"/>
          <w:szCs w:val="20"/>
        </w:rPr>
        <w:t>a</w:t>
      </w:r>
      <w:r w:rsidR="008E5C01" w:rsidRPr="008E5C01">
        <w:rPr>
          <w:rFonts w:ascii="Arial" w:hAnsi="Arial" w:cs="Arial"/>
          <w:color w:val="000000" w:themeColor="text1"/>
          <w:szCs w:val="20"/>
        </w:rPr>
        <w:t xml:space="preserve"> </w:t>
      </w:r>
      <w:r w:rsidR="008E5C01" w:rsidRPr="00340D1D">
        <w:rPr>
          <w:rFonts w:ascii="Arial" w:hAnsi="Arial" w:cs="Arial"/>
        </w:rPr>
        <w:t>pénz- és hitelpiaci szervezetek által a jegybanki információs rendszerhez elsődlegesen a Magyar Nemzeti Bank felügyeleti feladatai ellátása érdekekében teljesítendő adatszolgáltatási kötelezettségekről szóló</w:t>
      </w:r>
      <w:r w:rsidR="00797E19" w:rsidRPr="00797E19">
        <w:rPr>
          <w:rFonts w:ascii="Arial" w:hAnsi="Arial" w:cs="Arial"/>
          <w:color w:val="000000" w:themeColor="text1"/>
          <w:szCs w:val="20"/>
        </w:rPr>
        <w:t xml:space="preserve"> MNB rendelet 3. mellékletében </w:t>
      </w:r>
      <w:r w:rsidR="00F26782">
        <w:rPr>
          <w:rFonts w:ascii="Arial" w:hAnsi="Arial" w:cs="Arial"/>
          <w:color w:val="000000" w:themeColor="text1"/>
          <w:szCs w:val="20"/>
        </w:rPr>
        <w:t xml:space="preserve">a </w:t>
      </w:r>
      <w:r w:rsidR="00797E19" w:rsidRPr="00797E19">
        <w:rPr>
          <w:rFonts w:ascii="Arial" w:hAnsi="Arial" w:cs="Arial"/>
          <w:color w:val="000000" w:themeColor="text1"/>
          <w:szCs w:val="20"/>
        </w:rPr>
        <w:t xml:space="preserve">7F </w:t>
      </w:r>
      <w:r w:rsidR="00F26782">
        <w:rPr>
          <w:rFonts w:ascii="Arial" w:hAnsi="Arial" w:cs="Arial"/>
          <w:color w:val="000000" w:themeColor="text1"/>
          <w:szCs w:val="20"/>
        </w:rPr>
        <w:t>táblakódú felügyeleti jelentés</w:t>
      </w:r>
      <w:r w:rsidR="006B098E">
        <w:rPr>
          <w:rFonts w:ascii="Arial" w:hAnsi="Arial" w:cs="Arial"/>
          <w:color w:val="000000" w:themeColor="text1"/>
          <w:szCs w:val="20"/>
        </w:rPr>
        <w:t xml:space="preserve"> 7F13 sorára vonatkozó kitöltési előírásokban ekként meghatározott fogalomnak megfelelően kell kitölteni</w:t>
      </w:r>
      <w:r w:rsidR="009D289E" w:rsidRPr="00797E19">
        <w:rPr>
          <w:rFonts w:ascii="Arial" w:hAnsi="Arial" w:cs="Arial"/>
          <w:color w:val="000000" w:themeColor="text1"/>
          <w:szCs w:val="20"/>
        </w:rPr>
        <w:t>.</w:t>
      </w:r>
    </w:p>
    <w:p w:rsidR="00FD1CCC" w:rsidRDefault="009D289E">
      <w:pPr>
        <w:pStyle w:val="ListParagraph"/>
        <w:numPr>
          <w:ilvl w:val="0"/>
          <w:numId w:val="0"/>
        </w:numPr>
        <w:spacing w:after="200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 xml:space="preserve">j) </w:t>
      </w:r>
      <w:r w:rsidR="004B6EA9" w:rsidRPr="00B93F54">
        <w:rPr>
          <w:rFonts w:ascii="Arial" w:hAnsi="Arial" w:cs="Arial"/>
          <w:b/>
          <w:color w:val="000000" w:themeColor="text1"/>
          <w:szCs w:val="20"/>
        </w:rPr>
        <w:t>I. pilléres tőkekövetelmény</w:t>
      </w:r>
      <w:r>
        <w:rPr>
          <w:rFonts w:ascii="Arial" w:hAnsi="Arial" w:cs="Arial"/>
          <w:b/>
          <w:color w:val="000000" w:themeColor="text1"/>
          <w:szCs w:val="20"/>
        </w:rPr>
        <w:t>:</w:t>
      </w:r>
      <w:r w:rsidR="004B6EA9" w:rsidRPr="00B93F54"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="00D74D8C" w:rsidRPr="00D74D8C">
        <w:rPr>
          <w:rFonts w:ascii="Arial" w:hAnsi="Arial" w:cs="Arial"/>
          <w:color w:val="000000" w:themeColor="text1"/>
          <w:szCs w:val="20"/>
        </w:rPr>
        <w:t xml:space="preserve">az </w:t>
      </w:r>
      <w:r w:rsidR="004E6691" w:rsidRPr="004E6691">
        <w:rPr>
          <w:rFonts w:ascii="Arial" w:hAnsi="Arial" w:cs="Arial"/>
          <w:color w:val="000000" w:themeColor="text1"/>
          <w:szCs w:val="20"/>
        </w:rPr>
        <w:t>adott projek</w:t>
      </w:r>
      <w:r w:rsidR="00B67049">
        <w:rPr>
          <w:rFonts w:ascii="Arial" w:hAnsi="Arial" w:cs="Arial"/>
          <w:color w:val="000000" w:themeColor="text1"/>
          <w:szCs w:val="20"/>
        </w:rPr>
        <w:t>tfinanszírozási kitettséghez</w:t>
      </w:r>
      <w:r w:rsidR="004E6691" w:rsidRPr="004E6691">
        <w:rPr>
          <w:rFonts w:ascii="Arial" w:hAnsi="Arial" w:cs="Arial"/>
          <w:color w:val="000000" w:themeColor="text1"/>
          <w:szCs w:val="20"/>
        </w:rPr>
        <w:t xml:space="preserve"> kapcsolódó</w:t>
      </w:r>
      <w:r w:rsidR="004E6691"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="004B6EA9" w:rsidRPr="00B93F54">
        <w:rPr>
          <w:rFonts w:ascii="Arial" w:hAnsi="Arial" w:cs="Arial"/>
          <w:color w:val="000000" w:themeColor="text1"/>
          <w:szCs w:val="20"/>
        </w:rPr>
        <w:t>szabályozói tőkekövetelmény</w:t>
      </w:r>
      <w:r>
        <w:rPr>
          <w:rFonts w:ascii="Arial" w:hAnsi="Arial" w:cs="Arial"/>
          <w:color w:val="000000" w:themeColor="text1"/>
          <w:szCs w:val="20"/>
        </w:rPr>
        <w:t>.</w:t>
      </w:r>
    </w:p>
    <w:p w:rsidR="00FD1CCC" w:rsidRDefault="009D289E">
      <w:pPr>
        <w:spacing w:after="200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lastRenderedPageBreak/>
        <w:t xml:space="preserve">k) </w:t>
      </w:r>
      <w:proofErr w:type="spellStart"/>
      <w:r w:rsidR="00D16FCF" w:rsidRPr="00154FC9">
        <w:rPr>
          <w:rFonts w:ascii="Arial" w:hAnsi="Arial" w:cs="Arial"/>
          <w:b/>
          <w:color w:val="000000" w:themeColor="text1"/>
          <w:szCs w:val="20"/>
        </w:rPr>
        <w:t>II</w:t>
      </w:r>
      <w:proofErr w:type="spellEnd"/>
      <w:r w:rsidR="00D16FCF" w:rsidRPr="00154FC9">
        <w:rPr>
          <w:rFonts w:ascii="Arial" w:hAnsi="Arial" w:cs="Arial"/>
          <w:b/>
          <w:color w:val="000000" w:themeColor="text1"/>
          <w:szCs w:val="20"/>
        </w:rPr>
        <w:t>. pilléres tőkekövetelmény</w:t>
      </w:r>
      <w:r>
        <w:rPr>
          <w:rFonts w:ascii="Arial" w:hAnsi="Arial" w:cs="Arial"/>
          <w:b/>
          <w:color w:val="000000" w:themeColor="text1"/>
          <w:szCs w:val="20"/>
        </w:rPr>
        <w:t>:</w:t>
      </w:r>
      <w:r w:rsidR="00D16FCF" w:rsidRPr="00154FC9">
        <w:rPr>
          <w:rFonts w:ascii="Arial" w:hAnsi="Arial" w:cs="Arial"/>
          <w:color w:val="000000" w:themeColor="text1"/>
          <w:szCs w:val="20"/>
        </w:rPr>
        <w:t xml:space="preserve"> </w:t>
      </w:r>
      <w:r w:rsidR="00D74D8C">
        <w:rPr>
          <w:rFonts w:ascii="Arial" w:hAnsi="Arial" w:cs="Arial"/>
          <w:color w:val="000000" w:themeColor="text1"/>
          <w:szCs w:val="20"/>
        </w:rPr>
        <w:t xml:space="preserve">az </w:t>
      </w:r>
      <w:r w:rsidR="00D16FCF" w:rsidRPr="00154FC9">
        <w:rPr>
          <w:rFonts w:ascii="Arial" w:hAnsi="Arial" w:cs="Arial"/>
          <w:color w:val="000000" w:themeColor="text1"/>
          <w:szCs w:val="20"/>
        </w:rPr>
        <w:t>a</w:t>
      </w:r>
      <w:r w:rsidR="004E6691">
        <w:rPr>
          <w:rFonts w:ascii="Arial" w:hAnsi="Arial" w:cs="Arial"/>
          <w:color w:val="000000" w:themeColor="text1"/>
          <w:szCs w:val="20"/>
        </w:rPr>
        <w:t xml:space="preserve">dott </w:t>
      </w:r>
      <w:r w:rsidR="00B67049">
        <w:rPr>
          <w:rFonts w:ascii="Arial" w:hAnsi="Arial" w:cs="Arial"/>
          <w:color w:val="000000" w:themeColor="text1"/>
          <w:szCs w:val="20"/>
        </w:rPr>
        <w:t>projektfinanszírozási kitettséghez</w:t>
      </w:r>
      <w:r w:rsidR="00D16FCF" w:rsidRPr="00154FC9">
        <w:rPr>
          <w:rFonts w:ascii="Arial" w:hAnsi="Arial" w:cs="Arial"/>
          <w:color w:val="000000" w:themeColor="text1"/>
          <w:szCs w:val="20"/>
        </w:rPr>
        <w:t xml:space="preserve"> a </w:t>
      </w:r>
      <w:r w:rsidR="0047222E">
        <w:rPr>
          <w:rFonts w:ascii="Arial" w:hAnsi="Arial" w:cs="Arial"/>
          <w:color w:val="000000" w:themeColor="text1"/>
          <w:szCs w:val="20"/>
        </w:rPr>
        <w:t xml:space="preserve">felügyeleti </w:t>
      </w:r>
      <w:r w:rsidR="00D16FCF" w:rsidRPr="00D16FCF">
        <w:rPr>
          <w:rFonts w:ascii="Arial" w:hAnsi="Arial" w:cs="Arial"/>
          <w:color w:val="000000" w:themeColor="text1"/>
          <w:szCs w:val="20"/>
        </w:rPr>
        <w:t xml:space="preserve">felülvizsgálat </w:t>
      </w:r>
      <w:r w:rsidR="0047222E">
        <w:rPr>
          <w:rFonts w:ascii="Arial" w:hAnsi="Arial" w:cs="Arial"/>
          <w:color w:val="000000" w:themeColor="text1"/>
          <w:szCs w:val="20"/>
        </w:rPr>
        <w:t>(</w:t>
      </w:r>
      <w:r w:rsidR="00CB2FFF">
        <w:rPr>
          <w:rFonts w:ascii="Arial" w:hAnsi="Arial" w:cs="Arial"/>
          <w:color w:val="000000" w:themeColor="text1"/>
          <w:szCs w:val="20"/>
        </w:rPr>
        <w:t xml:space="preserve">a továbbiakban: </w:t>
      </w:r>
      <w:proofErr w:type="spellStart"/>
      <w:r w:rsidR="0047222E" w:rsidRPr="00D16FCF">
        <w:rPr>
          <w:rFonts w:ascii="Arial" w:hAnsi="Arial" w:cs="Arial"/>
          <w:color w:val="000000" w:themeColor="text1"/>
          <w:szCs w:val="20"/>
        </w:rPr>
        <w:t>SREP</w:t>
      </w:r>
      <w:proofErr w:type="spellEnd"/>
      <w:r w:rsidR="0047222E">
        <w:rPr>
          <w:rFonts w:ascii="Arial" w:hAnsi="Arial" w:cs="Arial"/>
          <w:color w:val="000000" w:themeColor="text1"/>
          <w:szCs w:val="20"/>
        </w:rPr>
        <w:t>)</w:t>
      </w:r>
      <w:r w:rsidR="0047222E" w:rsidRPr="00D16FCF">
        <w:rPr>
          <w:rFonts w:ascii="Arial" w:hAnsi="Arial" w:cs="Arial"/>
          <w:color w:val="000000" w:themeColor="text1"/>
          <w:szCs w:val="20"/>
        </w:rPr>
        <w:t xml:space="preserve"> </w:t>
      </w:r>
      <w:r w:rsidR="00D16FCF" w:rsidRPr="00D16FCF">
        <w:rPr>
          <w:rFonts w:ascii="Arial" w:hAnsi="Arial" w:cs="Arial"/>
          <w:color w:val="000000" w:themeColor="text1"/>
          <w:szCs w:val="20"/>
        </w:rPr>
        <w:t xml:space="preserve">után </w:t>
      </w:r>
      <w:r w:rsidR="009D3844">
        <w:rPr>
          <w:rFonts w:ascii="Arial" w:hAnsi="Arial" w:cs="Arial"/>
          <w:color w:val="000000" w:themeColor="text1"/>
          <w:szCs w:val="20"/>
        </w:rPr>
        <w:t>el</w:t>
      </w:r>
      <w:r w:rsidR="00D16FCF" w:rsidRPr="00D16FCF">
        <w:rPr>
          <w:rFonts w:ascii="Arial" w:hAnsi="Arial" w:cs="Arial"/>
          <w:color w:val="000000" w:themeColor="text1"/>
          <w:szCs w:val="20"/>
        </w:rPr>
        <w:t>rendelt teljes tőkekövetelmény</w:t>
      </w:r>
      <w:r w:rsidR="00032100">
        <w:rPr>
          <w:rFonts w:ascii="Arial" w:hAnsi="Arial" w:cs="Arial"/>
          <w:color w:val="000000" w:themeColor="text1"/>
          <w:szCs w:val="20"/>
        </w:rPr>
        <w:t>.</w:t>
      </w:r>
    </w:p>
    <w:p w:rsidR="007449D2" w:rsidRPr="007449D2" w:rsidRDefault="007449D2" w:rsidP="007449D2">
      <w:pPr>
        <w:spacing w:after="200"/>
        <w:rPr>
          <w:rFonts w:ascii="Arial" w:hAnsi="Arial" w:cs="Arial"/>
          <w:color w:val="000000" w:themeColor="text1"/>
          <w:szCs w:val="20"/>
        </w:rPr>
      </w:pPr>
      <w:proofErr w:type="gramStart"/>
      <w:r>
        <w:rPr>
          <w:rFonts w:ascii="Arial" w:hAnsi="Arial" w:cs="Arial"/>
          <w:b/>
          <w:color w:val="000000" w:themeColor="text1"/>
          <w:szCs w:val="20"/>
        </w:rPr>
        <w:t>m</w:t>
      </w:r>
      <w:proofErr w:type="gramEnd"/>
      <w:r>
        <w:rPr>
          <w:rFonts w:ascii="Arial" w:hAnsi="Arial" w:cs="Arial"/>
          <w:b/>
          <w:color w:val="000000" w:themeColor="text1"/>
          <w:szCs w:val="20"/>
        </w:rPr>
        <w:t xml:space="preserve">) Elismert pénzügyi biztosítékok értéke: </w:t>
      </w:r>
      <w:r w:rsidRPr="00893C64">
        <w:rPr>
          <w:rFonts w:ascii="Arial" w:hAnsi="Arial" w:cs="Arial"/>
          <w:color w:val="000000" w:themeColor="text1"/>
          <w:szCs w:val="20"/>
        </w:rPr>
        <w:t>a</w:t>
      </w:r>
      <w:r>
        <w:rPr>
          <w:rFonts w:ascii="Arial" w:hAnsi="Arial" w:cs="Arial"/>
          <w:color w:val="000000" w:themeColor="text1"/>
          <w:szCs w:val="20"/>
        </w:rPr>
        <w:t xml:space="preserve">z ilyen </w:t>
      </w:r>
      <w:r w:rsidRPr="00893C64">
        <w:rPr>
          <w:rFonts w:ascii="Arial" w:hAnsi="Arial" w:cs="Arial"/>
          <w:color w:val="000000" w:themeColor="text1"/>
          <w:szCs w:val="20"/>
        </w:rPr>
        <w:t xml:space="preserve">biztosítékok </w:t>
      </w:r>
      <w:r>
        <w:rPr>
          <w:rFonts w:ascii="Arial" w:hAnsi="Arial" w:cs="Arial"/>
          <w:color w:val="000000" w:themeColor="text1"/>
          <w:szCs w:val="20"/>
        </w:rPr>
        <w:t>követelésre allokált hitelfedezeti értékét kell jelenteni</w:t>
      </w:r>
      <w:r w:rsidRPr="007449D2">
        <w:rPr>
          <w:rFonts w:ascii="Arial" w:hAnsi="Arial" w:cs="Arial"/>
          <w:color w:val="000000" w:themeColor="text1"/>
          <w:szCs w:val="20"/>
        </w:rPr>
        <w:t>.</w:t>
      </w:r>
    </w:p>
    <w:p w:rsidR="007449D2" w:rsidRDefault="007449D2" w:rsidP="007449D2">
      <w:pPr>
        <w:spacing w:after="200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p) Egyéb elismerhető biztosítékok értéke:</w:t>
      </w:r>
      <w:r w:rsidRPr="007449D2">
        <w:rPr>
          <w:rFonts w:ascii="Arial" w:hAnsi="Arial" w:cs="Arial"/>
          <w:color w:val="000000" w:themeColor="text1"/>
          <w:szCs w:val="20"/>
        </w:rPr>
        <w:t xml:space="preserve"> </w:t>
      </w:r>
      <w:r w:rsidRPr="00090CC0">
        <w:rPr>
          <w:rFonts w:ascii="Arial" w:hAnsi="Arial" w:cs="Arial"/>
          <w:color w:val="000000" w:themeColor="text1"/>
          <w:szCs w:val="20"/>
        </w:rPr>
        <w:t>a</w:t>
      </w:r>
      <w:r>
        <w:rPr>
          <w:rFonts w:ascii="Arial" w:hAnsi="Arial" w:cs="Arial"/>
          <w:color w:val="000000" w:themeColor="text1"/>
          <w:szCs w:val="20"/>
        </w:rPr>
        <w:t xml:space="preserve">z ilyen </w:t>
      </w:r>
      <w:r w:rsidRPr="00090CC0">
        <w:rPr>
          <w:rFonts w:ascii="Arial" w:hAnsi="Arial" w:cs="Arial"/>
          <w:color w:val="000000" w:themeColor="text1"/>
          <w:szCs w:val="20"/>
        </w:rPr>
        <w:t xml:space="preserve">biztosítékok </w:t>
      </w:r>
      <w:r>
        <w:rPr>
          <w:rFonts w:ascii="Arial" w:hAnsi="Arial" w:cs="Arial"/>
          <w:color w:val="000000" w:themeColor="text1"/>
          <w:szCs w:val="20"/>
        </w:rPr>
        <w:t>követelésre allokált hitelfedezeti értékét kell jelenteni.</w:t>
      </w:r>
    </w:p>
    <w:p w:rsidR="00FD1CCC" w:rsidRPr="00154FC9" w:rsidRDefault="00FD1CCC" w:rsidP="00FD1CCC">
      <w:pPr>
        <w:pStyle w:val="ListParagraph"/>
        <w:numPr>
          <w:ilvl w:val="0"/>
          <w:numId w:val="0"/>
        </w:numPr>
        <w:spacing w:after="200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 xml:space="preserve">q) </w:t>
      </w:r>
      <w:r w:rsidR="00D16FCF" w:rsidRPr="00154FC9">
        <w:rPr>
          <w:rFonts w:ascii="Arial" w:hAnsi="Arial" w:cs="Arial"/>
          <w:b/>
          <w:color w:val="000000" w:themeColor="text1"/>
          <w:szCs w:val="20"/>
        </w:rPr>
        <w:t xml:space="preserve">Speciális törlesztési konstrukció: </w:t>
      </w:r>
      <w:r w:rsidRPr="00154FC9">
        <w:rPr>
          <w:rFonts w:ascii="Arial" w:hAnsi="Arial" w:cs="Arial"/>
          <w:color w:val="000000" w:themeColor="text1"/>
          <w:szCs w:val="20"/>
        </w:rPr>
        <w:t>a</w:t>
      </w:r>
      <w:r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="00D16FCF" w:rsidRPr="00154FC9">
        <w:rPr>
          <w:rFonts w:ascii="Arial" w:hAnsi="Arial" w:cs="Arial"/>
          <w:color w:val="000000" w:themeColor="text1"/>
          <w:szCs w:val="20"/>
        </w:rPr>
        <w:t>szerződés szerint</w:t>
      </w:r>
      <w:r>
        <w:rPr>
          <w:rFonts w:ascii="Arial" w:hAnsi="Arial" w:cs="Arial"/>
          <w:color w:val="000000" w:themeColor="text1"/>
          <w:szCs w:val="20"/>
        </w:rPr>
        <w:t>i</w:t>
      </w:r>
      <w:r w:rsidR="00D16FCF" w:rsidRPr="00154FC9">
        <w:rPr>
          <w:rFonts w:ascii="Arial" w:hAnsi="Arial" w:cs="Arial"/>
          <w:color w:val="000000" w:themeColor="text1"/>
          <w:szCs w:val="20"/>
        </w:rPr>
        <w:t xml:space="preserve"> tőketörlesztési ütemezés</w:t>
      </w:r>
      <w:r w:rsidR="00486713">
        <w:rPr>
          <w:rFonts w:ascii="Arial" w:hAnsi="Arial" w:cs="Arial"/>
          <w:color w:val="000000" w:themeColor="text1"/>
          <w:szCs w:val="20"/>
        </w:rPr>
        <w:t>nek megfelelően kell az adatot megadni.</w:t>
      </w:r>
    </w:p>
    <w:p w:rsidR="00FD1CCC" w:rsidRPr="00154FC9" w:rsidRDefault="00486713">
      <w:pPr>
        <w:spacing w:after="200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 xml:space="preserve">r) </w:t>
      </w:r>
      <w:r w:rsidR="00D16FCF" w:rsidRPr="00154FC9">
        <w:rPr>
          <w:rFonts w:ascii="Arial" w:hAnsi="Arial" w:cs="Arial"/>
          <w:b/>
          <w:color w:val="000000" w:themeColor="text1"/>
          <w:szCs w:val="20"/>
        </w:rPr>
        <w:t xml:space="preserve">Késedelembe esés időpontja: </w:t>
      </w:r>
      <w:r>
        <w:rPr>
          <w:rFonts w:ascii="Arial" w:hAnsi="Arial" w:cs="Arial"/>
          <w:color w:val="000000" w:themeColor="text1"/>
          <w:szCs w:val="20"/>
        </w:rPr>
        <w:t>a</w:t>
      </w:r>
      <w:r w:rsidR="00D16FCF" w:rsidRPr="00154FC9">
        <w:rPr>
          <w:rFonts w:ascii="Arial" w:hAnsi="Arial" w:cs="Arial"/>
          <w:color w:val="000000" w:themeColor="text1"/>
          <w:szCs w:val="20"/>
        </w:rPr>
        <w:t xml:space="preserve"> késedelmes ügyleteknél az az időpont, amikor a hatályos szerződés szerinti első fizetési késedelem </w:t>
      </w:r>
      <w:r>
        <w:rPr>
          <w:rFonts w:ascii="Arial" w:hAnsi="Arial" w:cs="Arial"/>
          <w:color w:val="000000" w:themeColor="text1"/>
          <w:szCs w:val="20"/>
        </w:rPr>
        <w:t>beállt</w:t>
      </w:r>
      <w:r w:rsidR="00D16FCF" w:rsidRPr="00154FC9">
        <w:rPr>
          <w:rFonts w:ascii="Arial" w:hAnsi="Arial" w:cs="Arial"/>
          <w:color w:val="000000" w:themeColor="text1"/>
          <w:szCs w:val="20"/>
        </w:rPr>
        <w:t xml:space="preserve">. Ha az ügyfél </w:t>
      </w:r>
      <w:r w:rsidR="00371A0E">
        <w:rPr>
          <w:rFonts w:ascii="Arial" w:hAnsi="Arial" w:cs="Arial"/>
          <w:color w:val="000000" w:themeColor="text1"/>
          <w:szCs w:val="20"/>
        </w:rPr>
        <w:t xml:space="preserve">teljesen </w:t>
      </w:r>
      <w:r w:rsidR="00D16FCF" w:rsidRPr="00154FC9">
        <w:rPr>
          <w:rFonts w:ascii="Arial" w:hAnsi="Arial" w:cs="Arial"/>
          <w:color w:val="000000" w:themeColor="text1"/>
          <w:szCs w:val="20"/>
        </w:rPr>
        <w:t xml:space="preserve">rendezte késedelmét, akkor üresen kell hagyni a </w:t>
      </w:r>
      <w:r>
        <w:rPr>
          <w:rFonts w:ascii="Arial" w:hAnsi="Arial" w:cs="Arial"/>
          <w:color w:val="000000" w:themeColor="text1"/>
          <w:szCs w:val="20"/>
        </w:rPr>
        <w:t>mezőt</w:t>
      </w:r>
      <w:r w:rsidR="00D16FCF" w:rsidRPr="00154FC9">
        <w:rPr>
          <w:rFonts w:ascii="Arial" w:hAnsi="Arial" w:cs="Arial"/>
          <w:color w:val="000000" w:themeColor="text1"/>
          <w:szCs w:val="20"/>
        </w:rPr>
        <w:t>. Az első késedelem időpontját kell felt</w:t>
      </w:r>
      <w:r w:rsidR="008A27F6">
        <w:rPr>
          <w:rFonts w:ascii="Arial" w:hAnsi="Arial" w:cs="Arial"/>
          <w:color w:val="000000" w:themeColor="text1"/>
          <w:szCs w:val="20"/>
        </w:rPr>
        <w:t>ü</w:t>
      </w:r>
      <w:r w:rsidR="00D16FCF" w:rsidRPr="00154FC9">
        <w:rPr>
          <w:rFonts w:ascii="Arial" w:hAnsi="Arial" w:cs="Arial"/>
          <w:color w:val="000000" w:themeColor="text1"/>
          <w:szCs w:val="20"/>
        </w:rPr>
        <w:t>ntetni akkor is, ha az ügyfél később elmaradásának egy részét rendezte.</w:t>
      </w:r>
    </w:p>
    <w:p w:rsidR="00FD1CCC" w:rsidRPr="00154FC9" w:rsidRDefault="00486713">
      <w:pPr>
        <w:spacing w:after="200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 xml:space="preserve">s) </w:t>
      </w:r>
      <w:r w:rsidR="00D16FCF" w:rsidRPr="00154FC9">
        <w:rPr>
          <w:rFonts w:ascii="Arial" w:hAnsi="Arial" w:cs="Arial"/>
          <w:b/>
          <w:color w:val="000000" w:themeColor="text1"/>
          <w:szCs w:val="20"/>
        </w:rPr>
        <w:t xml:space="preserve">Utolsó átstrukturálás időpontja: </w:t>
      </w:r>
      <w:r w:rsidR="00F26782">
        <w:rPr>
          <w:rFonts w:ascii="Arial" w:hAnsi="Arial" w:cs="Arial"/>
          <w:color w:val="000000" w:themeColor="text1"/>
          <w:szCs w:val="20"/>
        </w:rPr>
        <w:t>a</w:t>
      </w:r>
      <w:r w:rsidR="00D16FCF" w:rsidRPr="00154FC9">
        <w:rPr>
          <w:rFonts w:ascii="Arial" w:hAnsi="Arial" w:cs="Arial"/>
          <w:color w:val="000000" w:themeColor="text1"/>
          <w:szCs w:val="20"/>
        </w:rPr>
        <w:t xml:space="preserve">z átstrukturált ügyleteknél az az időpont, amikor </w:t>
      </w:r>
      <w:proofErr w:type="gramStart"/>
      <w:r w:rsidR="00D16FCF" w:rsidRPr="00154FC9">
        <w:rPr>
          <w:rFonts w:ascii="Arial" w:hAnsi="Arial" w:cs="Arial"/>
          <w:color w:val="000000" w:themeColor="text1"/>
          <w:szCs w:val="20"/>
        </w:rPr>
        <w:t>a</w:t>
      </w:r>
      <w:proofErr w:type="gramEnd"/>
      <w:r w:rsidR="00D16FCF" w:rsidRPr="00154FC9">
        <w:rPr>
          <w:rFonts w:ascii="Arial" w:hAnsi="Arial" w:cs="Arial"/>
          <w:color w:val="000000" w:themeColor="text1"/>
          <w:szCs w:val="20"/>
        </w:rPr>
        <w:t xml:space="preserve"> </w:t>
      </w:r>
      <w:r w:rsidR="0000696F">
        <w:rPr>
          <w:rFonts w:ascii="Arial" w:hAnsi="Arial" w:cs="Arial"/>
          <w:color w:val="000000" w:themeColor="text1"/>
          <w:szCs w:val="20"/>
        </w:rPr>
        <w:t xml:space="preserve">átstrukturálásra vonatkozó </w:t>
      </w:r>
      <w:r w:rsidR="008A27F6" w:rsidRPr="00154FC9">
        <w:rPr>
          <w:rFonts w:ascii="Arial" w:hAnsi="Arial" w:cs="Arial"/>
          <w:color w:val="000000" w:themeColor="text1"/>
          <w:szCs w:val="20"/>
        </w:rPr>
        <w:t xml:space="preserve">hatályos </w:t>
      </w:r>
      <w:r w:rsidR="00D16FCF" w:rsidRPr="00154FC9">
        <w:rPr>
          <w:rFonts w:ascii="Arial" w:hAnsi="Arial" w:cs="Arial"/>
          <w:color w:val="000000" w:themeColor="text1"/>
          <w:szCs w:val="20"/>
        </w:rPr>
        <w:t>szerződést megkötötték</w:t>
      </w:r>
      <w:r>
        <w:rPr>
          <w:rFonts w:ascii="Arial" w:hAnsi="Arial" w:cs="Arial"/>
          <w:color w:val="000000" w:themeColor="text1"/>
          <w:szCs w:val="20"/>
        </w:rPr>
        <w:t>.</w:t>
      </w:r>
    </w:p>
    <w:p w:rsidR="00FD1CCC" w:rsidRPr="00154FC9" w:rsidRDefault="00486713">
      <w:pPr>
        <w:spacing w:after="200"/>
        <w:rPr>
          <w:rFonts w:ascii="Arial" w:hAnsi="Arial" w:cs="Arial"/>
          <w:b/>
          <w:color w:val="000000" w:themeColor="text1"/>
          <w:szCs w:val="20"/>
        </w:rPr>
      </w:pPr>
      <w:proofErr w:type="gramStart"/>
      <w:r>
        <w:rPr>
          <w:rFonts w:ascii="Arial" w:hAnsi="Arial" w:cs="Arial"/>
          <w:b/>
          <w:color w:val="000000" w:themeColor="text1"/>
          <w:szCs w:val="20"/>
        </w:rPr>
        <w:t>t</w:t>
      </w:r>
      <w:proofErr w:type="gramEnd"/>
      <w:r>
        <w:rPr>
          <w:rFonts w:ascii="Arial" w:hAnsi="Arial" w:cs="Arial"/>
          <w:b/>
          <w:color w:val="000000" w:themeColor="text1"/>
          <w:szCs w:val="20"/>
        </w:rPr>
        <w:t xml:space="preserve">) </w:t>
      </w:r>
      <w:r w:rsidR="00D16FCF" w:rsidRPr="00154FC9">
        <w:rPr>
          <w:rFonts w:ascii="Arial" w:hAnsi="Arial" w:cs="Arial"/>
          <w:b/>
          <w:color w:val="000000" w:themeColor="text1"/>
          <w:szCs w:val="20"/>
        </w:rPr>
        <w:t xml:space="preserve">Kamatfizetés: </w:t>
      </w:r>
      <w:r>
        <w:rPr>
          <w:rFonts w:ascii="Arial" w:hAnsi="Arial" w:cs="Arial"/>
          <w:color w:val="000000" w:themeColor="text1"/>
          <w:szCs w:val="20"/>
        </w:rPr>
        <w:t>a</w:t>
      </w:r>
      <w:r w:rsidR="00D16FCF" w:rsidRPr="00154FC9">
        <w:rPr>
          <w:rFonts w:ascii="Arial" w:hAnsi="Arial" w:cs="Arial"/>
          <w:color w:val="000000" w:themeColor="text1"/>
          <w:szCs w:val="20"/>
        </w:rPr>
        <w:t>z ügyfél elmúlt 3 hónapban teljesített befizetései alapján kell besorolni</w:t>
      </w:r>
      <w:r>
        <w:rPr>
          <w:rFonts w:ascii="Arial" w:hAnsi="Arial" w:cs="Arial"/>
          <w:color w:val="000000" w:themeColor="text1"/>
          <w:szCs w:val="20"/>
        </w:rPr>
        <w:t>.</w:t>
      </w:r>
    </w:p>
    <w:p w:rsidR="00FD1CCC" w:rsidRDefault="00486713">
      <w:pPr>
        <w:spacing w:after="200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 xml:space="preserve">u) </w:t>
      </w:r>
      <w:r w:rsidR="00D16FCF" w:rsidRPr="00154FC9">
        <w:rPr>
          <w:rFonts w:ascii="Arial" w:hAnsi="Arial" w:cs="Arial"/>
          <w:b/>
          <w:color w:val="000000" w:themeColor="text1"/>
          <w:szCs w:val="20"/>
        </w:rPr>
        <w:t xml:space="preserve">Tőketörlesztés: </w:t>
      </w:r>
      <w:r w:rsidR="00F26782">
        <w:rPr>
          <w:rFonts w:ascii="Arial" w:hAnsi="Arial" w:cs="Arial"/>
          <w:color w:val="000000" w:themeColor="text1"/>
          <w:szCs w:val="20"/>
        </w:rPr>
        <w:t>a</w:t>
      </w:r>
      <w:r w:rsidR="00D16FCF" w:rsidRPr="00154FC9">
        <w:rPr>
          <w:rFonts w:ascii="Arial" w:hAnsi="Arial" w:cs="Arial"/>
          <w:color w:val="000000" w:themeColor="text1"/>
          <w:szCs w:val="20"/>
        </w:rPr>
        <w:t>z ügyfél elmúlt 3 hónapban teljesített befizetései alapján kell besorolni</w:t>
      </w:r>
      <w:r>
        <w:rPr>
          <w:rFonts w:ascii="Arial" w:hAnsi="Arial" w:cs="Arial"/>
          <w:i/>
          <w:color w:val="000000" w:themeColor="text1"/>
          <w:szCs w:val="20"/>
        </w:rPr>
        <w:t>.</w:t>
      </w:r>
    </w:p>
    <w:p w:rsidR="00FD1CCC" w:rsidRPr="00154FC9" w:rsidRDefault="00486713">
      <w:pPr>
        <w:spacing w:after="200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 xml:space="preserve">v) </w:t>
      </w:r>
      <w:r w:rsidR="00D16FCF" w:rsidRPr="00154FC9">
        <w:rPr>
          <w:rFonts w:ascii="Arial" w:hAnsi="Arial" w:cs="Arial"/>
          <w:b/>
          <w:color w:val="000000" w:themeColor="text1"/>
          <w:szCs w:val="20"/>
        </w:rPr>
        <w:t>Szerződés állapota</w:t>
      </w:r>
      <w:r>
        <w:rPr>
          <w:rFonts w:ascii="Arial" w:hAnsi="Arial" w:cs="Arial"/>
          <w:b/>
          <w:color w:val="000000" w:themeColor="text1"/>
          <w:szCs w:val="20"/>
        </w:rPr>
        <w:t>:</w:t>
      </w:r>
      <w:r w:rsidR="00D16FCF" w:rsidRPr="00154FC9"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="002A190C" w:rsidRPr="00154FC9">
        <w:rPr>
          <w:rFonts w:ascii="Arial" w:hAnsi="Arial" w:cs="Arial"/>
          <w:color w:val="000000" w:themeColor="text1"/>
          <w:szCs w:val="20"/>
        </w:rPr>
        <w:t>a</w:t>
      </w:r>
      <w:r>
        <w:rPr>
          <w:rFonts w:ascii="Arial" w:hAnsi="Arial" w:cs="Arial"/>
          <w:color w:val="000000" w:themeColor="text1"/>
          <w:szCs w:val="20"/>
        </w:rPr>
        <w:t>z adatok</w:t>
      </w:r>
      <w:r w:rsidR="00340D1D">
        <w:rPr>
          <w:rFonts w:ascii="Arial" w:hAnsi="Arial" w:cs="Arial"/>
          <w:color w:val="000000" w:themeColor="text1"/>
          <w:szCs w:val="20"/>
        </w:rPr>
        <w:t>at az alábbi</w:t>
      </w:r>
      <w:r>
        <w:rPr>
          <w:rFonts w:ascii="Arial" w:hAnsi="Arial" w:cs="Arial"/>
          <w:color w:val="000000" w:themeColor="text1"/>
          <w:szCs w:val="20"/>
        </w:rPr>
        <w:t xml:space="preserve"> fogalommagyarázatok</w:t>
      </w:r>
      <w:r w:rsidR="00340D1D">
        <w:rPr>
          <w:rFonts w:ascii="Arial" w:hAnsi="Arial" w:cs="Arial"/>
          <w:color w:val="000000" w:themeColor="text1"/>
          <w:szCs w:val="20"/>
        </w:rPr>
        <w:t xml:space="preserve"> figyelembe vételével szükséges megadni:</w:t>
      </w:r>
    </w:p>
    <w:p w:rsidR="004B6EA9" w:rsidRDefault="00340D1D" w:rsidP="00486713">
      <w:pPr>
        <w:ind w:left="284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- </w:t>
      </w:r>
      <w:r w:rsidR="004B6EA9" w:rsidRPr="007736F7">
        <w:rPr>
          <w:rFonts w:ascii="Arial" w:hAnsi="Arial" w:cs="Arial"/>
          <w:color w:val="000000" w:themeColor="text1"/>
          <w:szCs w:val="20"/>
        </w:rPr>
        <w:t>átstrukturált</w:t>
      </w:r>
      <w:r w:rsidR="00486713" w:rsidRPr="00154FC9">
        <w:rPr>
          <w:rFonts w:ascii="Arial" w:hAnsi="Arial" w:cs="Arial"/>
          <w:color w:val="000000" w:themeColor="text1"/>
          <w:szCs w:val="20"/>
        </w:rPr>
        <w:t xml:space="preserve"> </w:t>
      </w:r>
      <w:r w:rsidR="00447696">
        <w:rPr>
          <w:rFonts w:ascii="Arial" w:hAnsi="Arial" w:cs="Arial"/>
          <w:color w:val="000000" w:themeColor="text1"/>
          <w:szCs w:val="20"/>
        </w:rPr>
        <w:t>szerződés</w:t>
      </w:r>
      <w:r w:rsidR="004B6EA9" w:rsidRPr="007736F7">
        <w:rPr>
          <w:rFonts w:ascii="Arial" w:hAnsi="Arial" w:cs="Arial"/>
          <w:b/>
          <w:color w:val="000000" w:themeColor="text1"/>
          <w:szCs w:val="20"/>
        </w:rPr>
        <w:t>:</w:t>
      </w:r>
      <w:r w:rsidR="004B6EA9" w:rsidRPr="007736F7">
        <w:rPr>
          <w:rFonts w:ascii="Arial" w:hAnsi="Arial" w:cs="Arial"/>
          <w:color w:val="000000" w:themeColor="text1"/>
          <w:szCs w:val="20"/>
        </w:rPr>
        <w:t xml:space="preserve"> </w:t>
      </w:r>
      <w:r w:rsidR="00486713" w:rsidRPr="007768BB">
        <w:rPr>
          <w:rFonts w:ascii="Arial" w:hAnsi="Arial" w:cs="Arial"/>
          <w:color w:val="000000" w:themeColor="text1"/>
          <w:szCs w:val="20"/>
        </w:rPr>
        <w:t>a</w:t>
      </w:r>
      <w:r w:rsidR="004B6EA9" w:rsidRPr="00340D1D">
        <w:rPr>
          <w:rFonts w:ascii="Arial" w:hAnsi="Arial" w:cs="Arial"/>
          <w:color w:val="000000" w:themeColor="text1"/>
          <w:szCs w:val="20"/>
        </w:rPr>
        <w:t xml:space="preserve"> </w:t>
      </w:r>
      <w:r w:rsidR="007736F7" w:rsidRPr="00154FC9">
        <w:rPr>
          <w:rFonts w:ascii="Arial" w:hAnsi="Arial" w:cs="Arial"/>
        </w:rPr>
        <w:t>pénz- és hitelpiaci szervezetek által a jegybanki információs rendszerhez elsődlegesen a Magyar Nemzeti Bank felügyeleti feladatai ellátása érdekekében teljesítendő adatszolgáltatási kötelezettségekről szóló MNB rendelet</w:t>
      </w:r>
      <w:r w:rsidR="007736F7" w:rsidRPr="007736F7">
        <w:rPr>
          <w:rFonts w:ascii="Times" w:hAnsi="Times" w:cs="Times"/>
        </w:rPr>
        <w:t xml:space="preserve"> </w:t>
      </w:r>
      <w:r w:rsidR="004B6EA9" w:rsidRPr="007736F7">
        <w:rPr>
          <w:rFonts w:ascii="Arial" w:hAnsi="Arial" w:cs="Arial"/>
          <w:color w:val="000000" w:themeColor="text1"/>
          <w:szCs w:val="20"/>
        </w:rPr>
        <w:t xml:space="preserve">1. melléklet </w:t>
      </w:r>
      <w:r w:rsidR="00447696">
        <w:rPr>
          <w:rFonts w:ascii="Arial" w:hAnsi="Arial" w:cs="Arial"/>
          <w:color w:val="000000" w:themeColor="text1"/>
          <w:szCs w:val="20"/>
        </w:rPr>
        <w:t xml:space="preserve">2. pont </w:t>
      </w:r>
      <w:r w:rsidR="004B6EA9" w:rsidRPr="007736F7">
        <w:rPr>
          <w:rFonts w:ascii="Arial" w:hAnsi="Arial" w:cs="Arial"/>
          <w:color w:val="000000" w:themeColor="text1"/>
          <w:szCs w:val="20"/>
        </w:rPr>
        <w:t>2.5</w:t>
      </w:r>
      <w:r w:rsidR="00447696">
        <w:rPr>
          <w:rFonts w:ascii="Arial" w:hAnsi="Arial" w:cs="Arial"/>
          <w:color w:val="000000" w:themeColor="text1"/>
          <w:szCs w:val="20"/>
        </w:rPr>
        <w:t>.</w:t>
      </w:r>
      <w:r w:rsidR="004B6EA9" w:rsidRPr="007736F7">
        <w:rPr>
          <w:rFonts w:ascii="Arial" w:hAnsi="Arial" w:cs="Arial"/>
          <w:color w:val="000000" w:themeColor="text1"/>
          <w:szCs w:val="20"/>
        </w:rPr>
        <w:t xml:space="preserve"> </w:t>
      </w:r>
      <w:r w:rsidR="00447696">
        <w:rPr>
          <w:rFonts w:ascii="Arial" w:hAnsi="Arial" w:cs="Arial"/>
          <w:color w:val="000000" w:themeColor="text1"/>
          <w:szCs w:val="20"/>
        </w:rPr>
        <w:t>al</w:t>
      </w:r>
      <w:r w:rsidR="004B6EA9" w:rsidRPr="007736F7">
        <w:rPr>
          <w:rFonts w:ascii="Arial" w:hAnsi="Arial" w:cs="Arial"/>
          <w:color w:val="000000" w:themeColor="text1"/>
          <w:szCs w:val="20"/>
        </w:rPr>
        <w:t>pontja szerint</w:t>
      </w:r>
      <w:r w:rsidR="00447696">
        <w:rPr>
          <w:rFonts w:ascii="Arial" w:hAnsi="Arial" w:cs="Arial"/>
          <w:color w:val="000000" w:themeColor="text1"/>
          <w:szCs w:val="20"/>
        </w:rPr>
        <w:t>i fogalom</w:t>
      </w:r>
      <w:r w:rsidR="008A27F6">
        <w:rPr>
          <w:rFonts w:ascii="Arial" w:hAnsi="Arial" w:cs="Arial"/>
          <w:color w:val="000000" w:themeColor="text1"/>
          <w:szCs w:val="20"/>
        </w:rPr>
        <w:t>;</w:t>
      </w:r>
    </w:p>
    <w:p w:rsidR="00447696" w:rsidRPr="007736F7" w:rsidRDefault="00154FC9" w:rsidP="00447696">
      <w:pPr>
        <w:ind w:left="284"/>
        <w:rPr>
          <w:rFonts w:ascii="Arial" w:hAnsi="Arial" w:cs="Arial"/>
          <w:color w:val="000000" w:themeColor="text1"/>
          <w:szCs w:val="20"/>
        </w:rPr>
      </w:pPr>
      <w:r w:rsidRPr="004D2888">
        <w:rPr>
          <w:rFonts w:ascii="Arial" w:hAnsi="Arial" w:cs="Arial"/>
          <w:color w:val="000000" w:themeColor="text1"/>
          <w:szCs w:val="20"/>
        </w:rPr>
        <w:t xml:space="preserve">- </w:t>
      </w:r>
      <w:r w:rsidR="00447696" w:rsidRPr="004D2888">
        <w:rPr>
          <w:rFonts w:ascii="Arial" w:hAnsi="Arial" w:cs="Arial"/>
          <w:color w:val="000000" w:themeColor="text1"/>
          <w:szCs w:val="20"/>
        </w:rPr>
        <w:t xml:space="preserve">átstrukturált, újra teljesítő </w:t>
      </w:r>
      <w:r w:rsidR="00371A0E">
        <w:rPr>
          <w:rFonts w:ascii="Arial" w:hAnsi="Arial" w:cs="Arial"/>
          <w:color w:val="000000" w:themeColor="text1"/>
          <w:szCs w:val="20"/>
        </w:rPr>
        <w:t>szerződés</w:t>
      </w:r>
      <w:r w:rsidR="00447696" w:rsidRPr="00381DB5">
        <w:rPr>
          <w:rFonts w:ascii="Arial" w:hAnsi="Arial" w:cs="Arial"/>
          <w:color w:val="000000" w:themeColor="text1"/>
          <w:szCs w:val="20"/>
        </w:rPr>
        <w:t xml:space="preserve">: </w:t>
      </w:r>
      <w:r w:rsidR="002A2306" w:rsidRPr="002A2306">
        <w:rPr>
          <w:rFonts w:ascii="Arial" w:hAnsi="Arial" w:cs="Arial"/>
          <w:color w:val="000000" w:themeColor="text1"/>
          <w:szCs w:val="20"/>
        </w:rPr>
        <w:t xml:space="preserve">a pénz- és hitelpiaci szervezetek által a jegybanki információs rendszerhez elsődlegesen a Magyar Nemzeti Bank felügyeleti feladatai ellátása érdekében teljesítendő adatszolgáltatási kötelezettségekről szóló MNB rendelettől eltérően </w:t>
      </w:r>
      <w:r w:rsidR="00447696" w:rsidRPr="00381DB5">
        <w:rPr>
          <w:rFonts w:ascii="Arial" w:hAnsi="Arial" w:cs="Arial"/>
          <w:color w:val="000000" w:themeColor="text1"/>
          <w:szCs w:val="20"/>
        </w:rPr>
        <w:t>azo</w:t>
      </w:r>
      <w:r w:rsidR="00447696" w:rsidRPr="007736F7">
        <w:rPr>
          <w:rFonts w:ascii="Arial" w:hAnsi="Arial" w:cs="Arial"/>
          <w:color w:val="000000" w:themeColor="text1"/>
          <w:szCs w:val="20"/>
        </w:rPr>
        <w:t xml:space="preserve">n átstrukturált </w:t>
      </w:r>
      <w:r w:rsidR="00B67049">
        <w:rPr>
          <w:rFonts w:ascii="Arial" w:hAnsi="Arial" w:cs="Arial"/>
          <w:color w:val="000000" w:themeColor="text1"/>
          <w:szCs w:val="20"/>
        </w:rPr>
        <w:t>szerződés</w:t>
      </w:r>
      <w:r w:rsidR="00447696" w:rsidRPr="007736F7">
        <w:rPr>
          <w:rFonts w:ascii="Arial" w:hAnsi="Arial" w:cs="Arial"/>
          <w:color w:val="000000" w:themeColor="text1"/>
          <w:szCs w:val="20"/>
        </w:rPr>
        <w:t xml:space="preserve">, </w:t>
      </w:r>
      <w:r w:rsidR="00447696">
        <w:rPr>
          <w:rFonts w:ascii="Arial" w:hAnsi="Arial" w:cs="Arial"/>
          <w:color w:val="000000" w:themeColor="text1"/>
          <w:szCs w:val="20"/>
        </w:rPr>
        <w:t>a</w:t>
      </w:r>
      <w:r w:rsidR="00447696" w:rsidRPr="007736F7">
        <w:rPr>
          <w:rFonts w:ascii="Arial" w:hAnsi="Arial" w:cs="Arial"/>
          <w:color w:val="000000" w:themeColor="text1"/>
          <w:szCs w:val="20"/>
        </w:rPr>
        <w:t>mely a 250/2000. (</w:t>
      </w:r>
      <w:proofErr w:type="spellStart"/>
      <w:r w:rsidR="00447696" w:rsidRPr="007736F7">
        <w:rPr>
          <w:rFonts w:ascii="Arial" w:hAnsi="Arial" w:cs="Arial"/>
          <w:color w:val="000000" w:themeColor="text1"/>
          <w:szCs w:val="20"/>
        </w:rPr>
        <w:t>XII</w:t>
      </w:r>
      <w:proofErr w:type="spellEnd"/>
      <w:r w:rsidR="00447696" w:rsidRPr="007736F7">
        <w:rPr>
          <w:rFonts w:ascii="Arial" w:hAnsi="Arial" w:cs="Arial"/>
          <w:color w:val="000000" w:themeColor="text1"/>
          <w:szCs w:val="20"/>
        </w:rPr>
        <w:t xml:space="preserve">. 24.) Korm. rendelet 7. melléklet </w:t>
      </w:r>
      <w:proofErr w:type="spellStart"/>
      <w:r w:rsidR="00447696" w:rsidRPr="007736F7">
        <w:rPr>
          <w:rFonts w:ascii="Arial" w:hAnsi="Arial" w:cs="Arial"/>
          <w:color w:val="000000" w:themeColor="text1"/>
          <w:szCs w:val="20"/>
        </w:rPr>
        <w:t>VII</w:t>
      </w:r>
      <w:proofErr w:type="spellEnd"/>
      <w:r w:rsidR="00447696" w:rsidRPr="007736F7">
        <w:rPr>
          <w:rFonts w:ascii="Arial" w:hAnsi="Arial" w:cs="Arial"/>
          <w:color w:val="000000" w:themeColor="text1"/>
          <w:szCs w:val="20"/>
        </w:rPr>
        <w:t xml:space="preserve">. fejezet (5) </w:t>
      </w:r>
      <w:r w:rsidR="001B33CB">
        <w:rPr>
          <w:rFonts w:ascii="Arial" w:hAnsi="Arial" w:cs="Arial"/>
          <w:color w:val="000000" w:themeColor="text1"/>
          <w:szCs w:val="20"/>
        </w:rPr>
        <w:t>bekezdése</w:t>
      </w:r>
      <w:r w:rsidR="00447696" w:rsidRPr="007736F7">
        <w:rPr>
          <w:rFonts w:ascii="Arial" w:hAnsi="Arial" w:cs="Arial"/>
          <w:color w:val="000000" w:themeColor="text1"/>
          <w:szCs w:val="20"/>
        </w:rPr>
        <w:t xml:space="preserve"> szerint problémamentes kategóriába sorolható</w:t>
      </w:r>
      <w:r w:rsidR="001B33CB">
        <w:rPr>
          <w:rFonts w:ascii="Arial" w:hAnsi="Arial" w:cs="Arial"/>
          <w:color w:val="000000" w:themeColor="text1"/>
          <w:szCs w:val="20"/>
        </w:rPr>
        <w:t xml:space="preserve"> azzal, hogy az ott hivatkozott</w:t>
      </w:r>
      <w:r w:rsidR="00447696" w:rsidRPr="007736F7">
        <w:rPr>
          <w:rFonts w:ascii="Arial" w:hAnsi="Arial" w:cs="Arial"/>
          <w:color w:val="000000" w:themeColor="text1"/>
          <w:szCs w:val="20"/>
        </w:rPr>
        <w:t xml:space="preserve"> (4) </w:t>
      </w:r>
      <w:r w:rsidR="001B33CB">
        <w:rPr>
          <w:rFonts w:ascii="Arial" w:hAnsi="Arial" w:cs="Arial"/>
          <w:color w:val="000000" w:themeColor="text1"/>
          <w:szCs w:val="20"/>
        </w:rPr>
        <w:t>bekezdés</w:t>
      </w:r>
      <w:r w:rsidR="00447696" w:rsidRPr="007736F7">
        <w:rPr>
          <w:rFonts w:ascii="Arial" w:hAnsi="Arial" w:cs="Arial"/>
          <w:color w:val="000000" w:themeColor="text1"/>
          <w:szCs w:val="20"/>
        </w:rPr>
        <w:t xml:space="preserve"> c) pont</w:t>
      </w:r>
      <w:r w:rsidR="00F26782">
        <w:rPr>
          <w:rFonts w:ascii="Arial" w:hAnsi="Arial" w:cs="Arial"/>
          <w:color w:val="000000" w:themeColor="text1"/>
          <w:szCs w:val="20"/>
        </w:rPr>
        <w:t>ja</w:t>
      </w:r>
      <w:r w:rsidR="00447696" w:rsidRPr="007736F7">
        <w:rPr>
          <w:rFonts w:ascii="Arial" w:hAnsi="Arial" w:cs="Arial"/>
          <w:color w:val="000000" w:themeColor="text1"/>
          <w:szCs w:val="20"/>
        </w:rPr>
        <w:t xml:space="preserve"> akkor tekint</w:t>
      </w:r>
      <w:r w:rsidR="001B33CB">
        <w:rPr>
          <w:rFonts w:ascii="Arial" w:hAnsi="Arial" w:cs="Arial"/>
          <w:color w:val="000000" w:themeColor="text1"/>
          <w:szCs w:val="20"/>
        </w:rPr>
        <w:t>endő</w:t>
      </w:r>
      <w:r w:rsidR="00447696" w:rsidRPr="007736F7">
        <w:rPr>
          <w:rFonts w:ascii="Arial" w:hAnsi="Arial" w:cs="Arial"/>
          <w:color w:val="000000" w:themeColor="text1"/>
          <w:szCs w:val="20"/>
        </w:rPr>
        <w:t xml:space="preserve"> teljesítettnek, ha az elmúlt egy évben a kamatfizetés mellett a tőketartozás legalább 3%-</w:t>
      </w:r>
      <w:proofErr w:type="gramStart"/>
      <w:r w:rsidR="00447696" w:rsidRPr="007736F7">
        <w:rPr>
          <w:rFonts w:ascii="Arial" w:hAnsi="Arial" w:cs="Arial"/>
          <w:color w:val="000000" w:themeColor="text1"/>
          <w:szCs w:val="20"/>
        </w:rPr>
        <w:t>a</w:t>
      </w:r>
      <w:proofErr w:type="gramEnd"/>
      <w:r w:rsidR="00447696" w:rsidRPr="007736F7">
        <w:rPr>
          <w:rFonts w:ascii="Arial" w:hAnsi="Arial" w:cs="Arial"/>
          <w:color w:val="000000" w:themeColor="text1"/>
          <w:szCs w:val="20"/>
        </w:rPr>
        <w:t xml:space="preserve"> is törlesztésre került</w:t>
      </w:r>
      <w:r w:rsidR="009D3844">
        <w:rPr>
          <w:rFonts w:ascii="Arial" w:hAnsi="Arial" w:cs="Arial"/>
          <w:color w:val="000000" w:themeColor="text1"/>
          <w:szCs w:val="20"/>
        </w:rPr>
        <w:t>;</w:t>
      </w:r>
      <w:r w:rsidR="00447696" w:rsidRPr="007736F7">
        <w:rPr>
          <w:rFonts w:ascii="Arial" w:hAnsi="Arial" w:cs="Arial"/>
          <w:color w:val="000000" w:themeColor="text1"/>
          <w:szCs w:val="20"/>
        </w:rPr>
        <w:t xml:space="preserve"> </w:t>
      </w:r>
    </w:p>
    <w:p w:rsidR="00447696" w:rsidRPr="007736F7" w:rsidRDefault="00447696" w:rsidP="00486713">
      <w:pPr>
        <w:ind w:left="284"/>
        <w:rPr>
          <w:rFonts w:ascii="Arial" w:hAnsi="Arial" w:cs="Arial"/>
          <w:color w:val="000000" w:themeColor="text1"/>
          <w:szCs w:val="20"/>
        </w:rPr>
      </w:pPr>
      <w:r w:rsidRPr="004D2888">
        <w:rPr>
          <w:rFonts w:ascii="Arial" w:hAnsi="Arial" w:cs="Arial"/>
          <w:color w:val="000000" w:themeColor="text1"/>
          <w:szCs w:val="20"/>
        </w:rPr>
        <w:t>- átstrukturált</w:t>
      </w:r>
      <w:r w:rsidR="000B6C87">
        <w:rPr>
          <w:rFonts w:ascii="Arial" w:hAnsi="Arial" w:cs="Arial"/>
          <w:color w:val="000000" w:themeColor="text1"/>
          <w:szCs w:val="20"/>
        </w:rPr>
        <w:t xml:space="preserve">, türelmi időszakos </w:t>
      </w:r>
      <w:r w:rsidR="00371A0E">
        <w:rPr>
          <w:rFonts w:ascii="Arial" w:hAnsi="Arial" w:cs="Arial"/>
          <w:color w:val="000000" w:themeColor="text1"/>
          <w:szCs w:val="20"/>
        </w:rPr>
        <w:t>szerződés</w:t>
      </w:r>
      <w:r w:rsidRPr="00381DB5">
        <w:rPr>
          <w:rFonts w:ascii="Arial" w:hAnsi="Arial" w:cs="Arial"/>
          <w:color w:val="000000" w:themeColor="text1"/>
          <w:szCs w:val="20"/>
        </w:rPr>
        <w:t xml:space="preserve">: </w:t>
      </w:r>
      <w:r w:rsidRPr="007736F7">
        <w:rPr>
          <w:rFonts w:ascii="Arial" w:hAnsi="Arial" w:cs="Arial"/>
          <w:color w:val="000000" w:themeColor="text1"/>
          <w:szCs w:val="20"/>
        </w:rPr>
        <w:t xml:space="preserve">olyan átstrukturált ingatlanfinanszírozási kitettség, </w:t>
      </w:r>
      <w:r>
        <w:rPr>
          <w:rFonts w:ascii="Arial" w:hAnsi="Arial" w:cs="Arial"/>
          <w:color w:val="000000" w:themeColor="text1"/>
          <w:szCs w:val="20"/>
        </w:rPr>
        <w:t>a</w:t>
      </w:r>
      <w:r w:rsidRPr="007736F7">
        <w:rPr>
          <w:rFonts w:ascii="Arial" w:hAnsi="Arial" w:cs="Arial"/>
          <w:color w:val="000000" w:themeColor="text1"/>
          <w:szCs w:val="20"/>
        </w:rPr>
        <w:t xml:space="preserve">mely </w:t>
      </w:r>
      <w:r>
        <w:rPr>
          <w:rFonts w:ascii="Arial" w:hAnsi="Arial" w:cs="Arial"/>
          <w:color w:val="000000" w:themeColor="text1"/>
          <w:szCs w:val="20"/>
        </w:rPr>
        <w:t>n</w:t>
      </w:r>
      <w:r w:rsidRPr="007736F7">
        <w:rPr>
          <w:rFonts w:ascii="Arial" w:hAnsi="Arial" w:cs="Arial"/>
          <w:color w:val="000000" w:themeColor="text1"/>
          <w:szCs w:val="20"/>
        </w:rPr>
        <w:t xml:space="preserve">em </w:t>
      </w:r>
      <w:r>
        <w:rPr>
          <w:rFonts w:ascii="Arial" w:hAnsi="Arial" w:cs="Arial"/>
          <w:color w:val="000000" w:themeColor="text1"/>
          <w:szCs w:val="20"/>
        </w:rPr>
        <w:t xml:space="preserve">felel meg sem </w:t>
      </w:r>
      <w:r w:rsidRPr="007736F7">
        <w:rPr>
          <w:rFonts w:ascii="Arial" w:hAnsi="Arial" w:cs="Arial"/>
          <w:color w:val="000000" w:themeColor="text1"/>
          <w:szCs w:val="20"/>
        </w:rPr>
        <w:t>a „</w:t>
      </w:r>
      <w:proofErr w:type="spellStart"/>
      <w:r w:rsidRPr="007736F7">
        <w:rPr>
          <w:rFonts w:ascii="Arial" w:hAnsi="Arial" w:cs="Arial"/>
          <w:color w:val="000000" w:themeColor="text1"/>
          <w:szCs w:val="20"/>
        </w:rPr>
        <w:t>nemteljesítő</w:t>
      </w:r>
      <w:proofErr w:type="spellEnd"/>
      <w:r w:rsidRPr="007736F7">
        <w:rPr>
          <w:rFonts w:ascii="Arial" w:hAnsi="Arial" w:cs="Arial"/>
          <w:color w:val="000000" w:themeColor="text1"/>
          <w:szCs w:val="20"/>
        </w:rPr>
        <w:t>”, sem az „átstrukturált, újra teljesítő” kategória feltételei</w:t>
      </w:r>
      <w:r>
        <w:rPr>
          <w:rFonts w:ascii="Arial" w:hAnsi="Arial" w:cs="Arial"/>
          <w:color w:val="000000" w:themeColor="text1"/>
          <w:szCs w:val="20"/>
        </w:rPr>
        <w:t>nek</w:t>
      </w:r>
      <w:r w:rsidRPr="007736F7">
        <w:rPr>
          <w:rFonts w:ascii="Arial" w:hAnsi="Arial" w:cs="Arial"/>
          <w:color w:val="000000" w:themeColor="text1"/>
          <w:szCs w:val="20"/>
        </w:rPr>
        <w:t xml:space="preserve">. Itt kell jelenteni azokat az átstrukturált </w:t>
      </w:r>
      <w:r w:rsidR="00B67049">
        <w:rPr>
          <w:rFonts w:ascii="Arial" w:hAnsi="Arial" w:cs="Arial"/>
          <w:color w:val="000000" w:themeColor="text1"/>
          <w:szCs w:val="20"/>
        </w:rPr>
        <w:t>szerződéseket</w:t>
      </w:r>
      <w:r w:rsidR="00B67049" w:rsidRPr="007736F7">
        <w:rPr>
          <w:rFonts w:ascii="Arial" w:hAnsi="Arial" w:cs="Arial"/>
          <w:color w:val="000000" w:themeColor="text1"/>
          <w:szCs w:val="20"/>
        </w:rPr>
        <w:t xml:space="preserve"> </w:t>
      </w:r>
      <w:r w:rsidRPr="007736F7">
        <w:rPr>
          <w:rFonts w:ascii="Arial" w:hAnsi="Arial" w:cs="Arial"/>
          <w:color w:val="000000" w:themeColor="text1"/>
          <w:szCs w:val="20"/>
        </w:rPr>
        <w:t>is</w:t>
      </w:r>
      <w:r>
        <w:rPr>
          <w:rFonts w:ascii="Arial" w:hAnsi="Arial" w:cs="Arial"/>
          <w:color w:val="000000" w:themeColor="text1"/>
          <w:szCs w:val="20"/>
        </w:rPr>
        <w:t>, a</w:t>
      </w:r>
      <w:r w:rsidRPr="007736F7">
        <w:rPr>
          <w:rFonts w:ascii="Arial" w:hAnsi="Arial" w:cs="Arial"/>
          <w:color w:val="000000" w:themeColor="text1"/>
          <w:szCs w:val="20"/>
        </w:rPr>
        <w:t>melyek egy évnél régebb óta átstrukturáltak, nem késedelmesek, azonban a tőketörlesztésük nem éri el az „átstrukturált, újra teljesítő” kategóriához szükséges mértéket</w:t>
      </w:r>
      <w:r w:rsidR="009D3844">
        <w:rPr>
          <w:rFonts w:ascii="Arial" w:hAnsi="Arial" w:cs="Arial"/>
          <w:color w:val="000000" w:themeColor="text1"/>
          <w:szCs w:val="20"/>
        </w:rPr>
        <w:t>;</w:t>
      </w:r>
    </w:p>
    <w:p w:rsidR="004B6EA9" w:rsidRPr="007736F7" w:rsidRDefault="00B6093D" w:rsidP="00486713">
      <w:pPr>
        <w:ind w:left="284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- </w:t>
      </w:r>
      <w:proofErr w:type="spellStart"/>
      <w:r w:rsidR="004B6EA9" w:rsidRPr="007768BB">
        <w:rPr>
          <w:rFonts w:ascii="Arial" w:hAnsi="Arial" w:cs="Arial"/>
          <w:color w:val="000000" w:themeColor="text1"/>
          <w:szCs w:val="20"/>
        </w:rPr>
        <w:t>nemteljesítő</w:t>
      </w:r>
      <w:proofErr w:type="spellEnd"/>
      <w:r w:rsidR="00447696">
        <w:rPr>
          <w:rFonts w:ascii="Arial" w:hAnsi="Arial" w:cs="Arial"/>
          <w:color w:val="000000" w:themeColor="text1"/>
          <w:szCs w:val="20"/>
        </w:rPr>
        <w:t xml:space="preserve"> </w:t>
      </w:r>
      <w:r w:rsidR="00371A0E">
        <w:rPr>
          <w:rFonts w:ascii="Arial" w:hAnsi="Arial" w:cs="Arial"/>
          <w:color w:val="000000" w:themeColor="text1"/>
          <w:szCs w:val="20"/>
        </w:rPr>
        <w:t>szerződés</w:t>
      </w:r>
      <w:r w:rsidR="004B6EA9" w:rsidRPr="007736F7">
        <w:rPr>
          <w:rFonts w:ascii="Arial" w:hAnsi="Arial" w:cs="Arial"/>
          <w:color w:val="000000" w:themeColor="text1"/>
          <w:szCs w:val="20"/>
        </w:rPr>
        <w:t xml:space="preserve">: </w:t>
      </w:r>
      <w:r w:rsidR="00447696" w:rsidRPr="00340D1D">
        <w:rPr>
          <w:rFonts w:ascii="Arial" w:hAnsi="Arial" w:cs="Arial"/>
          <w:color w:val="000000" w:themeColor="text1"/>
          <w:szCs w:val="20"/>
        </w:rPr>
        <w:t xml:space="preserve">a </w:t>
      </w:r>
      <w:r w:rsidR="00447696" w:rsidRPr="00340D1D">
        <w:rPr>
          <w:rFonts w:ascii="Arial" w:hAnsi="Arial" w:cs="Arial"/>
        </w:rPr>
        <w:t>pénz- és hitelpiaci szervezetek által a jegybanki információs rendszerhez elsődlegesen a Magyar Nemzeti Bank felügyeleti feladatai ellátása érdekekében teljesítendő adatszolgáltatási kötelezettségekről szóló MNB rendelet</w:t>
      </w:r>
      <w:r w:rsidR="00447696" w:rsidRPr="007736F7">
        <w:rPr>
          <w:rFonts w:ascii="Times" w:hAnsi="Times" w:cs="Times"/>
        </w:rPr>
        <w:t xml:space="preserve"> </w:t>
      </w:r>
      <w:r w:rsidR="004B6EA9" w:rsidRPr="007736F7">
        <w:rPr>
          <w:rFonts w:ascii="Arial" w:hAnsi="Arial" w:cs="Arial"/>
          <w:color w:val="000000" w:themeColor="text1"/>
          <w:szCs w:val="20"/>
        </w:rPr>
        <w:t xml:space="preserve">1. melléklet </w:t>
      </w:r>
      <w:r w:rsidR="00447696">
        <w:rPr>
          <w:rFonts w:ascii="Arial" w:hAnsi="Arial" w:cs="Arial"/>
          <w:color w:val="000000" w:themeColor="text1"/>
          <w:szCs w:val="20"/>
        </w:rPr>
        <w:t xml:space="preserve">2. pont </w:t>
      </w:r>
      <w:r w:rsidR="004B6EA9" w:rsidRPr="007736F7">
        <w:rPr>
          <w:rFonts w:ascii="Arial" w:hAnsi="Arial" w:cs="Arial"/>
          <w:color w:val="000000" w:themeColor="text1"/>
          <w:szCs w:val="20"/>
        </w:rPr>
        <w:t>2.106</w:t>
      </w:r>
      <w:r w:rsidR="00447696">
        <w:rPr>
          <w:rFonts w:ascii="Arial" w:hAnsi="Arial" w:cs="Arial"/>
          <w:color w:val="000000" w:themeColor="text1"/>
          <w:szCs w:val="20"/>
        </w:rPr>
        <w:t>. al</w:t>
      </w:r>
      <w:r w:rsidR="004B6EA9" w:rsidRPr="007736F7">
        <w:rPr>
          <w:rFonts w:ascii="Arial" w:hAnsi="Arial" w:cs="Arial"/>
          <w:color w:val="000000" w:themeColor="text1"/>
          <w:szCs w:val="20"/>
        </w:rPr>
        <w:t>pontja szerint</w:t>
      </w:r>
      <w:r w:rsidR="00447696">
        <w:rPr>
          <w:rFonts w:ascii="Arial" w:hAnsi="Arial" w:cs="Arial"/>
          <w:color w:val="000000" w:themeColor="text1"/>
          <w:szCs w:val="20"/>
        </w:rPr>
        <w:t>i fogalom</w:t>
      </w:r>
      <w:r w:rsidR="004B6EA9" w:rsidRPr="007736F7">
        <w:rPr>
          <w:rFonts w:ascii="Arial" w:hAnsi="Arial" w:cs="Arial"/>
          <w:color w:val="000000" w:themeColor="text1"/>
          <w:szCs w:val="20"/>
        </w:rPr>
        <w:t>.</w:t>
      </w:r>
      <w:r w:rsidR="005E7F01" w:rsidRPr="00631430">
        <w:rPr>
          <w:rFonts w:ascii="Arial" w:hAnsi="Arial" w:cs="Arial"/>
          <w:color w:val="000000" w:themeColor="text1"/>
          <w:szCs w:val="20"/>
        </w:rPr>
        <w:t xml:space="preserve"> Ezen </w:t>
      </w:r>
      <w:r w:rsidR="009D3844" w:rsidRPr="00631430">
        <w:rPr>
          <w:rFonts w:ascii="Arial" w:hAnsi="Arial" w:cs="Arial"/>
          <w:color w:val="000000" w:themeColor="text1"/>
          <w:szCs w:val="20"/>
        </w:rPr>
        <w:t>fogalom</w:t>
      </w:r>
      <w:r w:rsidR="005E7F01" w:rsidRPr="00631430">
        <w:rPr>
          <w:rFonts w:ascii="Arial" w:hAnsi="Arial" w:cs="Arial"/>
          <w:color w:val="000000" w:themeColor="text1"/>
          <w:szCs w:val="20"/>
        </w:rPr>
        <w:t xml:space="preserve"> értelmében</w:t>
      </w:r>
      <w:r w:rsidR="00BC1D3B" w:rsidRPr="00631430">
        <w:rPr>
          <w:rFonts w:ascii="Arial" w:hAnsi="Arial" w:cs="Arial"/>
          <w:color w:val="000000" w:themeColor="text1"/>
          <w:szCs w:val="20"/>
        </w:rPr>
        <w:t xml:space="preserve"> bizonyos esetekben</w:t>
      </w:r>
      <w:r w:rsidR="005E7F01" w:rsidRPr="00631430">
        <w:rPr>
          <w:rFonts w:ascii="Arial" w:hAnsi="Arial" w:cs="Arial"/>
          <w:color w:val="000000" w:themeColor="text1"/>
          <w:szCs w:val="20"/>
        </w:rPr>
        <w:t xml:space="preserve"> fizetési késedelem kialakulásának hiányában is </w:t>
      </w:r>
      <w:proofErr w:type="spellStart"/>
      <w:r w:rsidR="005E7F01" w:rsidRPr="00631430">
        <w:rPr>
          <w:rFonts w:ascii="Arial" w:hAnsi="Arial" w:cs="Arial"/>
          <w:color w:val="000000" w:themeColor="text1"/>
          <w:szCs w:val="20"/>
        </w:rPr>
        <w:t>nemteljesítőnek</w:t>
      </w:r>
      <w:proofErr w:type="spellEnd"/>
      <w:r w:rsidR="005E7F01" w:rsidRPr="00631430">
        <w:rPr>
          <w:rFonts w:ascii="Arial" w:hAnsi="Arial" w:cs="Arial"/>
          <w:color w:val="000000" w:themeColor="text1"/>
          <w:szCs w:val="20"/>
        </w:rPr>
        <w:t xml:space="preserve"> </w:t>
      </w:r>
      <w:r w:rsidR="00BC1D3B" w:rsidRPr="00631430">
        <w:rPr>
          <w:rFonts w:ascii="Arial" w:hAnsi="Arial" w:cs="Arial"/>
          <w:color w:val="000000" w:themeColor="text1"/>
          <w:szCs w:val="20"/>
        </w:rPr>
        <w:t>kell minősíteni</w:t>
      </w:r>
      <w:r w:rsidR="005E7F01" w:rsidRPr="00631430">
        <w:rPr>
          <w:rFonts w:ascii="Arial" w:hAnsi="Arial" w:cs="Arial"/>
          <w:color w:val="000000" w:themeColor="text1"/>
          <w:szCs w:val="20"/>
        </w:rPr>
        <w:t xml:space="preserve"> egy szerződést (</w:t>
      </w:r>
      <w:r w:rsidR="009D3844" w:rsidRPr="00631430">
        <w:rPr>
          <w:rFonts w:ascii="Arial" w:hAnsi="Arial" w:cs="Arial"/>
          <w:color w:val="000000" w:themeColor="text1"/>
          <w:szCs w:val="20"/>
        </w:rPr>
        <w:t>p</w:t>
      </w:r>
      <w:r w:rsidR="005E7F01" w:rsidRPr="00631430">
        <w:rPr>
          <w:rFonts w:ascii="Arial" w:hAnsi="Arial" w:cs="Arial"/>
          <w:color w:val="000000" w:themeColor="text1"/>
          <w:szCs w:val="20"/>
        </w:rPr>
        <w:t>l.</w:t>
      </w:r>
      <w:r w:rsidR="007D6B1F" w:rsidRPr="00631430">
        <w:rPr>
          <w:rFonts w:ascii="Arial" w:hAnsi="Arial" w:cs="Arial"/>
          <w:color w:val="000000" w:themeColor="text1"/>
          <w:szCs w:val="20"/>
        </w:rPr>
        <w:t xml:space="preserve"> az</w:t>
      </w:r>
      <w:r w:rsidR="005E7F01" w:rsidRPr="00631430">
        <w:rPr>
          <w:rFonts w:ascii="Arial" w:hAnsi="Arial" w:cs="Arial"/>
          <w:color w:val="000000" w:themeColor="text1"/>
          <w:szCs w:val="20"/>
        </w:rPr>
        <w:t xml:space="preserve"> adós más késedelmes ügylete</w:t>
      </w:r>
      <w:r w:rsidR="00543C09" w:rsidRPr="00631430">
        <w:rPr>
          <w:rFonts w:ascii="Arial" w:hAnsi="Arial" w:cs="Arial"/>
          <w:color w:val="000000" w:themeColor="text1"/>
          <w:szCs w:val="20"/>
        </w:rPr>
        <w:t xml:space="preserve"> miatt, vagy várhatóan sor kerül a fedezet realizálására</w:t>
      </w:r>
      <w:r w:rsidR="005E7F01" w:rsidRPr="00631430">
        <w:rPr>
          <w:rFonts w:ascii="Arial" w:hAnsi="Arial" w:cs="Arial"/>
          <w:color w:val="000000" w:themeColor="text1"/>
          <w:szCs w:val="20"/>
        </w:rPr>
        <w:t>)</w:t>
      </w:r>
      <w:r w:rsidR="009D3844" w:rsidRPr="00631430">
        <w:rPr>
          <w:rFonts w:ascii="Arial" w:hAnsi="Arial" w:cs="Arial"/>
          <w:color w:val="000000" w:themeColor="text1"/>
          <w:szCs w:val="20"/>
        </w:rPr>
        <w:t>.</w:t>
      </w:r>
    </w:p>
    <w:p w:rsidR="00F26782" w:rsidRDefault="00F26782" w:rsidP="007768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000000" w:themeColor="text1"/>
          <w:szCs w:val="20"/>
        </w:rPr>
      </w:pPr>
    </w:p>
    <w:p w:rsidR="006B7418" w:rsidRDefault="006B7418" w:rsidP="007768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000000" w:themeColor="text1"/>
          <w:szCs w:val="20"/>
        </w:rPr>
      </w:pPr>
    </w:p>
    <w:p w:rsidR="006B7418" w:rsidRDefault="006B7418" w:rsidP="007768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000000" w:themeColor="text1"/>
          <w:szCs w:val="20"/>
        </w:rPr>
      </w:pPr>
    </w:p>
    <w:p w:rsidR="00FD1CCC" w:rsidRDefault="00E9039F" w:rsidP="007768BB">
      <w:pPr>
        <w:autoSpaceDE w:val="0"/>
        <w:autoSpaceDN w:val="0"/>
        <w:adjustRightInd w:val="0"/>
        <w:spacing w:after="0"/>
        <w:jc w:val="left"/>
        <w:rPr>
          <w:rFonts w:ascii="Arial" w:eastAsiaTheme="majorEastAsia" w:hAnsi="Arial" w:cs="Arial"/>
          <w:bCs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lastRenderedPageBreak/>
        <w:t>L70</w:t>
      </w:r>
      <w:r w:rsidR="00F54FBE" w:rsidRPr="004D2888">
        <w:rPr>
          <w:rFonts w:ascii="Arial" w:hAnsi="Arial" w:cs="Arial"/>
          <w:b/>
          <w:color w:val="000000" w:themeColor="text1"/>
          <w:szCs w:val="20"/>
        </w:rPr>
        <w:t>0</w:t>
      </w:r>
      <w:r w:rsidR="001C22B7" w:rsidRPr="004D2888">
        <w:rPr>
          <w:rFonts w:ascii="Arial" w:hAnsi="Arial" w:cs="Arial"/>
          <w:b/>
          <w:color w:val="000000" w:themeColor="text1"/>
          <w:szCs w:val="20"/>
        </w:rPr>
        <w:t xml:space="preserve">2. </w:t>
      </w:r>
      <w:r w:rsidR="00F54FBE" w:rsidRPr="004D2888">
        <w:rPr>
          <w:rFonts w:ascii="Arial" w:hAnsi="Arial" w:cs="Arial"/>
          <w:b/>
          <w:color w:val="000000" w:themeColor="text1"/>
          <w:szCs w:val="20"/>
        </w:rPr>
        <w:t>t</w:t>
      </w:r>
      <w:r w:rsidR="001C22B7" w:rsidRPr="004D2888">
        <w:rPr>
          <w:rFonts w:ascii="Arial" w:hAnsi="Arial" w:cs="Arial"/>
          <w:b/>
          <w:color w:val="000000" w:themeColor="text1"/>
          <w:szCs w:val="20"/>
        </w:rPr>
        <w:t>ábla</w:t>
      </w:r>
      <w:r w:rsidR="004425E6" w:rsidRPr="004D2888">
        <w:rPr>
          <w:rFonts w:ascii="Arial" w:hAnsi="Arial" w:cs="Arial"/>
          <w:b/>
          <w:color w:val="000000" w:themeColor="text1"/>
          <w:szCs w:val="20"/>
        </w:rPr>
        <w:t>:</w:t>
      </w:r>
      <w:r w:rsidR="001C22B7" w:rsidRPr="00F72EF0"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="004425E6" w:rsidRPr="009A7E6D">
        <w:rPr>
          <w:rFonts w:ascii="Arial" w:eastAsiaTheme="majorEastAsia" w:hAnsi="Arial" w:cs="Arial"/>
          <w:b/>
          <w:bCs/>
          <w:color w:val="000000" w:themeColor="text1"/>
          <w:szCs w:val="20"/>
        </w:rPr>
        <w:t>Értékesítési célú ingatlanok</w:t>
      </w:r>
    </w:p>
    <w:p w:rsidR="004425E6" w:rsidRDefault="004425E6" w:rsidP="004D2888">
      <w:pPr>
        <w:spacing w:after="0"/>
        <w:rPr>
          <w:rFonts w:ascii="Arial" w:hAnsi="Arial" w:cs="Arial"/>
          <w:b/>
          <w:color w:val="000000" w:themeColor="text1"/>
          <w:szCs w:val="20"/>
          <w:u w:val="single"/>
        </w:rPr>
      </w:pPr>
    </w:p>
    <w:p w:rsidR="001C22B7" w:rsidRPr="007768BB" w:rsidRDefault="001B33CB" w:rsidP="001C22B7">
      <w:pPr>
        <w:rPr>
          <w:rFonts w:ascii="Arial" w:hAnsi="Arial" w:cs="Arial"/>
          <w:color w:val="000000" w:themeColor="text1"/>
          <w:szCs w:val="20"/>
        </w:rPr>
      </w:pPr>
      <w:r w:rsidRPr="007768BB">
        <w:rPr>
          <w:rFonts w:ascii="Arial" w:hAnsi="Arial" w:cs="Arial"/>
          <w:color w:val="000000" w:themeColor="text1"/>
          <w:szCs w:val="20"/>
        </w:rPr>
        <w:t xml:space="preserve">1. A </w:t>
      </w:r>
      <w:r w:rsidR="001C22B7" w:rsidRPr="007768BB">
        <w:rPr>
          <w:rFonts w:ascii="Arial" w:hAnsi="Arial" w:cs="Arial"/>
          <w:color w:val="000000" w:themeColor="text1"/>
          <w:szCs w:val="20"/>
        </w:rPr>
        <w:t>sor</w:t>
      </w:r>
      <w:r w:rsidRPr="007768BB">
        <w:rPr>
          <w:rFonts w:ascii="Arial" w:hAnsi="Arial" w:cs="Arial"/>
          <w:color w:val="000000" w:themeColor="text1"/>
          <w:szCs w:val="20"/>
        </w:rPr>
        <w:t>ok kitöltésére vonatkozó előírások:</w:t>
      </w:r>
    </w:p>
    <w:p w:rsidR="001C22B7" w:rsidRPr="00B93F54" w:rsidRDefault="00F54FBE" w:rsidP="004B6EA9">
      <w:pPr>
        <w:spacing w:after="200"/>
        <w:rPr>
          <w:rFonts w:ascii="Arial" w:hAnsi="Arial" w:cs="Arial"/>
          <w:b/>
          <w:color w:val="000000" w:themeColor="text1"/>
          <w:szCs w:val="20"/>
        </w:rPr>
      </w:pPr>
      <w:r w:rsidRPr="009A7E6D">
        <w:rPr>
          <w:rFonts w:ascii="Arial" w:hAnsi="Arial" w:cs="Arial"/>
          <w:b/>
          <w:color w:val="000000" w:themeColor="text1"/>
          <w:szCs w:val="20"/>
        </w:rPr>
        <w:t>00</w:t>
      </w:r>
      <w:r w:rsidR="001C22B7" w:rsidRPr="009A7E6D">
        <w:rPr>
          <w:rFonts w:ascii="Arial" w:hAnsi="Arial" w:cs="Arial"/>
          <w:b/>
          <w:color w:val="000000" w:themeColor="text1"/>
          <w:szCs w:val="20"/>
        </w:rPr>
        <w:t>1.</w:t>
      </w:r>
      <w:r w:rsidR="001C22B7" w:rsidRPr="009A7E6D">
        <w:rPr>
          <w:rFonts w:ascii="Arial" w:hAnsi="Arial" w:cs="Arial"/>
          <w:color w:val="000000" w:themeColor="text1"/>
          <w:szCs w:val="20"/>
        </w:rPr>
        <w:t xml:space="preserve"> sor: </w:t>
      </w:r>
      <w:r w:rsidR="001C22B7" w:rsidRPr="009A7E6D">
        <w:rPr>
          <w:rFonts w:ascii="Arial" w:hAnsi="Arial" w:cs="Arial"/>
          <w:b/>
          <w:color w:val="000000" w:themeColor="text1"/>
          <w:szCs w:val="20"/>
        </w:rPr>
        <w:t>Értékesítési célú ingatlanok</w:t>
      </w:r>
      <w:r w:rsidR="00757E64">
        <w:rPr>
          <w:rFonts w:ascii="Arial" w:hAnsi="Arial" w:cs="Arial"/>
          <w:b/>
          <w:color w:val="000000" w:themeColor="text1"/>
          <w:szCs w:val="20"/>
        </w:rPr>
        <w:t xml:space="preserve"> összesen</w:t>
      </w:r>
      <w:r w:rsidR="001C22B7" w:rsidRPr="009A7E6D">
        <w:rPr>
          <w:rFonts w:ascii="Arial" w:hAnsi="Arial" w:cs="Arial"/>
          <w:b/>
          <w:color w:val="000000" w:themeColor="text1"/>
          <w:szCs w:val="20"/>
        </w:rPr>
        <w:t xml:space="preserve">: </w:t>
      </w:r>
      <w:r w:rsidR="001C22B7" w:rsidRPr="009A7E6D">
        <w:rPr>
          <w:rFonts w:ascii="Arial" w:hAnsi="Arial" w:cs="Arial"/>
          <w:color w:val="000000" w:themeColor="text1"/>
          <w:szCs w:val="20"/>
        </w:rPr>
        <w:t xml:space="preserve">saját tulajdonú, nem banküzemi ingatlanok, melyek kereskedelmi </w:t>
      </w:r>
      <w:r w:rsidR="001B33CB">
        <w:rPr>
          <w:rFonts w:ascii="Arial" w:hAnsi="Arial" w:cs="Arial"/>
          <w:color w:val="000000" w:themeColor="text1"/>
          <w:szCs w:val="20"/>
        </w:rPr>
        <w:t xml:space="preserve">vagy olyan </w:t>
      </w:r>
      <w:r w:rsidR="001C22B7" w:rsidRPr="009A7E6D">
        <w:rPr>
          <w:rFonts w:ascii="Arial" w:hAnsi="Arial" w:cs="Arial"/>
          <w:color w:val="000000" w:themeColor="text1"/>
          <w:szCs w:val="20"/>
        </w:rPr>
        <w:t xml:space="preserve">ingatlanok, amelyeket az </w:t>
      </w:r>
      <w:r w:rsidR="00643E00">
        <w:rPr>
          <w:rFonts w:ascii="Arial" w:hAnsi="Arial" w:cs="Arial"/>
          <w:color w:val="000000" w:themeColor="text1"/>
          <w:szCs w:val="20"/>
        </w:rPr>
        <w:t>adatszolgáltató</w:t>
      </w:r>
      <w:r w:rsidR="001C22B7" w:rsidRPr="009A7E6D">
        <w:rPr>
          <w:rFonts w:ascii="Arial" w:hAnsi="Arial" w:cs="Arial"/>
          <w:color w:val="000000" w:themeColor="text1"/>
          <w:szCs w:val="20"/>
        </w:rPr>
        <w:t xml:space="preserve"> értékesítési céllal szerzett meg (általában a követelés fejében vett át). Az ingatlanok körének meghatározásánál a számviteli konszolidáció alapján kell eljárni, azaz a saját tulajdonú, egyedileg nem felügyelt vagyonkezelő cégek mérlegében lévő ingatlanokat is fel kell tűntetni. A számviteli konszolidáción kívüli, de</w:t>
      </w:r>
      <w:r w:rsidR="000947A1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="000947A1">
        <w:rPr>
          <w:rFonts w:ascii="Arial" w:hAnsi="Arial" w:cs="Arial"/>
          <w:color w:val="000000" w:themeColor="text1"/>
          <w:szCs w:val="20"/>
        </w:rPr>
        <w:t>CRR</w:t>
      </w:r>
      <w:proofErr w:type="spellEnd"/>
      <w:r w:rsidR="000947A1">
        <w:rPr>
          <w:rFonts w:ascii="Arial" w:hAnsi="Arial" w:cs="Arial"/>
          <w:color w:val="000000" w:themeColor="text1"/>
          <w:szCs w:val="20"/>
        </w:rPr>
        <w:t xml:space="preserve">. </w:t>
      </w:r>
      <w:r w:rsidR="009D3844">
        <w:rPr>
          <w:rFonts w:ascii="Arial" w:hAnsi="Arial" w:cs="Arial"/>
          <w:color w:val="000000" w:themeColor="text1"/>
          <w:szCs w:val="20"/>
        </w:rPr>
        <w:t>4</w:t>
      </w:r>
      <w:r w:rsidR="000947A1">
        <w:rPr>
          <w:rFonts w:ascii="Arial" w:hAnsi="Arial" w:cs="Arial"/>
          <w:color w:val="000000" w:themeColor="text1"/>
          <w:szCs w:val="20"/>
        </w:rPr>
        <w:t xml:space="preserve">. cikk </w:t>
      </w:r>
      <w:r w:rsidR="009D3844">
        <w:rPr>
          <w:rFonts w:ascii="Arial" w:hAnsi="Arial" w:cs="Arial"/>
          <w:color w:val="000000" w:themeColor="text1"/>
          <w:szCs w:val="20"/>
        </w:rPr>
        <w:t xml:space="preserve">(1) bekezdés </w:t>
      </w:r>
      <w:r w:rsidR="000947A1">
        <w:rPr>
          <w:rFonts w:ascii="Arial" w:hAnsi="Arial" w:cs="Arial"/>
          <w:color w:val="000000" w:themeColor="text1"/>
          <w:szCs w:val="20"/>
        </w:rPr>
        <w:t xml:space="preserve">38. pontja szerint </w:t>
      </w:r>
      <w:r w:rsidR="00B370DC">
        <w:rPr>
          <w:rFonts w:ascii="Arial" w:hAnsi="Arial" w:cs="Arial"/>
          <w:color w:val="000000" w:themeColor="text1"/>
          <w:szCs w:val="20"/>
        </w:rPr>
        <w:t>szoros kapcsolatban álló</w:t>
      </w:r>
      <w:r w:rsidR="00076332">
        <w:rPr>
          <w:rFonts w:ascii="Arial" w:hAnsi="Arial" w:cs="Arial"/>
          <w:color w:val="000000" w:themeColor="text1"/>
          <w:szCs w:val="20"/>
        </w:rPr>
        <w:t xml:space="preserve"> </w:t>
      </w:r>
      <w:r w:rsidR="001C22B7" w:rsidRPr="009A7E6D">
        <w:rPr>
          <w:rFonts w:ascii="Arial" w:hAnsi="Arial" w:cs="Arial"/>
          <w:color w:val="000000" w:themeColor="text1"/>
          <w:szCs w:val="20"/>
        </w:rPr>
        <w:t>cégekben lévő ingatlanokat a</w:t>
      </w:r>
      <w:r w:rsidR="00592826">
        <w:rPr>
          <w:rFonts w:ascii="Arial" w:hAnsi="Arial" w:cs="Arial"/>
          <w:color w:val="000000" w:themeColor="text1"/>
          <w:szCs w:val="20"/>
        </w:rPr>
        <w:t>z L70</w:t>
      </w:r>
      <w:r w:rsidR="00643E00">
        <w:rPr>
          <w:rFonts w:ascii="Arial" w:hAnsi="Arial" w:cs="Arial"/>
          <w:color w:val="000000" w:themeColor="text1"/>
          <w:szCs w:val="20"/>
        </w:rPr>
        <w:t>0</w:t>
      </w:r>
      <w:r w:rsidR="001C22B7" w:rsidRPr="009A7E6D">
        <w:rPr>
          <w:rFonts w:ascii="Arial" w:hAnsi="Arial" w:cs="Arial"/>
          <w:color w:val="000000" w:themeColor="text1"/>
          <w:szCs w:val="20"/>
        </w:rPr>
        <w:t xml:space="preserve">1 tábla </w:t>
      </w:r>
      <w:r w:rsidR="009D3844">
        <w:rPr>
          <w:rFonts w:ascii="Arial" w:hAnsi="Arial" w:cs="Arial"/>
          <w:color w:val="000000" w:themeColor="text1"/>
          <w:szCs w:val="20"/>
        </w:rPr>
        <w:t>001</w:t>
      </w:r>
      <w:r w:rsidR="001C22B7" w:rsidRPr="009A7E6D">
        <w:rPr>
          <w:rFonts w:ascii="Arial" w:hAnsi="Arial" w:cs="Arial"/>
          <w:color w:val="000000" w:themeColor="text1"/>
          <w:szCs w:val="20"/>
        </w:rPr>
        <w:t xml:space="preserve"> </w:t>
      </w:r>
      <w:r w:rsidR="00197C6D">
        <w:rPr>
          <w:rFonts w:ascii="Arial" w:hAnsi="Arial" w:cs="Arial"/>
          <w:color w:val="000000" w:themeColor="text1"/>
          <w:szCs w:val="20"/>
        </w:rPr>
        <w:t>sor</w:t>
      </w:r>
      <w:r w:rsidR="009D3844">
        <w:rPr>
          <w:rFonts w:ascii="Arial" w:hAnsi="Arial" w:cs="Arial"/>
          <w:color w:val="000000" w:themeColor="text1"/>
          <w:szCs w:val="20"/>
        </w:rPr>
        <w:t>á</w:t>
      </w:r>
      <w:r w:rsidR="00197C6D">
        <w:rPr>
          <w:rFonts w:ascii="Arial" w:hAnsi="Arial" w:cs="Arial"/>
          <w:color w:val="000000" w:themeColor="text1"/>
          <w:szCs w:val="20"/>
        </w:rPr>
        <w:t>n</w:t>
      </w:r>
      <w:r w:rsidR="001C22B7" w:rsidRPr="009A7E6D">
        <w:rPr>
          <w:rFonts w:ascii="Arial" w:hAnsi="Arial" w:cs="Arial"/>
          <w:color w:val="000000" w:themeColor="text1"/>
          <w:szCs w:val="20"/>
        </w:rPr>
        <w:t xml:space="preserve"> kell összevontan jelenteni. Nem kell jelenteni azt az ingatlant, </w:t>
      </w:r>
      <w:r w:rsidR="00643E00">
        <w:rPr>
          <w:rFonts w:ascii="Arial" w:hAnsi="Arial" w:cs="Arial"/>
          <w:color w:val="000000" w:themeColor="text1"/>
          <w:szCs w:val="20"/>
        </w:rPr>
        <w:t>a</w:t>
      </w:r>
      <w:r w:rsidR="001C22B7" w:rsidRPr="009A7E6D">
        <w:rPr>
          <w:rFonts w:ascii="Arial" w:hAnsi="Arial" w:cs="Arial"/>
          <w:color w:val="000000" w:themeColor="text1"/>
          <w:szCs w:val="20"/>
        </w:rPr>
        <w:t>mely nem kapcsolód</w:t>
      </w:r>
      <w:r w:rsidR="00643E00">
        <w:rPr>
          <w:rFonts w:ascii="Arial" w:hAnsi="Arial" w:cs="Arial"/>
          <w:color w:val="000000" w:themeColor="text1"/>
          <w:szCs w:val="20"/>
        </w:rPr>
        <w:t>i</w:t>
      </w:r>
      <w:r w:rsidR="001C22B7" w:rsidRPr="009A7E6D">
        <w:rPr>
          <w:rFonts w:ascii="Arial" w:hAnsi="Arial" w:cs="Arial"/>
          <w:color w:val="000000" w:themeColor="text1"/>
          <w:szCs w:val="20"/>
        </w:rPr>
        <w:t>k a</w:t>
      </w:r>
      <w:r w:rsidR="00643E00">
        <w:rPr>
          <w:rFonts w:ascii="Arial" w:hAnsi="Arial" w:cs="Arial"/>
          <w:color w:val="000000" w:themeColor="text1"/>
          <w:szCs w:val="20"/>
        </w:rPr>
        <w:t>z adatszolgáltató</w:t>
      </w:r>
      <w:r w:rsidR="001C22B7" w:rsidRPr="009A7E6D">
        <w:rPr>
          <w:rFonts w:ascii="Arial" w:hAnsi="Arial" w:cs="Arial"/>
          <w:color w:val="000000" w:themeColor="text1"/>
          <w:szCs w:val="20"/>
        </w:rPr>
        <w:t xml:space="preserve"> egy volt hiteléhez sem, és piaci alapon történt a megszerzése. Nem kell felt</w:t>
      </w:r>
      <w:r w:rsidR="009D3844">
        <w:rPr>
          <w:rFonts w:ascii="Arial" w:hAnsi="Arial" w:cs="Arial"/>
          <w:color w:val="000000" w:themeColor="text1"/>
          <w:szCs w:val="20"/>
        </w:rPr>
        <w:t>ü</w:t>
      </w:r>
      <w:r w:rsidR="001C22B7" w:rsidRPr="009A7E6D">
        <w:rPr>
          <w:rFonts w:ascii="Arial" w:hAnsi="Arial" w:cs="Arial"/>
          <w:color w:val="000000" w:themeColor="text1"/>
          <w:szCs w:val="20"/>
        </w:rPr>
        <w:t xml:space="preserve">ntetni a </w:t>
      </w:r>
      <w:r w:rsidR="009D3844">
        <w:rPr>
          <w:rFonts w:ascii="Arial" w:hAnsi="Arial" w:cs="Arial"/>
          <w:color w:val="000000" w:themeColor="text1"/>
          <w:szCs w:val="20"/>
        </w:rPr>
        <w:t xml:space="preserve">legfeljebb </w:t>
      </w:r>
      <w:r w:rsidR="00B67049">
        <w:rPr>
          <w:rFonts w:ascii="Arial" w:hAnsi="Arial" w:cs="Arial"/>
          <w:color w:val="000000" w:themeColor="text1"/>
          <w:szCs w:val="20"/>
        </w:rPr>
        <w:t>1</w:t>
      </w:r>
      <w:r w:rsidR="001C22B7" w:rsidRPr="009A7E6D">
        <w:rPr>
          <w:rFonts w:ascii="Arial" w:hAnsi="Arial" w:cs="Arial"/>
          <w:color w:val="000000" w:themeColor="text1"/>
          <w:szCs w:val="20"/>
        </w:rPr>
        <w:t>00 millió forint értékű ingatlan</w:t>
      </w:r>
      <w:r w:rsidR="00643E00">
        <w:rPr>
          <w:rFonts w:ascii="Arial" w:hAnsi="Arial" w:cs="Arial"/>
          <w:color w:val="000000" w:themeColor="text1"/>
          <w:szCs w:val="20"/>
        </w:rPr>
        <w:t>t</w:t>
      </w:r>
      <w:r w:rsidR="001C22B7" w:rsidRPr="009A7E6D">
        <w:rPr>
          <w:rFonts w:ascii="Arial" w:hAnsi="Arial" w:cs="Arial"/>
          <w:color w:val="000000" w:themeColor="text1"/>
          <w:szCs w:val="20"/>
        </w:rPr>
        <w:t xml:space="preserve">. </w:t>
      </w:r>
      <w:r w:rsidR="0000696F" w:rsidRPr="00B93F54">
        <w:rPr>
          <w:rFonts w:ascii="Arial" w:hAnsi="Arial" w:cs="Arial"/>
          <w:color w:val="000000" w:themeColor="text1"/>
          <w:szCs w:val="20"/>
        </w:rPr>
        <w:t>(A nem projekthitel vállalati hitelek fejében átvett ingatlanokat is fel kell t</w:t>
      </w:r>
      <w:r w:rsidR="0000696F">
        <w:rPr>
          <w:rFonts w:ascii="Arial" w:hAnsi="Arial" w:cs="Arial"/>
          <w:color w:val="000000" w:themeColor="text1"/>
          <w:szCs w:val="20"/>
        </w:rPr>
        <w:t>ü</w:t>
      </w:r>
      <w:r w:rsidR="0000696F" w:rsidRPr="00B93F54">
        <w:rPr>
          <w:rFonts w:ascii="Arial" w:hAnsi="Arial" w:cs="Arial"/>
          <w:color w:val="000000" w:themeColor="text1"/>
          <w:szCs w:val="20"/>
        </w:rPr>
        <w:t>ntetni, amennyiben azok értéke meghaladja a jelentési küszöbértéket.)</w:t>
      </w:r>
      <w:r w:rsidR="0000696F">
        <w:rPr>
          <w:rFonts w:ascii="Arial" w:hAnsi="Arial" w:cs="Arial"/>
          <w:color w:val="000000" w:themeColor="text1"/>
          <w:szCs w:val="20"/>
        </w:rPr>
        <w:t xml:space="preserve"> </w:t>
      </w:r>
      <w:r w:rsidR="00E91D57" w:rsidRPr="00E91D57">
        <w:rPr>
          <w:rFonts w:ascii="Arial" w:hAnsi="Arial" w:cs="Arial"/>
          <w:color w:val="000000" w:themeColor="text1"/>
          <w:szCs w:val="20"/>
        </w:rPr>
        <w:t>Összeghatártól függetlenül fel kell t</w:t>
      </w:r>
      <w:r w:rsidR="009D3844">
        <w:rPr>
          <w:rFonts w:ascii="Arial" w:hAnsi="Arial" w:cs="Arial"/>
          <w:color w:val="000000" w:themeColor="text1"/>
          <w:szCs w:val="20"/>
        </w:rPr>
        <w:t>ü</w:t>
      </w:r>
      <w:r w:rsidR="00E91D57" w:rsidRPr="00E91D57">
        <w:rPr>
          <w:rFonts w:ascii="Arial" w:hAnsi="Arial" w:cs="Arial"/>
          <w:color w:val="000000" w:themeColor="text1"/>
          <w:szCs w:val="20"/>
        </w:rPr>
        <w:t xml:space="preserve">ntetni azt az ingatlant, amely az adatszolgáltató korábbi projekthitelének fedezete volt. </w:t>
      </w:r>
    </w:p>
    <w:p w:rsidR="001C22B7" w:rsidRPr="009A7E6D" w:rsidRDefault="00EF368C" w:rsidP="00EC2FFB">
      <w:pPr>
        <w:pStyle w:val="ListParagraph"/>
        <w:numPr>
          <w:ilvl w:val="0"/>
          <w:numId w:val="0"/>
        </w:numPr>
        <w:spacing w:after="200"/>
        <w:rPr>
          <w:rFonts w:ascii="Arial" w:hAnsi="Arial" w:cs="Arial"/>
          <w:i/>
          <w:color w:val="000000" w:themeColor="text1"/>
          <w:szCs w:val="20"/>
        </w:rPr>
      </w:pPr>
      <w:r w:rsidRPr="009A7E6D">
        <w:rPr>
          <w:rFonts w:ascii="Arial" w:hAnsi="Arial" w:cs="Arial"/>
          <w:b/>
          <w:color w:val="000000" w:themeColor="text1"/>
          <w:szCs w:val="20"/>
        </w:rPr>
        <w:t>002</w:t>
      </w:r>
      <w:r w:rsidR="001C22B7" w:rsidRPr="009A7E6D">
        <w:rPr>
          <w:rFonts w:ascii="Arial" w:hAnsi="Arial" w:cs="Arial"/>
          <w:b/>
          <w:color w:val="000000" w:themeColor="text1"/>
          <w:szCs w:val="20"/>
        </w:rPr>
        <w:t>-</w:t>
      </w:r>
      <w:r w:rsidRPr="009A7E6D">
        <w:rPr>
          <w:rFonts w:ascii="Arial" w:hAnsi="Arial" w:cs="Arial"/>
          <w:b/>
          <w:color w:val="000000" w:themeColor="text1"/>
          <w:szCs w:val="20"/>
        </w:rPr>
        <w:t>nnn</w:t>
      </w:r>
      <w:r w:rsidR="001C22B7" w:rsidRPr="009A7E6D">
        <w:rPr>
          <w:rFonts w:ascii="Arial" w:hAnsi="Arial" w:cs="Arial"/>
          <w:b/>
          <w:color w:val="000000" w:themeColor="text1"/>
          <w:szCs w:val="20"/>
        </w:rPr>
        <w:t xml:space="preserve">. </w:t>
      </w:r>
      <w:r w:rsidR="001C22B7" w:rsidRPr="009A7E6D">
        <w:rPr>
          <w:rFonts w:ascii="Arial" w:hAnsi="Arial" w:cs="Arial"/>
          <w:color w:val="000000" w:themeColor="text1"/>
          <w:szCs w:val="20"/>
        </w:rPr>
        <w:t>ismétlősorok</w:t>
      </w:r>
      <w:r w:rsidR="001C22B7" w:rsidRPr="009A7E6D">
        <w:rPr>
          <w:rFonts w:ascii="Arial" w:hAnsi="Arial" w:cs="Arial"/>
          <w:b/>
          <w:color w:val="000000" w:themeColor="text1"/>
          <w:szCs w:val="20"/>
        </w:rPr>
        <w:t xml:space="preserve">: </w:t>
      </w:r>
      <w:r w:rsidR="00D70119">
        <w:rPr>
          <w:rFonts w:ascii="Arial" w:hAnsi="Arial" w:cs="Arial"/>
          <w:color w:val="000000" w:themeColor="text1"/>
          <w:szCs w:val="20"/>
        </w:rPr>
        <w:t>a</w:t>
      </w:r>
      <w:r w:rsidR="00643E00" w:rsidRPr="00D16FCF">
        <w:rPr>
          <w:rFonts w:ascii="Arial" w:hAnsi="Arial" w:cs="Arial"/>
          <w:color w:val="000000" w:themeColor="text1"/>
          <w:szCs w:val="20"/>
        </w:rPr>
        <w:t xml:space="preserve">z egyes </w:t>
      </w:r>
      <w:r w:rsidR="00643E00">
        <w:rPr>
          <w:rFonts w:ascii="Arial" w:hAnsi="Arial" w:cs="Arial"/>
          <w:color w:val="000000" w:themeColor="text1"/>
          <w:szCs w:val="20"/>
        </w:rPr>
        <w:t>ingatlanokra vonatkozó adatokat kell jelenteni,</w:t>
      </w:r>
      <w:r w:rsidR="00643E00" w:rsidRPr="00D16FCF">
        <w:rPr>
          <w:rFonts w:ascii="Arial" w:hAnsi="Arial" w:cs="Arial"/>
          <w:color w:val="000000" w:themeColor="text1"/>
          <w:szCs w:val="20"/>
        </w:rPr>
        <w:t xml:space="preserve"> </w:t>
      </w:r>
      <w:r w:rsidR="00643E00">
        <w:rPr>
          <w:rFonts w:ascii="Arial" w:hAnsi="Arial" w:cs="Arial"/>
          <w:color w:val="000000" w:themeColor="text1"/>
          <w:szCs w:val="20"/>
        </w:rPr>
        <w:t>külön soron.</w:t>
      </w:r>
      <w:r w:rsidR="00643E00" w:rsidRPr="009A7E6D">
        <w:rPr>
          <w:rFonts w:ascii="Arial" w:hAnsi="Arial" w:cs="Arial"/>
          <w:b/>
          <w:i/>
          <w:color w:val="000000" w:themeColor="text1"/>
          <w:szCs w:val="20"/>
        </w:rPr>
        <w:t xml:space="preserve"> </w:t>
      </w:r>
      <w:r w:rsidR="00D70119">
        <w:rPr>
          <w:rFonts w:ascii="Arial" w:hAnsi="Arial" w:cs="Arial"/>
          <w:color w:val="000000" w:themeColor="text1"/>
          <w:szCs w:val="20"/>
        </w:rPr>
        <w:t>T</w:t>
      </w:r>
      <w:r w:rsidR="00D70119" w:rsidRPr="009A7E6D">
        <w:rPr>
          <w:rFonts w:ascii="Arial" w:hAnsi="Arial" w:cs="Arial"/>
          <w:color w:val="000000" w:themeColor="text1"/>
          <w:szCs w:val="20"/>
        </w:rPr>
        <w:t xml:space="preserve">öbb kapcsolódó ingatlan </w:t>
      </w:r>
      <w:r w:rsidR="00D70119">
        <w:rPr>
          <w:rFonts w:ascii="Arial" w:hAnsi="Arial" w:cs="Arial"/>
          <w:color w:val="000000" w:themeColor="text1"/>
          <w:szCs w:val="20"/>
        </w:rPr>
        <w:t>(</w:t>
      </w:r>
      <w:r w:rsidR="00D70119" w:rsidRPr="00B93F54">
        <w:rPr>
          <w:rFonts w:ascii="Arial" w:hAnsi="Arial" w:cs="Arial"/>
          <w:color w:val="000000" w:themeColor="text1"/>
          <w:szCs w:val="20"/>
        </w:rPr>
        <w:t>pl. lakópark</w:t>
      </w:r>
      <w:r w:rsidR="00D70119">
        <w:rPr>
          <w:rFonts w:ascii="Arial" w:hAnsi="Arial" w:cs="Arial"/>
          <w:color w:val="000000" w:themeColor="text1"/>
          <w:szCs w:val="20"/>
        </w:rPr>
        <w:t>) esetén azokat</w:t>
      </w:r>
      <w:r w:rsidR="00D70119" w:rsidRPr="00B93F54">
        <w:rPr>
          <w:rFonts w:ascii="Arial" w:hAnsi="Arial" w:cs="Arial"/>
          <w:color w:val="000000" w:themeColor="text1"/>
          <w:szCs w:val="20"/>
        </w:rPr>
        <w:t xml:space="preserve"> összevontan kell értékelni és a táblában egy soron kell jelenteni. Az egy helyen lévő, de egymástól független értékű és értékesíthető ingatlanokat külön soron k</w:t>
      </w:r>
      <w:r w:rsidR="00D70119">
        <w:rPr>
          <w:rFonts w:ascii="Arial" w:hAnsi="Arial" w:cs="Arial"/>
          <w:color w:val="000000" w:themeColor="text1"/>
          <w:szCs w:val="20"/>
        </w:rPr>
        <w:t>ell</w:t>
      </w:r>
      <w:r w:rsidR="00D70119" w:rsidRPr="00B93F54">
        <w:rPr>
          <w:rFonts w:ascii="Arial" w:hAnsi="Arial" w:cs="Arial"/>
          <w:color w:val="000000" w:themeColor="text1"/>
          <w:szCs w:val="20"/>
        </w:rPr>
        <w:t xml:space="preserve"> felt</w:t>
      </w:r>
      <w:r w:rsidR="00D70119">
        <w:rPr>
          <w:rFonts w:ascii="Arial" w:hAnsi="Arial" w:cs="Arial"/>
          <w:color w:val="000000" w:themeColor="text1"/>
          <w:szCs w:val="20"/>
        </w:rPr>
        <w:t>ü</w:t>
      </w:r>
      <w:r w:rsidR="00D70119" w:rsidRPr="00B93F54">
        <w:rPr>
          <w:rFonts w:ascii="Arial" w:hAnsi="Arial" w:cs="Arial"/>
          <w:color w:val="000000" w:themeColor="text1"/>
          <w:szCs w:val="20"/>
        </w:rPr>
        <w:t>ntetni.</w:t>
      </w:r>
    </w:p>
    <w:p w:rsidR="001C22B7" w:rsidRPr="007768BB" w:rsidRDefault="00643E00" w:rsidP="001C22B7">
      <w:pPr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2. A</w:t>
      </w:r>
      <w:r w:rsidR="00A42E23">
        <w:rPr>
          <w:rFonts w:ascii="Arial" w:hAnsi="Arial" w:cs="Arial"/>
          <w:color w:val="000000" w:themeColor="text1"/>
          <w:szCs w:val="20"/>
        </w:rPr>
        <w:t>z</w:t>
      </w:r>
      <w:r w:rsidR="001C22B7" w:rsidRPr="007768BB">
        <w:rPr>
          <w:rFonts w:ascii="Arial" w:hAnsi="Arial" w:cs="Arial"/>
          <w:color w:val="000000" w:themeColor="text1"/>
          <w:szCs w:val="20"/>
        </w:rPr>
        <w:t xml:space="preserve"> </w:t>
      </w:r>
      <w:r>
        <w:rPr>
          <w:rFonts w:ascii="Arial" w:hAnsi="Arial" w:cs="Arial"/>
          <w:color w:val="000000" w:themeColor="text1"/>
          <w:szCs w:val="20"/>
        </w:rPr>
        <w:t xml:space="preserve">egyes </w:t>
      </w:r>
      <w:r w:rsidR="001C22B7" w:rsidRPr="007768BB">
        <w:rPr>
          <w:rFonts w:ascii="Arial" w:hAnsi="Arial" w:cs="Arial"/>
          <w:color w:val="000000" w:themeColor="text1"/>
          <w:szCs w:val="20"/>
        </w:rPr>
        <w:t>oszlop</w:t>
      </w:r>
      <w:r w:rsidR="00A42E23">
        <w:rPr>
          <w:rFonts w:ascii="Arial" w:hAnsi="Arial" w:cs="Arial"/>
          <w:color w:val="000000" w:themeColor="text1"/>
          <w:szCs w:val="20"/>
        </w:rPr>
        <w:t>o</w:t>
      </w:r>
      <w:r>
        <w:rPr>
          <w:rFonts w:ascii="Arial" w:hAnsi="Arial" w:cs="Arial"/>
          <w:color w:val="000000" w:themeColor="text1"/>
          <w:szCs w:val="20"/>
        </w:rPr>
        <w:t xml:space="preserve">k </w:t>
      </w:r>
      <w:r w:rsidR="00A42E23">
        <w:rPr>
          <w:rFonts w:ascii="Arial" w:hAnsi="Arial" w:cs="Arial"/>
          <w:color w:val="000000" w:themeColor="text1"/>
          <w:szCs w:val="20"/>
        </w:rPr>
        <w:t>kitöltésére vonatkozó előírások:</w:t>
      </w:r>
    </w:p>
    <w:p w:rsidR="001C22B7" w:rsidRPr="00026D89" w:rsidRDefault="00A42E23" w:rsidP="007768BB">
      <w:pPr>
        <w:rPr>
          <w:rFonts w:ascii="Arial" w:hAnsi="Arial" w:cs="Arial"/>
          <w:b/>
          <w:color w:val="000000" w:themeColor="text1"/>
          <w:szCs w:val="20"/>
          <w:highlight w:val="yellow"/>
        </w:rPr>
      </w:pPr>
      <w:proofErr w:type="gramStart"/>
      <w:r>
        <w:rPr>
          <w:rFonts w:ascii="Arial" w:hAnsi="Arial" w:cs="Arial"/>
          <w:b/>
          <w:color w:val="000000" w:themeColor="text1"/>
          <w:szCs w:val="20"/>
        </w:rPr>
        <w:t>a</w:t>
      </w:r>
      <w:proofErr w:type="gramEnd"/>
      <w:r>
        <w:rPr>
          <w:rFonts w:ascii="Arial" w:hAnsi="Arial" w:cs="Arial"/>
          <w:b/>
          <w:color w:val="000000" w:themeColor="text1"/>
          <w:szCs w:val="20"/>
        </w:rPr>
        <w:t xml:space="preserve">) </w:t>
      </w:r>
      <w:r w:rsidR="001C22B7" w:rsidRPr="009A7E6D">
        <w:rPr>
          <w:rFonts w:ascii="Arial" w:hAnsi="Arial" w:cs="Arial"/>
          <w:b/>
          <w:color w:val="000000" w:themeColor="text1"/>
          <w:szCs w:val="20"/>
        </w:rPr>
        <w:t>Ingatlan neve</w:t>
      </w:r>
      <w:r w:rsidR="00F26782">
        <w:rPr>
          <w:rFonts w:ascii="Arial" w:hAnsi="Arial" w:cs="Arial"/>
          <w:b/>
          <w:color w:val="000000" w:themeColor="text1"/>
          <w:szCs w:val="20"/>
        </w:rPr>
        <w:t>:</w:t>
      </w:r>
      <w:r w:rsidR="001C22B7" w:rsidRPr="009A7E6D"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="00E96444">
        <w:rPr>
          <w:rFonts w:ascii="Arial" w:hAnsi="Arial" w:cs="Arial"/>
          <w:color w:val="000000" w:themeColor="text1"/>
          <w:szCs w:val="20"/>
        </w:rPr>
        <w:t>maximum 30 karakter hosszúságú</w:t>
      </w:r>
      <w:r w:rsidR="009D3844">
        <w:rPr>
          <w:rFonts w:ascii="Arial" w:hAnsi="Arial" w:cs="Arial"/>
          <w:color w:val="000000" w:themeColor="text1"/>
          <w:szCs w:val="20"/>
        </w:rPr>
        <w:t>,</w:t>
      </w:r>
      <w:r w:rsidR="00E96444">
        <w:rPr>
          <w:rFonts w:ascii="Arial" w:hAnsi="Arial" w:cs="Arial"/>
          <w:color w:val="000000" w:themeColor="text1"/>
          <w:szCs w:val="20"/>
        </w:rPr>
        <w:t xml:space="preserve"> </w:t>
      </w:r>
      <w:r w:rsidR="00884914" w:rsidRPr="00D16FCF">
        <w:rPr>
          <w:rFonts w:ascii="Arial" w:hAnsi="Arial" w:cs="Arial"/>
          <w:color w:val="000000" w:themeColor="text1"/>
          <w:szCs w:val="20"/>
        </w:rPr>
        <w:t>egyedi szöveges azonosító</w:t>
      </w:r>
      <w:r w:rsidR="00884914">
        <w:rPr>
          <w:rFonts w:ascii="Arial" w:hAnsi="Arial" w:cs="Arial"/>
          <w:color w:val="000000" w:themeColor="text1"/>
          <w:szCs w:val="20"/>
        </w:rPr>
        <w:t>t kell megadni</w:t>
      </w:r>
      <w:r w:rsidR="00884914" w:rsidRPr="00D16FCF">
        <w:rPr>
          <w:rFonts w:ascii="Arial" w:hAnsi="Arial" w:cs="Arial"/>
          <w:color w:val="000000" w:themeColor="text1"/>
          <w:szCs w:val="20"/>
        </w:rPr>
        <w:t xml:space="preserve">. Az azonos </w:t>
      </w:r>
      <w:r w:rsidR="00884914">
        <w:rPr>
          <w:rFonts w:ascii="Arial" w:hAnsi="Arial" w:cs="Arial"/>
          <w:color w:val="000000" w:themeColor="text1"/>
          <w:szCs w:val="20"/>
        </w:rPr>
        <w:t>ingatlant</w:t>
      </w:r>
      <w:r w:rsidR="00884914" w:rsidRPr="00D16FCF">
        <w:rPr>
          <w:rFonts w:ascii="Arial" w:hAnsi="Arial" w:cs="Arial"/>
          <w:color w:val="000000" w:themeColor="text1"/>
          <w:szCs w:val="20"/>
        </w:rPr>
        <w:t xml:space="preserve"> </w:t>
      </w:r>
      <w:r w:rsidR="00884914">
        <w:rPr>
          <w:rFonts w:ascii="Arial" w:hAnsi="Arial" w:cs="Arial"/>
          <w:color w:val="000000" w:themeColor="text1"/>
          <w:szCs w:val="20"/>
        </w:rPr>
        <w:t>minden</w:t>
      </w:r>
      <w:r w:rsidR="008272B9">
        <w:rPr>
          <w:rFonts w:ascii="Arial" w:hAnsi="Arial" w:cs="Arial"/>
          <w:color w:val="000000" w:themeColor="text1"/>
          <w:szCs w:val="20"/>
        </w:rPr>
        <w:t xml:space="preserve"> időszakra vonatkozó</w:t>
      </w:r>
      <w:r w:rsidR="00884914">
        <w:rPr>
          <w:rFonts w:ascii="Arial" w:hAnsi="Arial" w:cs="Arial"/>
          <w:color w:val="000000" w:themeColor="text1"/>
          <w:szCs w:val="20"/>
        </w:rPr>
        <w:t xml:space="preserve"> </w:t>
      </w:r>
      <w:r w:rsidR="00884914" w:rsidRPr="00D16FCF">
        <w:rPr>
          <w:rFonts w:ascii="Arial" w:hAnsi="Arial" w:cs="Arial"/>
          <w:color w:val="000000" w:themeColor="text1"/>
          <w:szCs w:val="20"/>
        </w:rPr>
        <w:t>a</w:t>
      </w:r>
      <w:r w:rsidR="00884914">
        <w:rPr>
          <w:rFonts w:ascii="Arial" w:hAnsi="Arial" w:cs="Arial"/>
          <w:color w:val="000000" w:themeColor="text1"/>
          <w:szCs w:val="20"/>
        </w:rPr>
        <w:t>da</w:t>
      </w:r>
      <w:r w:rsidR="00884914" w:rsidRPr="00D16FCF">
        <w:rPr>
          <w:rFonts w:ascii="Arial" w:hAnsi="Arial" w:cs="Arial"/>
          <w:color w:val="000000" w:themeColor="text1"/>
          <w:szCs w:val="20"/>
        </w:rPr>
        <w:t>tszolgáltatásban ugyanazon névvel szükséges jelölni.</w:t>
      </w:r>
    </w:p>
    <w:p w:rsidR="00021260" w:rsidRDefault="00DE24DA" w:rsidP="00021260">
      <w:pPr>
        <w:spacing w:after="200"/>
        <w:rPr>
          <w:rFonts w:ascii="Arial" w:hAnsi="Arial" w:cs="Arial"/>
          <w:b/>
          <w:color w:val="000000" w:themeColor="text1"/>
          <w:szCs w:val="20"/>
        </w:rPr>
      </w:pPr>
      <w:proofErr w:type="gramStart"/>
      <w:r>
        <w:rPr>
          <w:rFonts w:ascii="Arial" w:hAnsi="Arial" w:cs="Arial"/>
          <w:b/>
          <w:color w:val="000000" w:themeColor="text1"/>
          <w:szCs w:val="20"/>
        </w:rPr>
        <w:t>e</w:t>
      </w:r>
      <w:proofErr w:type="gramEnd"/>
      <w:r w:rsidR="00021260">
        <w:rPr>
          <w:rFonts w:ascii="Arial" w:hAnsi="Arial" w:cs="Arial"/>
          <w:b/>
          <w:color w:val="000000" w:themeColor="text1"/>
          <w:szCs w:val="20"/>
        </w:rPr>
        <w:t xml:space="preserve">) </w:t>
      </w:r>
      <w:r w:rsidR="00021260" w:rsidRPr="007653D9">
        <w:rPr>
          <w:rFonts w:ascii="Arial" w:hAnsi="Arial" w:cs="Arial"/>
          <w:b/>
          <w:color w:val="000000" w:themeColor="text1"/>
          <w:szCs w:val="20"/>
        </w:rPr>
        <w:t>Cash</w:t>
      </w:r>
      <w:r w:rsidR="00021260"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="00021260" w:rsidRPr="007653D9">
        <w:rPr>
          <w:rFonts w:ascii="Arial" w:hAnsi="Arial" w:cs="Arial"/>
          <w:b/>
          <w:color w:val="000000" w:themeColor="text1"/>
          <w:szCs w:val="20"/>
        </w:rPr>
        <w:t xml:space="preserve">flow-t termelő </w:t>
      </w:r>
      <w:r w:rsidR="00021260">
        <w:rPr>
          <w:rFonts w:ascii="Arial" w:hAnsi="Arial" w:cs="Arial"/>
          <w:b/>
          <w:color w:val="000000" w:themeColor="text1"/>
          <w:szCs w:val="20"/>
        </w:rPr>
        <w:t>ingatlan</w:t>
      </w:r>
      <w:r w:rsidR="00021260" w:rsidRPr="0037494A">
        <w:rPr>
          <w:rFonts w:ascii="Arial" w:hAnsi="Arial" w:cs="Arial"/>
          <w:b/>
          <w:color w:val="000000" w:themeColor="text1"/>
          <w:szCs w:val="20"/>
        </w:rPr>
        <w:t xml:space="preserve">: </w:t>
      </w:r>
      <w:r w:rsidR="00021260" w:rsidRPr="00797E19">
        <w:rPr>
          <w:rFonts w:ascii="Arial" w:hAnsi="Arial" w:cs="Arial"/>
          <w:color w:val="000000" w:themeColor="text1"/>
          <w:szCs w:val="20"/>
        </w:rPr>
        <w:t>a</w:t>
      </w:r>
      <w:r w:rsidR="00021260" w:rsidRPr="008E5C01">
        <w:rPr>
          <w:rFonts w:ascii="Arial" w:hAnsi="Arial" w:cs="Arial"/>
          <w:color w:val="000000" w:themeColor="text1"/>
          <w:szCs w:val="20"/>
        </w:rPr>
        <w:t xml:space="preserve"> </w:t>
      </w:r>
      <w:r w:rsidR="00021260" w:rsidRPr="00340D1D">
        <w:rPr>
          <w:rFonts w:ascii="Arial" w:hAnsi="Arial" w:cs="Arial"/>
        </w:rPr>
        <w:t>pénz- és hitelpiaci szervezetek által a jegybanki információs rendszerhez elsődlegesen a Magyar Nemzeti Bank felügyeleti feladatai ellátása érdekekében teljesítendő adatszolgáltatási kötelezettségekről szóló</w:t>
      </w:r>
      <w:r w:rsidR="00021260" w:rsidRPr="00797E19">
        <w:rPr>
          <w:rFonts w:ascii="Arial" w:hAnsi="Arial" w:cs="Arial"/>
          <w:color w:val="000000" w:themeColor="text1"/>
          <w:szCs w:val="20"/>
        </w:rPr>
        <w:t xml:space="preserve"> MNB rendelet 3. mellékletében </w:t>
      </w:r>
      <w:r w:rsidR="00021260">
        <w:rPr>
          <w:rFonts w:ascii="Arial" w:hAnsi="Arial" w:cs="Arial"/>
          <w:color w:val="000000" w:themeColor="text1"/>
          <w:szCs w:val="20"/>
        </w:rPr>
        <w:t xml:space="preserve">a </w:t>
      </w:r>
      <w:r w:rsidR="00021260" w:rsidRPr="00797E19">
        <w:rPr>
          <w:rFonts w:ascii="Arial" w:hAnsi="Arial" w:cs="Arial"/>
          <w:color w:val="000000" w:themeColor="text1"/>
          <w:szCs w:val="20"/>
        </w:rPr>
        <w:t xml:space="preserve">7F </w:t>
      </w:r>
      <w:r w:rsidR="00021260">
        <w:rPr>
          <w:rFonts w:ascii="Arial" w:hAnsi="Arial" w:cs="Arial"/>
          <w:color w:val="000000" w:themeColor="text1"/>
          <w:szCs w:val="20"/>
        </w:rPr>
        <w:t>táblakódú felügyeleti jelentés 7F13 sorára vonatkozó kitöltési előírásokban ekként meghatározott fogalomnak megfelelően kell kitölteni</w:t>
      </w:r>
      <w:r w:rsidR="00021260" w:rsidRPr="00797E19">
        <w:rPr>
          <w:rFonts w:ascii="Arial" w:hAnsi="Arial" w:cs="Arial"/>
          <w:color w:val="000000" w:themeColor="text1"/>
          <w:szCs w:val="20"/>
        </w:rPr>
        <w:t>.</w:t>
      </w:r>
    </w:p>
    <w:p w:rsidR="00FD1CCC" w:rsidRDefault="00884914" w:rsidP="007768BB">
      <w:pPr>
        <w:rPr>
          <w:rFonts w:ascii="Arial" w:hAnsi="Arial" w:cs="Arial"/>
          <w:b/>
          <w:color w:val="000000" w:themeColor="text1"/>
          <w:szCs w:val="20"/>
        </w:rPr>
      </w:pPr>
      <w:proofErr w:type="gramStart"/>
      <w:r>
        <w:rPr>
          <w:rFonts w:ascii="Arial" w:hAnsi="Arial" w:cs="Arial"/>
          <w:b/>
          <w:color w:val="000000" w:themeColor="text1"/>
          <w:szCs w:val="20"/>
        </w:rPr>
        <w:t>h</w:t>
      </w:r>
      <w:proofErr w:type="gramEnd"/>
      <w:r>
        <w:rPr>
          <w:rFonts w:ascii="Arial" w:hAnsi="Arial" w:cs="Arial"/>
          <w:b/>
          <w:color w:val="000000" w:themeColor="text1"/>
          <w:szCs w:val="20"/>
        </w:rPr>
        <w:t xml:space="preserve">) </w:t>
      </w:r>
      <w:r w:rsidR="001C22B7" w:rsidRPr="00B93F54">
        <w:rPr>
          <w:rFonts w:ascii="Arial" w:hAnsi="Arial" w:cs="Arial"/>
          <w:b/>
          <w:color w:val="000000" w:themeColor="text1"/>
          <w:szCs w:val="20"/>
        </w:rPr>
        <w:t xml:space="preserve">Ingatlan átvételének </w:t>
      </w:r>
      <w:r w:rsidR="009075D8">
        <w:rPr>
          <w:rFonts w:ascii="Arial" w:hAnsi="Arial" w:cs="Arial"/>
          <w:b/>
          <w:color w:val="000000" w:themeColor="text1"/>
          <w:szCs w:val="20"/>
        </w:rPr>
        <w:t>időpontja</w:t>
      </w:r>
      <w:r w:rsidR="001C22B7" w:rsidRPr="00B93F54">
        <w:rPr>
          <w:rFonts w:ascii="Arial" w:hAnsi="Arial" w:cs="Arial"/>
          <w:b/>
          <w:color w:val="000000" w:themeColor="text1"/>
          <w:szCs w:val="20"/>
        </w:rPr>
        <w:t xml:space="preserve">: </w:t>
      </w:r>
      <w:r w:rsidR="001C22B7" w:rsidRPr="007768BB">
        <w:rPr>
          <w:rFonts w:ascii="Arial" w:hAnsi="Arial" w:cs="Arial"/>
          <w:color w:val="000000" w:themeColor="text1"/>
          <w:szCs w:val="20"/>
        </w:rPr>
        <w:t>a</w:t>
      </w:r>
      <w:r w:rsidR="009075D8">
        <w:rPr>
          <w:rFonts w:ascii="Arial" w:hAnsi="Arial" w:cs="Arial"/>
          <w:color w:val="000000" w:themeColor="text1"/>
          <w:szCs w:val="20"/>
        </w:rPr>
        <w:t>z</w:t>
      </w:r>
      <w:r w:rsidR="001C22B7" w:rsidRPr="007768BB">
        <w:rPr>
          <w:rFonts w:ascii="Arial" w:hAnsi="Arial" w:cs="Arial"/>
          <w:color w:val="000000" w:themeColor="text1"/>
          <w:szCs w:val="20"/>
        </w:rPr>
        <w:t>t az időpont</w:t>
      </w:r>
      <w:r w:rsidR="009075D8">
        <w:rPr>
          <w:rFonts w:ascii="Arial" w:hAnsi="Arial" w:cs="Arial"/>
          <w:color w:val="000000" w:themeColor="text1"/>
          <w:szCs w:val="20"/>
        </w:rPr>
        <w:t>ot</w:t>
      </w:r>
      <w:r w:rsidR="001C22B7" w:rsidRPr="007768BB">
        <w:rPr>
          <w:rFonts w:ascii="Arial" w:hAnsi="Arial" w:cs="Arial"/>
          <w:color w:val="000000" w:themeColor="text1"/>
          <w:szCs w:val="20"/>
        </w:rPr>
        <w:t xml:space="preserve"> kell jelenteni, amikor a bankcsoport megszerezte az ingatlan</w:t>
      </w:r>
      <w:r w:rsidR="00343772">
        <w:rPr>
          <w:rFonts w:ascii="Arial" w:hAnsi="Arial" w:cs="Arial"/>
          <w:color w:val="000000" w:themeColor="text1"/>
          <w:szCs w:val="20"/>
        </w:rPr>
        <w:t xml:space="preserve"> </w:t>
      </w:r>
      <w:r w:rsidR="001C22B7" w:rsidRPr="007768BB">
        <w:rPr>
          <w:rFonts w:ascii="Arial" w:hAnsi="Arial" w:cs="Arial"/>
          <w:color w:val="000000" w:themeColor="text1"/>
          <w:szCs w:val="20"/>
        </w:rPr>
        <w:t>t</w:t>
      </w:r>
      <w:r w:rsidR="00343772">
        <w:rPr>
          <w:rFonts w:ascii="Arial" w:hAnsi="Arial" w:cs="Arial"/>
          <w:color w:val="000000" w:themeColor="text1"/>
          <w:szCs w:val="20"/>
        </w:rPr>
        <w:t>ulajdonjogát</w:t>
      </w:r>
      <w:r w:rsidR="001C22B7" w:rsidRPr="007768BB">
        <w:rPr>
          <w:rFonts w:ascii="Arial" w:hAnsi="Arial" w:cs="Arial"/>
          <w:color w:val="000000" w:themeColor="text1"/>
          <w:szCs w:val="20"/>
        </w:rPr>
        <w:t xml:space="preserve"> (függetlenül a csoporton belüli átadásoktól)</w:t>
      </w:r>
      <w:r w:rsidR="00343772">
        <w:rPr>
          <w:rFonts w:ascii="Arial" w:hAnsi="Arial" w:cs="Arial"/>
          <w:color w:val="000000" w:themeColor="text1"/>
          <w:szCs w:val="20"/>
        </w:rPr>
        <w:t>.</w:t>
      </w:r>
      <w:r w:rsidR="001C22B7" w:rsidRPr="007768BB">
        <w:rPr>
          <w:rFonts w:ascii="Arial" w:hAnsi="Arial" w:cs="Arial"/>
          <w:color w:val="000000" w:themeColor="text1"/>
          <w:szCs w:val="20"/>
        </w:rPr>
        <w:t xml:space="preserve"> </w:t>
      </w:r>
    </w:p>
    <w:p w:rsidR="001C22B7" w:rsidRPr="00B93F54" w:rsidRDefault="00884914" w:rsidP="007768BB">
      <w:pPr>
        <w:pStyle w:val="ListParagraph"/>
        <w:numPr>
          <w:ilvl w:val="0"/>
          <w:numId w:val="0"/>
        </w:numPr>
        <w:spacing w:after="200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 xml:space="preserve">j) </w:t>
      </w:r>
      <w:r w:rsidR="001C22B7" w:rsidRPr="00B93F54">
        <w:rPr>
          <w:rFonts w:ascii="Arial" w:hAnsi="Arial" w:cs="Arial"/>
          <w:b/>
          <w:color w:val="000000" w:themeColor="text1"/>
          <w:szCs w:val="20"/>
        </w:rPr>
        <w:t xml:space="preserve">Refinanszírozás (csak </w:t>
      </w:r>
      <w:proofErr w:type="spellStart"/>
      <w:r w:rsidR="001C22B7" w:rsidRPr="00B93F54">
        <w:rPr>
          <w:rFonts w:ascii="Arial" w:hAnsi="Arial" w:cs="Arial"/>
          <w:b/>
          <w:color w:val="000000" w:themeColor="text1"/>
          <w:szCs w:val="20"/>
        </w:rPr>
        <w:t>prudenciális</w:t>
      </w:r>
      <w:proofErr w:type="spellEnd"/>
      <w:r w:rsidR="001C22B7" w:rsidRPr="00B93F54">
        <w:rPr>
          <w:rFonts w:ascii="Arial" w:hAnsi="Arial" w:cs="Arial"/>
          <w:b/>
          <w:color w:val="000000" w:themeColor="text1"/>
          <w:szCs w:val="20"/>
        </w:rPr>
        <w:t xml:space="preserve"> körön kívüli ingatlanoknál): </w:t>
      </w:r>
      <w:r w:rsidR="004F58BB" w:rsidRPr="004F58BB">
        <w:rPr>
          <w:rFonts w:ascii="Arial" w:hAnsi="Arial" w:cs="Arial"/>
          <w:color w:val="000000" w:themeColor="text1"/>
          <w:szCs w:val="20"/>
        </w:rPr>
        <w:t xml:space="preserve">a </w:t>
      </w:r>
      <w:proofErr w:type="spellStart"/>
      <w:r w:rsidR="001B1352" w:rsidRPr="009A6079">
        <w:rPr>
          <w:rFonts w:ascii="Arial" w:hAnsi="Arial" w:cs="Arial"/>
          <w:color w:val="000000" w:themeColor="text1"/>
          <w:szCs w:val="20"/>
        </w:rPr>
        <w:t>CRR</w:t>
      </w:r>
      <w:proofErr w:type="spellEnd"/>
      <w:r w:rsidR="001B1352" w:rsidRPr="009A6079">
        <w:rPr>
          <w:rFonts w:ascii="Arial" w:hAnsi="Arial" w:cs="Arial"/>
          <w:color w:val="000000" w:themeColor="text1"/>
          <w:szCs w:val="20"/>
        </w:rPr>
        <w:t xml:space="preserve"> </w:t>
      </w:r>
      <w:r w:rsidR="001B1352" w:rsidRPr="00E40C6C">
        <w:rPr>
          <w:rFonts w:ascii="Arial" w:hAnsi="Arial" w:cs="Arial"/>
          <w:color w:val="000000" w:themeColor="text1"/>
          <w:szCs w:val="20"/>
        </w:rPr>
        <w:t xml:space="preserve">Első rész, </w:t>
      </w:r>
      <w:proofErr w:type="spellStart"/>
      <w:r w:rsidR="001B1352" w:rsidRPr="00E40C6C">
        <w:rPr>
          <w:rFonts w:ascii="Arial" w:hAnsi="Arial" w:cs="Arial"/>
          <w:color w:val="000000" w:themeColor="text1"/>
          <w:szCs w:val="20"/>
        </w:rPr>
        <w:t>II</w:t>
      </w:r>
      <w:proofErr w:type="spellEnd"/>
      <w:r w:rsidR="001B1352" w:rsidRPr="00E40C6C">
        <w:rPr>
          <w:rFonts w:ascii="Arial" w:hAnsi="Arial" w:cs="Arial"/>
          <w:color w:val="000000" w:themeColor="text1"/>
          <w:szCs w:val="20"/>
        </w:rPr>
        <w:t>. Cím, 2. fejezet</w:t>
      </w:r>
      <w:r w:rsidR="001B1352">
        <w:rPr>
          <w:rFonts w:ascii="Arial" w:hAnsi="Arial" w:cs="Arial"/>
          <w:color w:val="000000" w:themeColor="text1"/>
          <w:szCs w:val="20"/>
        </w:rPr>
        <w:t xml:space="preserve"> </w:t>
      </w:r>
      <w:r w:rsidR="001B1352" w:rsidRPr="009A6079">
        <w:rPr>
          <w:rFonts w:ascii="Arial" w:hAnsi="Arial" w:cs="Arial"/>
          <w:color w:val="000000" w:themeColor="text1"/>
          <w:szCs w:val="20"/>
        </w:rPr>
        <w:t xml:space="preserve">szerinti </w:t>
      </w:r>
      <w:proofErr w:type="spellStart"/>
      <w:r w:rsidR="001C22B7" w:rsidRPr="00B93F54">
        <w:rPr>
          <w:rFonts w:ascii="Arial" w:hAnsi="Arial" w:cs="Arial"/>
          <w:color w:val="000000" w:themeColor="text1"/>
          <w:szCs w:val="20"/>
        </w:rPr>
        <w:t>prudenciális</w:t>
      </w:r>
      <w:proofErr w:type="spellEnd"/>
      <w:r w:rsidR="001C22B7" w:rsidRPr="00B93F54">
        <w:rPr>
          <w:rFonts w:ascii="Arial" w:hAnsi="Arial" w:cs="Arial"/>
          <w:color w:val="000000" w:themeColor="text1"/>
          <w:szCs w:val="20"/>
        </w:rPr>
        <w:t xml:space="preserve"> konszolidációba tartozó ingatlan esetén az érték 0, csak a számviteli konszolidációba tartozó tulajdon esetén a konszolidált módon számított csoport kitettség-értéket (vagy annak arányosított részét) kell felt</w:t>
      </w:r>
      <w:r w:rsidR="009D3844">
        <w:rPr>
          <w:rFonts w:ascii="Arial" w:hAnsi="Arial" w:cs="Arial"/>
          <w:color w:val="000000" w:themeColor="text1"/>
          <w:szCs w:val="20"/>
        </w:rPr>
        <w:t>ü</w:t>
      </w:r>
      <w:r w:rsidR="001C22B7" w:rsidRPr="00B93F54">
        <w:rPr>
          <w:rFonts w:ascii="Arial" w:hAnsi="Arial" w:cs="Arial"/>
          <w:color w:val="000000" w:themeColor="text1"/>
          <w:szCs w:val="20"/>
        </w:rPr>
        <w:t>ntetni</w:t>
      </w:r>
      <w:r w:rsidR="000C5445">
        <w:rPr>
          <w:rFonts w:ascii="Arial" w:hAnsi="Arial" w:cs="Arial"/>
          <w:color w:val="000000" w:themeColor="text1"/>
          <w:szCs w:val="20"/>
        </w:rPr>
        <w:t>, az adott ingatlanhoz kapcsolódóan.</w:t>
      </w:r>
    </w:p>
    <w:p w:rsidR="001C22B7" w:rsidRPr="007768BB" w:rsidRDefault="00884914" w:rsidP="007768BB">
      <w:pPr>
        <w:spacing w:after="200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 xml:space="preserve">k) </w:t>
      </w:r>
      <w:r w:rsidR="001C22B7" w:rsidRPr="007768BB">
        <w:rPr>
          <w:rFonts w:ascii="Arial" w:hAnsi="Arial" w:cs="Arial"/>
          <w:b/>
          <w:color w:val="000000" w:themeColor="text1"/>
          <w:szCs w:val="20"/>
        </w:rPr>
        <w:t xml:space="preserve">Refinanszírozásra elszámolt értékvesztés: </w:t>
      </w:r>
      <w:r w:rsidR="001C22B7" w:rsidRPr="007768BB">
        <w:rPr>
          <w:rFonts w:ascii="Arial" w:hAnsi="Arial" w:cs="Arial"/>
          <w:color w:val="000000" w:themeColor="text1"/>
          <w:szCs w:val="20"/>
        </w:rPr>
        <w:t>a</w:t>
      </w:r>
      <w:r>
        <w:rPr>
          <w:rFonts w:ascii="Arial" w:hAnsi="Arial" w:cs="Arial"/>
          <w:color w:val="000000" w:themeColor="text1"/>
          <w:szCs w:val="20"/>
        </w:rPr>
        <w:t>z adatszolgáltató</w:t>
      </w:r>
      <w:r w:rsidR="001C22B7" w:rsidRPr="007768BB">
        <w:rPr>
          <w:rFonts w:ascii="Arial" w:hAnsi="Arial" w:cs="Arial"/>
          <w:color w:val="000000" w:themeColor="text1"/>
          <w:szCs w:val="20"/>
        </w:rPr>
        <w:t xml:space="preserve"> által nyújtott refinanszírozásra a</w:t>
      </w:r>
      <w:r>
        <w:rPr>
          <w:rFonts w:ascii="Arial" w:hAnsi="Arial" w:cs="Arial"/>
          <w:color w:val="000000" w:themeColor="text1"/>
          <w:szCs w:val="20"/>
        </w:rPr>
        <w:t>z adatszolgáltató</w:t>
      </w:r>
      <w:r w:rsidR="001C22B7" w:rsidRPr="007768BB">
        <w:rPr>
          <w:rFonts w:ascii="Arial" w:hAnsi="Arial" w:cs="Arial"/>
          <w:color w:val="000000" w:themeColor="text1"/>
          <w:szCs w:val="20"/>
        </w:rPr>
        <w:t xml:space="preserve"> által elszámolt értékvesztés vagy az általános finanszírozás adott ingatlanra eső elszámolt értékvesztés</w:t>
      </w:r>
      <w:r w:rsidR="0000696F">
        <w:rPr>
          <w:rFonts w:ascii="Arial" w:hAnsi="Arial" w:cs="Arial"/>
          <w:color w:val="000000" w:themeColor="text1"/>
          <w:szCs w:val="20"/>
        </w:rPr>
        <w:t>, az adott ingatlanhoz kapcsolódóan</w:t>
      </w:r>
      <w:r w:rsidR="001C22B7" w:rsidRPr="007768BB">
        <w:rPr>
          <w:rFonts w:ascii="Arial" w:hAnsi="Arial" w:cs="Arial"/>
          <w:color w:val="000000" w:themeColor="text1"/>
          <w:szCs w:val="20"/>
        </w:rPr>
        <w:t>.</w:t>
      </w:r>
    </w:p>
    <w:p w:rsidR="001C22B7" w:rsidRPr="00B93F54" w:rsidRDefault="00F72DAD" w:rsidP="007768BB">
      <w:pPr>
        <w:pStyle w:val="ListParagraph"/>
        <w:numPr>
          <w:ilvl w:val="0"/>
          <w:numId w:val="0"/>
        </w:numPr>
        <w:spacing w:after="200"/>
        <w:rPr>
          <w:rFonts w:ascii="Arial" w:hAnsi="Arial" w:cs="Arial"/>
          <w:color w:val="000000" w:themeColor="text1"/>
          <w:szCs w:val="20"/>
        </w:rPr>
      </w:pPr>
      <w:proofErr w:type="gramStart"/>
      <w:r>
        <w:rPr>
          <w:rFonts w:ascii="Arial" w:hAnsi="Arial" w:cs="Arial"/>
          <w:b/>
          <w:color w:val="000000" w:themeColor="text1"/>
          <w:szCs w:val="20"/>
        </w:rPr>
        <w:t>l</w:t>
      </w:r>
      <w:proofErr w:type="gramEnd"/>
      <w:r>
        <w:rPr>
          <w:rFonts w:ascii="Arial" w:hAnsi="Arial" w:cs="Arial"/>
          <w:b/>
          <w:color w:val="000000" w:themeColor="text1"/>
          <w:szCs w:val="20"/>
        </w:rPr>
        <w:t xml:space="preserve">) </w:t>
      </w:r>
      <w:r w:rsidR="001C22B7" w:rsidRPr="00B93F54">
        <w:rPr>
          <w:rFonts w:ascii="Arial" w:hAnsi="Arial" w:cs="Arial"/>
          <w:b/>
          <w:color w:val="000000" w:themeColor="text1"/>
          <w:szCs w:val="20"/>
        </w:rPr>
        <w:t xml:space="preserve">I. pilléres tőkekövetelmény: </w:t>
      </w:r>
      <w:r w:rsidR="004F58BB" w:rsidRPr="004F58BB">
        <w:rPr>
          <w:rFonts w:ascii="Arial" w:hAnsi="Arial" w:cs="Arial"/>
          <w:color w:val="000000" w:themeColor="text1"/>
          <w:szCs w:val="20"/>
        </w:rPr>
        <w:t xml:space="preserve">a </w:t>
      </w:r>
      <w:proofErr w:type="spellStart"/>
      <w:r w:rsidR="001B1352" w:rsidRPr="009A6079">
        <w:rPr>
          <w:rFonts w:ascii="Arial" w:hAnsi="Arial" w:cs="Arial"/>
          <w:color w:val="000000" w:themeColor="text1"/>
          <w:szCs w:val="20"/>
        </w:rPr>
        <w:t>CRR</w:t>
      </w:r>
      <w:proofErr w:type="spellEnd"/>
      <w:r w:rsidR="001B1352" w:rsidRPr="009A6079">
        <w:rPr>
          <w:rFonts w:ascii="Arial" w:hAnsi="Arial" w:cs="Arial"/>
          <w:color w:val="000000" w:themeColor="text1"/>
          <w:szCs w:val="20"/>
        </w:rPr>
        <w:t xml:space="preserve"> </w:t>
      </w:r>
      <w:r w:rsidR="001B1352" w:rsidRPr="00E40C6C">
        <w:rPr>
          <w:rFonts w:ascii="Arial" w:hAnsi="Arial" w:cs="Arial"/>
          <w:color w:val="000000" w:themeColor="text1"/>
          <w:szCs w:val="20"/>
        </w:rPr>
        <w:t xml:space="preserve">Első rész, </w:t>
      </w:r>
      <w:proofErr w:type="spellStart"/>
      <w:r w:rsidR="001B1352" w:rsidRPr="00E40C6C">
        <w:rPr>
          <w:rFonts w:ascii="Arial" w:hAnsi="Arial" w:cs="Arial"/>
          <w:color w:val="000000" w:themeColor="text1"/>
          <w:szCs w:val="20"/>
        </w:rPr>
        <w:t>II</w:t>
      </w:r>
      <w:proofErr w:type="spellEnd"/>
      <w:r w:rsidR="001B1352" w:rsidRPr="00E40C6C">
        <w:rPr>
          <w:rFonts w:ascii="Arial" w:hAnsi="Arial" w:cs="Arial"/>
          <w:color w:val="000000" w:themeColor="text1"/>
          <w:szCs w:val="20"/>
        </w:rPr>
        <w:t>. Cím, 2. fejezet</w:t>
      </w:r>
      <w:r w:rsidR="001B1352">
        <w:rPr>
          <w:rFonts w:ascii="Arial" w:hAnsi="Arial" w:cs="Arial"/>
          <w:color w:val="000000" w:themeColor="text1"/>
          <w:szCs w:val="20"/>
        </w:rPr>
        <w:t xml:space="preserve"> </w:t>
      </w:r>
      <w:r w:rsidR="001B1352" w:rsidRPr="009A6079">
        <w:rPr>
          <w:rFonts w:ascii="Arial" w:hAnsi="Arial" w:cs="Arial"/>
          <w:color w:val="000000" w:themeColor="text1"/>
          <w:szCs w:val="20"/>
        </w:rPr>
        <w:t xml:space="preserve">szerinti </w:t>
      </w:r>
      <w:proofErr w:type="spellStart"/>
      <w:r w:rsidR="001C22B7" w:rsidRPr="00B93F54">
        <w:rPr>
          <w:rFonts w:ascii="Arial" w:hAnsi="Arial" w:cs="Arial"/>
          <w:color w:val="000000" w:themeColor="text1"/>
          <w:szCs w:val="20"/>
        </w:rPr>
        <w:t>prudenciális</w:t>
      </w:r>
      <w:proofErr w:type="spellEnd"/>
      <w:r w:rsidR="001C22B7" w:rsidRPr="00B93F54">
        <w:rPr>
          <w:rFonts w:ascii="Arial" w:hAnsi="Arial" w:cs="Arial"/>
          <w:color w:val="000000" w:themeColor="text1"/>
          <w:szCs w:val="20"/>
        </w:rPr>
        <w:t xml:space="preserve"> konszolidációs körön belüli ingatlan esetén a közvetlen tőkekövetelmény, konszolidációs körön kívüli ingatlan esetén a refinanszírozás szabályozói tőkekövetelménye</w:t>
      </w:r>
      <w:r w:rsidR="008A0897">
        <w:rPr>
          <w:rFonts w:ascii="Arial" w:hAnsi="Arial" w:cs="Arial"/>
          <w:color w:val="000000" w:themeColor="text1"/>
          <w:szCs w:val="20"/>
        </w:rPr>
        <w:t>, az adott ingatlanhoz kapcsolódóan</w:t>
      </w:r>
    </w:p>
    <w:p w:rsidR="001C22B7" w:rsidRPr="007768BB" w:rsidRDefault="00F72DAD" w:rsidP="007768BB">
      <w:pPr>
        <w:spacing w:after="200"/>
        <w:rPr>
          <w:rFonts w:ascii="Arial" w:hAnsi="Arial" w:cs="Arial"/>
          <w:b/>
          <w:color w:val="000000" w:themeColor="text1"/>
          <w:szCs w:val="20"/>
        </w:rPr>
      </w:pPr>
      <w:proofErr w:type="gramStart"/>
      <w:r>
        <w:rPr>
          <w:rFonts w:ascii="Arial" w:hAnsi="Arial" w:cs="Arial"/>
          <w:b/>
          <w:color w:val="000000" w:themeColor="text1"/>
          <w:szCs w:val="20"/>
        </w:rPr>
        <w:t>m</w:t>
      </w:r>
      <w:proofErr w:type="gramEnd"/>
      <w:r>
        <w:rPr>
          <w:rFonts w:ascii="Arial" w:hAnsi="Arial" w:cs="Arial"/>
          <w:b/>
          <w:color w:val="000000" w:themeColor="text1"/>
          <w:szCs w:val="20"/>
        </w:rPr>
        <w:t xml:space="preserve">) </w:t>
      </w:r>
      <w:proofErr w:type="spellStart"/>
      <w:r w:rsidR="001C22B7" w:rsidRPr="007768BB">
        <w:rPr>
          <w:rFonts w:ascii="Arial" w:hAnsi="Arial" w:cs="Arial"/>
          <w:b/>
          <w:color w:val="000000" w:themeColor="text1"/>
          <w:szCs w:val="20"/>
        </w:rPr>
        <w:t>II</w:t>
      </w:r>
      <w:proofErr w:type="spellEnd"/>
      <w:r w:rsidR="001C22B7" w:rsidRPr="007768BB">
        <w:rPr>
          <w:rFonts w:ascii="Arial" w:hAnsi="Arial" w:cs="Arial"/>
          <w:b/>
          <w:color w:val="000000" w:themeColor="text1"/>
          <w:szCs w:val="20"/>
        </w:rPr>
        <w:t xml:space="preserve">. pilléres tőkekövetelmény: </w:t>
      </w:r>
      <w:r w:rsidR="001C22B7" w:rsidRPr="007768BB">
        <w:rPr>
          <w:rFonts w:ascii="Arial" w:hAnsi="Arial" w:cs="Arial"/>
          <w:color w:val="000000" w:themeColor="text1"/>
          <w:szCs w:val="20"/>
        </w:rPr>
        <w:t xml:space="preserve">tőkekövetelmény a kitettséghez a </w:t>
      </w:r>
      <w:proofErr w:type="spellStart"/>
      <w:r w:rsidR="001C22B7" w:rsidRPr="007768BB">
        <w:rPr>
          <w:rFonts w:ascii="Arial" w:hAnsi="Arial" w:cs="Arial"/>
          <w:color w:val="000000" w:themeColor="text1"/>
          <w:szCs w:val="20"/>
        </w:rPr>
        <w:t>SREP</w:t>
      </w:r>
      <w:proofErr w:type="spellEnd"/>
      <w:r w:rsidR="001C22B7" w:rsidRPr="007768BB">
        <w:rPr>
          <w:rFonts w:ascii="Arial" w:hAnsi="Arial" w:cs="Arial"/>
          <w:color w:val="000000" w:themeColor="text1"/>
          <w:szCs w:val="20"/>
        </w:rPr>
        <w:t xml:space="preserve"> után </w:t>
      </w:r>
      <w:r w:rsidR="009D3844">
        <w:rPr>
          <w:rFonts w:ascii="Arial" w:hAnsi="Arial" w:cs="Arial"/>
          <w:color w:val="000000" w:themeColor="text1"/>
          <w:szCs w:val="20"/>
        </w:rPr>
        <w:t>el</w:t>
      </w:r>
      <w:r w:rsidR="001C22B7" w:rsidRPr="007768BB">
        <w:rPr>
          <w:rFonts w:ascii="Arial" w:hAnsi="Arial" w:cs="Arial"/>
          <w:color w:val="000000" w:themeColor="text1"/>
          <w:szCs w:val="20"/>
        </w:rPr>
        <w:t>rendelt teljes tőkekövetelmény</w:t>
      </w:r>
      <w:r w:rsidR="008A0897">
        <w:rPr>
          <w:rFonts w:ascii="Arial" w:hAnsi="Arial" w:cs="Arial"/>
          <w:color w:val="000000" w:themeColor="text1"/>
          <w:szCs w:val="20"/>
        </w:rPr>
        <w:t>, az adott ingatlanhoz kapcsolódóan</w:t>
      </w:r>
      <w:r w:rsidR="0035380F">
        <w:rPr>
          <w:rFonts w:ascii="Arial" w:hAnsi="Arial" w:cs="Arial"/>
          <w:color w:val="000000" w:themeColor="text1"/>
          <w:szCs w:val="20"/>
        </w:rPr>
        <w:t>.”</w:t>
      </w:r>
    </w:p>
    <w:p w:rsidR="00555E51" w:rsidRPr="009A7E6D" w:rsidRDefault="00555E51">
      <w:pPr>
        <w:spacing w:after="0" w:line="240" w:lineRule="auto"/>
        <w:jc w:val="left"/>
        <w:rPr>
          <w:rFonts w:ascii="Arial" w:hAnsi="Arial" w:cs="Arial"/>
          <w:color w:val="000000" w:themeColor="text1"/>
          <w:szCs w:val="20"/>
        </w:rPr>
      </w:pPr>
      <w:r w:rsidRPr="009A7E6D">
        <w:rPr>
          <w:rFonts w:ascii="Arial" w:hAnsi="Arial" w:cs="Arial"/>
          <w:color w:val="000000" w:themeColor="text1"/>
          <w:szCs w:val="20"/>
        </w:rPr>
        <w:br w:type="page"/>
      </w:r>
    </w:p>
    <w:p w:rsidR="00555E51" w:rsidRPr="0046552B" w:rsidRDefault="004F58BB" w:rsidP="00555E51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 w:rsidRPr="004F58BB">
        <w:rPr>
          <w:rFonts w:ascii="Arial" w:hAnsi="Arial" w:cs="Arial"/>
          <w:iCs/>
          <w:color w:val="000000" w:themeColor="text1"/>
          <w:szCs w:val="20"/>
        </w:rPr>
        <w:lastRenderedPageBreak/>
        <w:t xml:space="preserve">3. melléklet a </w:t>
      </w:r>
      <w:r w:rsidR="00D72FE8">
        <w:rPr>
          <w:rFonts w:ascii="Arial" w:hAnsi="Arial" w:cs="Arial"/>
          <w:iCs/>
          <w:color w:val="000000" w:themeColor="text1"/>
          <w:szCs w:val="20"/>
        </w:rPr>
        <w:t>4</w:t>
      </w:r>
      <w:r w:rsidRPr="004F58BB">
        <w:rPr>
          <w:rFonts w:ascii="Arial" w:hAnsi="Arial" w:cs="Arial"/>
          <w:iCs/>
          <w:color w:val="000000" w:themeColor="text1"/>
          <w:szCs w:val="20"/>
        </w:rPr>
        <w:t>/2015. (</w:t>
      </w:r>
      <w:proofErr w:type="spellStart"/>
      <w:r w:rsidR="00D72FE8">
        <w:rPr>
          <w:rFonts w:ascii="Arial" w:hAnsi="Arial" w:cs="Arial"/>
          <w:iCs/>
          <w:color w:val="000000" w:themeColor="text1"/>
          <w:szCs w:val="20"/>
        </w:rPr>
        <w:t>III</w:t>
      </w:r>
      <w:proofErr w:type="spellEnd"/>
      <w:r w:rsidR="00D72FE8">
        <w:rPr>
          <w:rFonts w:ascii="Arial" w:hAnsi="Arial" w:cs="Arial"/>
          <w:iCs/>
          <w:color w:val="000000" w:themeColor="text1"/>
          <w:szCs w:val="20"/>
        </w:rPr>
        <w:t>. 6.</w:t>
      </w:r>
      <w:r w:rsidRPr="004F58BB">
        <w:rPr>
          <w:rFonts w:ascii="Arial" w:hAnsi="Arial" w:cs="Arial"/>
          <w:iCs/>
          <w:color w:val="000000" w:themeColor="text1"/>
          <w:szCs w:val="20"/>
        </w:rPr>
        <w:t>) MNB rendelethez</w:t>
      </w:r>
    </w:p>
    <w:p w:rsidR="00555E51" w:rsidRPr="009A7E6D" w:rsidRDefault="00555E51" w:rsidP="00555E51">
      <w:pPr>
        <w:spacing w:after="0"/>
        <w:rPr>
          <w:rFonts w:ascii="Arial" w:hAnsi="Arial" w:cs="Arial"/>
          <w:iCs/>
          <w:color w:val="000000" w:themeColor="text1"/>
          <w:szCs w:val="20"/>
        </w:rPr>
      </w:pPr>
    </w:p>
    <w:p w:rsidR="00DA1E3F" w:rsidRPr="009A7E6D" w:rsidRDefault="00555E51" w:rsidP="00555E51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 w:rsidRPr="009A7E6D">
        <w:rPr>
          <w:rFonts w:ascii="Arial" w:hAnsi="Arial" w:cs="Arial"/>
          <w:iCs/>
          <w:color w:val="000000" w:themeColor="text1"/>
          <w:szCs w:val="20"/>
        </w:rPr>
        <w:t xml:space="preserve">1. Az R. </w:t>
      </w:r>
      <w:r w:rsidR="00AE2208" w:rsidRPr="009A7E6D">
        <w:rPr>
          <w:rFonts w:ascii="Arial" w:hAnsi="Arial" w:cs="Arial"/>
          <w:iCs/>
          <w:color w:val="000000" w:themeColor="text1"/>
          <w:szCs w:val="20"/>
        </w:rPr>
        <w:t>3</w:t>
      </w:r>
      <w:r w:rsidRPr="009A7E6D">
        <w:rPr>
          <w:rFonts w:ascii="Arial" w:hAnsi="Arial" w:cs="Arial"/>
          <w:iCs/>
          <w:color w:val="000000" w:themeColor="text1"/>
          <w:szCs w:val="20"/>
        </w:rPr>
        <w:t>. melléklet</w:t>
      </w:r>
      <w:r w:rsidR="004425E6">
        <w:rPr>
          <w:rFonts w:ascii="Arial" w:hAnsi="Arial" w:cs="Arial"/>
          <w:iCs/>
          <w:color w:val="000000" w:themeColor="text1"/>
          <w:szCs w:val="20"/>
        </w:rPr>
        <w:t xml:space="preserve"> 4. pontja a következő 4.12. alponttal</w:t>
      </w:r>
      <w:r w:rsidR="00AE2208" w:rsidRPr="009A7E6D">
        <w:rPr>
          <w:rFonts w:ascii="Arial" w:hAnsi="Arial" w:cs="Arial"/>
          <w:iCs/>
          <w:color w:val="000000" w:themeColor="text1"/>
          <w:szCs w:val="20"/>
        </w:rPr>
        <w:t xml:space="preserve"> </w:t>
      </w:r>
      <w:r w:rsidR="00AE2208" w:rsidRPr="007768BB">
        <w:rPr>
          <w:rFonts w:ascii="Arial" w:hAnsi="Arial" w:cs="Arial"/>
          <w:iCs/>
          <w:color w:val="000000" w:themeColor="text1"/>
          <w:szCs w:val="20"/>
        </w:rPr>
        <w:t>egészül ki</w:t>
      </w:r>
      <w:r w:rsidRPr="007768BB">
        <w:rPr>
          <w:rFonts w:ascii="Arial" w:hAnsi="Arial" w:cs="Arial"/>
          <w:iCs/>
          <w:color w:val="000000" w:themeColor="text1"/>
          <w:szCs w:val="20"/>
        </w:rPr>
        <w:t>:</w:t>
      </w:r>
      <w:r w:rsidR="00DA1E3F" w:rsidRPr="009A7E6D">
        <w:rPr>
          <w:rFonts w:ascii="Arial" w:hAnsi="Arial" w:cs="Arial"/>
          <w:iCs/>
          <w:color w:val="000000" w:themeColor="text1"/>
          <w:szCs w:val="20"/>
        </w:rPr>
        <w:t xml:space="preserve"> </w:t>
      </w:r>
    </w:p>
    <w:p w:rsidR="00DA1E3F" w:rsidRPr="009A7E6D" w:rsidRDefault="00DA1E3F" w:rsidP="00555E51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</w:p>
    <w:p w:rsidR="00555E51" w:rsidRPr="009A7E6D" w:rsidRDefault="00DA1E3F" w:rsidP="00555E51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Cs w:val="20"/>
        </w:rPr>
      </w:pPr>
      <w:r w:rsidRPr="009A7E6D">
        <w:rPr>
          <w:rFonts w:ascii="Arial" w:hAnsi="Arial" w:cs="Arial"/>
          <w:iCs/>
          <w:color w:val="000000" w:themeColor="text1"/>
          <w:szCs w:val="20"/>
        </w:rPr>
        <w:t>„4.12.</w:t>
      </w:r>
      <w:r w:rsidRPr="009A7E6D">
        <w:rPr>
          <w:color w:val="000000" w:themeColor="text1"/>
        </w:rPr>
        <w:t xml:space="preserve"> </w:t>
      </w:r>
      <w:r w:rsidRPr="009A7E6D">
        <w:rPr>
          <w:rFonts w:ascii="Arial" w:hAnsi="Arial" w:cs="Arial"/>
          <w:iCs/>
          <w:color w:val="000000" w:themeColor="text1"/>
          <w:szCs w:val="20"/>
        </w:rPr>
        <w:t xml:space="preserve">Kódlista </w:t>
      </w:r>
      <w:r w:rsidRPr="00F63880">
        <w:rPr>
          <w:rFonts w:ascii="Arial" w:hAnsi="Arial" w:cs="Arial"/>
          <w:iCs/>
          <w:color w:val="000000" w:themeColor="text1"/>
          <w:szCs w:val="20"/>
        </w:rPr>
        <w:t xml:space="preserve">az </w:t>
      </w:r>
      <w:r w:rsidR="00292079" w:rsidRPr="00F63880">
        <w:rPr>
          <w:rFonts w:ascii="Arial" w:hAnsi="Arial" w:cs="Arial"/>
          <w:iCs/>
          <w:color w:val="000000" w:themeColor="text1"/>
          <w:szCs w:val="20"/>
        </w:rPr>
        <w:t xml:space="preserve">L70 </w:t>
      </w:r>
      <w:r w:rsidRPr="00F63880">
        <w:rPr>
          <w:rFonts w:ascii="Arial" w:hAnsi="Arial" w:cs="Arial"/>
          <w:iCs/>
          <w:color w:val="000000" w:themeColor="text1"/>
          <w:szCs w:val="20"/>
        </w:rPr>
        <w:t>azonosító</w:t>
      </w:r>
      <w:r w:rsidRPr="009A7E6D">
        <w:rPr>
          <w:rFonts w:ascii="Arial" w:hAnsi="Arial" w:cs="Arial"/>
          <w:iCs/>
          <w:color w:val="000000" w:themeColor="text1"/>
          <w:szCs w:val="20"/>
        </w:rPr>
        <w:t xml:space="preserve"> kódú adatszolgáltatáshoz”</w:t>
      </w:r>
    </w:p>
    <w:p w:rsidR="007D56C3" w:rsidRPr="009A7E6D" w:rsidRDefault="007D56C3" w:rsidP="004504B2">
      <w:pPr>
        <w:rPr>
          <w:rFonts w:ascii="Arial" w:hAnsi="Arial" w:cs="Arial"/>
          <w:color w:val="000000" w:themeColor="text1"/>
          <w:szCs w:val="20"/>
        </w:rPr>
      </w:pPr>
    </w:p>
    <w:sectPr w:rsidR="007D56C3" w:rsidRPr="009A7E6D" w:rsidSect="00824030"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CF" w:rsidRDefault="00B52ACF">
      <w:r>
        <w:separator/>
      </w:r>
    </w:p>
  </w:endnote>
  <w:endnote w:type="continuationSeparator" w:id="0">
    <w:p w:rsidR="00B52ACF" w:rsidRDefault="00B52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CF" w:rsidRPr="00AC6950" w:rsidRDefault="00B52ACF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CF" w:rsidRDefault="00B52ACF">
      <w:r>
        <w:separator/>
      </w:r>
    </w:p>
  </w:footnote>
  <w:footnote w:type="continuationSeparator" w:id="0">
    <w:p w:rsidR="00B52ACF" w:rsidRDefault="00B52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CF" w:rsidRPr="00AC6950" w:rsidRDefault="00B52ACF" w:rsidP="008349B3">
    <w:pPr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493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731056C"/>
    <w:multiLevelType w:val="hybridMultilevel"/>
    <w:tmpl w:val="720E09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271CF"/>
    <w:multiLevelType w:val="hybridMultilevel"/>
    <w:tmpl w:val="0510A0FC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205DD0"/>
    <w:multiLevelType w:val="multilevel"/>
    <w:tmpl w:val="709C80C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numFmt w:val="decimal"/>
      <w:lvlText w:val="%1.%2.0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FA4C67"/>
    <w:multiLevelType w:val="hybridMultilevel"/>
    <w:tmpl w:val="6114AD60"/>
    <w:lvl w:ilvl="0" w:tplc="984AC822">
      <w:start w:val="1"/>
      <w:numFmt w:val="lowerLetter"/>
      <w:lvlText w:val="%1. oszlop"/>
      <w:lvlJc w:val="left"/>
      <w:pPr>
        <w:ind w:left="1920" w:hanging="360"/>
      </w:pPr>
      <w:rPr>
        <w:rFonts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8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826EA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1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>
    <w:nsid w:val="38247FFA"/>
    <w:multiLevelType w:val="hybridMultilevel"/>
    <w:tmpl w:val="F9B2A432"/>
    <w:lvl w:ilvl="0" w:tplc="984AC822">
      <w:start w:val="1"/>
      <w:numFmt w:val="lowerLetter"/>
      <w:lvlText w:val="%1. oszlop"/>
      <w:lvlJc w:val="left"/>
      <w:pPr>
        <w:ind w:left="720" w:hanging="360"/>
      </w:pPr>
      <w:rPr>
        <w:rFonts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487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53707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4336D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77C7888"/>
    <w:multiLevelType w:val="hybridMultilevel"/>
    <w:tmpl w:val="7EFE7B12"/>
    <w:lvl w:ilvl="0" w:tplc="984AC822">
      <w:start w:val="1"/>
      <w:numFmt w:val="lowerLetter"/>
      <w:lvlText w:val="%1. oszlop"/>
      <w:lvlJc w:val="left"/>
      <w:pPr>
        <w:ind w:left="720" w:hanging="360"/>
      </w:pPr>
      <w:rPr>
        <w:rFonts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487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36158"/>
    <w:multiLevelType w:val="hybridMultilevel"/>
    <w:tmpl w:val="8C60BBCC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594169C5"/>
    <w:multiLevelType w:val="multilevel"/>
    <w:tmpl w:val="709C80C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numFmt w:val="decimal"/>
      <w:lvlText w:val="%1.%2.0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F5876BF"/>
    <w:multiLevelType w:val="hybridMultilevel"/>
    <w:tmpl w:val="BD18F9F0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F4A0AC2"/>
    <w:multiLevelType w:val="hybridMultilevel"/>
    <w:tmpl w:val="A5C03780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14"/>
  </w:num>
  <w:num w:numId="7">
    <w:abstractNumId w:val="8"/>
  </w:num>
  <w:num w:numId="8">
    <w:abstractNumId w:val="20"/>
  </w:num>
  <w:num w:numId="9">
    <w:abstractNumId w:val="14"/>
    <w:lvlOverride w:ilvl="0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8"/>
  </w:num>
  <w:num w:numId="13">
    <w:abstractNumId w:val="16"/>
  </w:num>
  <w:num w:numId="14">
    <w:abstractNumId w:val="12"/>
  </w:num>
  <w:num w:numId="15">
    <w:abstractNumId w:val="3"/>
  </w:num>
  <w:num w:numId="16">
    <w:abstractNumId w:val="1"/>
  </w:num>
  <w:num w:numId="17">
    <w:abstractNumId w:val="0"/>
  </w:num>
  <w:num w:numId="18">
    <w:abstractNumId w:val="2"/>
  </w:num>
  <w:num w:numId="19">
    <w:abstractNumId w:val="15"/>
  </w:num>
  <w:num w:numId="20">
    <w:abstractNumId w:val="9"/>
  </w:num>
  <w:num w:numId="21">
    <w:abstractNumId w:val="13"/>
  </w:num>
  <w:num w:numId="22">
    <w:abstractNumId w:val="14"/>
    <w:lvlOverride w:ilvl="0">
      <w:startOverride w:val="1"/>
    </w:lvlOverride>
  </w:num>
  <w:num w:numId="23">
    <w:abstractNumId w:val="17"/>
  </w:num>
  <w:num w:numId="24">
    <w:abstractNumId w:val="14"/>
    <w:lvlOverride w:ilvl="0">
      <w:startOverride w:val="1"/>
    </w:lvlOverride>
  </w:num>
  <w:num w:numId="25">
    <w:abstractNumId w:val="19"/>
  </w:num>
  <w:num w:numId="26">
    <w:abstractNumId w:val="14"/>
    <w:lvlOverride w:ilvl="0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linkStyles/>
  <w:stylePaneFormatFilter w:val="7004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5E5"/>
    <w:rsid w:val="00000C1E"/>
    <w:rsid w:val="000015F4"/>
    <w:rsid w:val="0000273C"/>
    <w:rsid w:val="00005A83"/>
    <w:rsid w:val="0000696F"/>
    <w:rsid w:val="00013716"/>
    <w:rsid w:val="00017B1B"/>
    <w:rsid w:val="000205E3"/>
    <w:rsid w:val="00021260"/>
    <w:rsid w:val="0002498B"/>
    <w:rsid w:val="000250E6"/>
    <w:rsid w:val="00025C8E"/>
    <w:rsid w:val="00026D89"/>
    <w:rsid w:val="00027695"/>
    <w:rsid w:val="00027B62"/>
    <w:rsid w:val="00032100"/>
    <w:rsid w:val="00033357"/>
    <w:rsid w:val="00035697"/>
    <w:rsid w:val="00041A33"/>
    <w:rsid w:val="00041B96"/>
    <w:rsid w:val="00042CFE"/>
    <w:rsid w:val="00042EBB"/>
    <w:rsid w:val="0005577F"/>
    <w:rsid w:val="00056589"/>
    <w:rsid w:val="00060148"/>
    <w:rsid w:val="00063216"/>
    <w:rsid w:val="0006374F"/>
    <w:rsid w:val="00064546"/>
    <w:rsid w:val="00067BE2"/>
    <w:rsid w:val="00067C0C"/>
    <w:rsid w:val="000735C7"/>
    <w:rsid w:val="00076332"/>
    <w:rsid w:val="0008131E"/>
    <w:rsid w:val="00081654"/>
    <w:rsid w:val="00081934"/>
    <w:rsid w:val="000831EC"/>
    <w:rsid w:val="00084ED7"/>
    <w:rsid w:val="000878CD"/>
    <w:rsid w:val="00087E97"/>
    <w:rsid w:val="000947A1"/>
    <w:rsid w:val="000A3A63"/>
    <w:rsid w:val="000A71F3"/>
    <w:rsid w:val="000B0536"/>
    <w:rsid w:val="000B5886"/>
    <w:rsid w:val="000B6C87"/>
    <w:rsid w:val="000C0C78"/>
    <w:rsid w:val="000C2918"/>
    <w:rsid w:val="000C5445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04BF"/>
    <w:rsid w:val="00101654"/>
    <w:rsid w:val="00102F7D"/>
    <w:rsid w:val="0010447E"/>
    <w:rsid w:val="0010496C"/>
    <w:rsid w:val="00110868"/>
    <w:rsid w:val="00110C88"/>
    <w:rsid w:val="00113C88"/>
    <w:rsid w:val="00114E4B"/>
    <w:rsid w:val="001225E6"/>
    <w:rsid w:val="001255A4"/>
    <w:rsid w:val="00131EAC"/>
    <w:rsid w:val="00132260"/>
    <w:rsid w:val="00133A51"/>
    <w:rsid w:val="00134ADA"/>
    <w:rsid w:val="001356A6"/>
    <w:rsid w:val="001357D0"/>
    <w:rsid w:val="00136260"/>
    <w:rsid w:val="0014086D"/>
    <w:rsid w:val="001421CC"/>
    <w:rsid w:val="00143691"/>
    <w:rsid w:val="001441BE"/>
    <w:rsid w:val="00147317"/>
    <w:rsid w:val="00150045"/>
    <w:rsid w:val="00152DBF"/>
    <w:rsid w:val="00154FC9"/>
    <w:rsid w:val="00166F6C"/>
    <w:rsid w:val="001723AB"/>
    <w:rsid w:val="001747F6"/>
    <w:rsid w:val="00176262"/>
    <w:rsid w:val="0018359E"/>
    <w:rsid w:val="0018619A"/>
    <w:rsid w:val="001870A7"/>
    <w:rsid w:val="00187BFC"/>
    <w:rsid w:val="00193666"/>
    <w:rsid w:val="00197350"/>
    <w:rsid w:val="00197C28"/>
    <w:rsid w:val="00197C6D"/>
    <w:rsid w:val="001A109F"/>
    <w:rsid w:val="001A2BAA"/>
    <w:rsid w:val="001B0B87"/>
    <w:rsid w:val="001B1352"/>
    <w:rsid w:val="001B33CB"/>
    <w:rsid w:val="001B3486"/>
    <w:rsid w:val="001C0FAA"/>
    <w:rsid w:val="001C22B7"/>
    <w:rsid w:val="001C24F1"/>
    <w:rsid w:val="001C3A15"/>
    <w:rsid w:val="001C466F"/>
    <w:rsid w:val="001C5C33"/>
    <w:rsid w:val="001D190D"/>
    <w:rsid w:val="001D4211"/>
    <w:rsid w:val="001D556B"/>
    <w:rsid w:val="001D5999"/>
    <w:rsid w:val="001D59FD"/>
    <w:rsid w:val="001D60A8"/>
    <w:rsid w:val="001D7401"/>
    <w:rsid w:val="001E34FF"/>
    <w:rsid w:val="001E4231"/>
    <w:rsid w:val="001E621D"/>
    <w:rsid w:val="001F09DE"/>
    <w:rsid w:val="001F0E5D"/>
    <w:rsid w:val="001F1610"/>
    <w:rsid w:val="002002EF"/>
    <w:rsid w:val="002012AD"/>
    <w:rsid w:val="00206642"/>
    <w:rsid w:val="00214230"/>
    <w:rsid w:val="0021484C"/>
    <w:rsid w:val="0021495D"/>
    <w:rsid w:val="0022056B"/>
    <w:rsid w:val="002242C2"/>
    <w:rsid w:val="0022764E"/>
    <w:rsid w:val="0023475E"/>
    <w:rsid w:val="00240C97"/>
    <w:rsid w:val="0024525F"/>
    <w:rsid w:val="002522F1"/>
    <w:rsid w:val="002602F5"/>
    <w:rsid w:val="002611AE"/>
    <w:rsid w:val="0026180A"/>
    <w:rsid w:val="00270724"/>
    <w:rsid w:val="00271371"/>
    <w:rsid w:val="00271FF3"/>
    <w:rsid w:val="0027288D"/>
    <w:rsid w:val="00273052"/>
    <w:rsid w:val="0027402D"/>
    <w:rsid w:val="002866DE"/>
    <w:rsid w:val="00287D15"/>
    <w:rsid w:val="00290D47"/>
    <w:rsid w:val="00292079"/>
    <w:rsid w:val="00292177"/>
    <w:rsid w:val="002939B3"/>
    <w:rsid w:val="00294B81"/>
    <w:rsid w:val="002A17DC"/>
    <w:rsid w:val="002A190C"/>
    <w:rsid w:val="002A2306"/>
    <w:rsid w:val="002A3B0E"/>
    <w:rsid w:val="002A554D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D7925"/>
    <w:rsid w:val="002E3119"/>
    <w:rsid w:val="002E5672"/>
    <w:rsid w:val="002F0517"/>
    <w:rsid w:val="002F09EF"/>
    <w:rsid w:val="002F34ED"/>
    <w:rsid w:val="002F602F"/>
    <w:rsid w:val="003001A7"/>
    <w:rsid w:val="00300EE3"/>
    <w:rsid w:val="00302136"/>
    <w:rsid w:val="003103C5"/>
    <w:rsid w:val="00313246"/>
    <w:rsid w:val="003231ED"/>
    <w:rsid w:val="00327A74"/>
    <w:rsid w:val="00340D1D"/>
    <w:rsid w:val="00341BB5"/>
    <w:rsid w:val="00343614"/>
    <w:rsid w:val="00343772"/>
    <w:rsid w:val="00344D9E"/>
    <w:rsid w:val="0035153B"/>
    <w:rsid w:val="003524A6"/>
    <w:rsid w:val="0035380F"/>
    <w:rsid w:val="003548F7"/>
    <w:rsid w:val="003605FC"/>
    <w:rsid w:val="003701D4"/>
    <w:rsid w:val="003704B1"/>
    <w:rsid w:val="0037135D"/>
    <w:rsid w:val="00371A0E"/>
    <w:rsid w:val="003728FE"/>
    <w:rsid w:val="00373BD2"/>
    <w:rsid w:val="0037494A"/>
    <w:rsid w:val="003751B6"/>
    <w:rsid w:val="0037696F"/>
    <w:rsid w:val="00380643"/>
    <w:rsid w:val="00381DB5"/>
    <w:rsid w:val="003824BF"/>
    <w:rsid w:val="003827F0"/>
    <w:rsid w:val="003917C6"/>
    <w:rsid w:val="00391B59"/>
    <w:rsid w:val="00395B14"/>
    <w:rsid w:val="00395D13"/>
    <w:rsid w:val="0039749C"/>
    <w:rsid w:val="00397F34"/>
    <w:rsid w:val="003A0BAC"/>
    <w:rsid w:val="003A35FB"/>
    <w:rsid w:val="003B12B2"/>
    <w:rsid w:val="003B46BE"/>
    <w:rsid w:val="003B5446"/>
    <w:rsid w:val="003B79B2"/>
    <w:rsid w:val="003B7D27"/>
    <w:rsid w:val="003C5699"/>
    <w:rsid w:val="003D04DD"/>
    <w:rsid w:val="003D21C5"/>
    <w:rsid w:val="003D52BC"/>
    <w:rsid w:val="003D632F"/>
    <w:rsid w:val="003F128A"/>
    <w:rsid w:val="003F60FF"/>
    <w:rsid w:val="0041484F"/>
    <w:rsid w:val="00417995"/>
    <w:rsid w:val="00417FEF"/>
    <w:rsid w:val="00423D50"/>
    <w:rsid w:val="0042412D"/>
    <w:rsid w:val="0043276D"/>
    <w:rsid w:val="004330EA"/>
    <w:rsid w:val="00434DC6"/>
    <w:rsid w:val="00436E79"/>
    <w:rsid w:val="004425E6"/>
    <w:rsid w:val="00442ABF"/>
    <w:rsid w:val="004451FE"/>
    <w:rsid w:val="00447696"/>
    <w:rsid w:val="00447806"/>
    <w:rsid w:val="004504B2"/>
    <w:rsid w:val="00451F95"/>
    <w:rsid w:val="00453087"/>
    <w:rsid w:val="00454AFF"/>
    <w:rsid w:val="00455A38"/>
    <w:rsid w:val="00455B0C"/>
    <w:rsid w:val="00455FE6"/>
    <w:rsid w:val="00463B08"/>
    <w:rsid w:val="0046552B"/>
    <w:rsid w:val="00465939"/>
    <w:rsid w:val="0047029F"/>
    <w:rsid w:val="0047051F"/>
    <w:rsid w:val="0047222E"/>
    <w:rsid w:val="00472869"/>
    <w:rsid w:val="004729CE"/>
    <w:rsid w:val="00474131"/>
    <w:rsid w:val="0048107C"/>
    <w:rsid w:val="0048183A"/>
    <w:rsid w:val="00486713"/>
    <w:rsid w:val="00491483"/>
    <w:rsid w:val="004919C2"/>
    <w:rsid w:val="00494C89"/>
    <w:rsid w:val="004A1272"/>
    <w:rsid w:val="004A4C9B"/>
    <w:rsid w:val="004A58E3"/>
    <w:rsid w:val="004A5F09"/>
    <w:rsid w:val="004B1A68"/>
    <w:rsid w:val="004B6EA9"/>
    <w:rsid w:val="004C5E3F"/>
    <w:rsid w:val="004D270F"/>
    <w:rsid w:val="004D2888"/>
    <w:rsid w:val="004D455D"/>
    <w:rsid w:val="004D6905"/>
    <w:rsid w:val="004D7635"/>
    <w:rsid w:val="004E2BA2"/>
    <w:rsid w:val="004E4493"/>
    <w:rsid w:val="004E555D"/>
    <w:rsid w:val="004E6691"/>
    <w:rsid w:val="004E7DEA"/>
    <w:rsid w:val="004F1BAA"/>
    <w:rsid w:val="004F42D5"/>
    <w:rsid w:val="004F58BB"/>
    <w:rsid w:val="004F72B9"/>
    <w:rsid w:val="0050045B"/>
    <w:rsid w:val="00500767"/>
    <w:rsid w:val="00501172"/>
    <w:rsid w:val="00502C4B"/>
    <w:rsid w:val="00503A99"/>
    <w:rsid w:val="0050657B"/>
    <w:rsid w:val="00513B1F"/>
    <w:rsid w:val="0051486A"/>
    <w:rsid w:val="005149CD"/>
    <w:rsid w:val="00514E5C"/>
    <w:rsid w:val="00516455"/>
    <w:rsid w:val="005175FD"/>
    <w:rsid w:val="00517847"/>
    <w:rsid w:val="0052458B"/>
    <w:rsid w:val="0052546E"/>
    <w:rsid w:val="0052584F"/>
    <w:rsid w:val="005312FD"/>
    <w:rsid w:val="0053793F"/>
    <w:rsid w:val="00543C09"/>
    <w:rsid w:val="00544934"/>
    <w:rsid w:val="005559C2"/>
    <w:rsid w:val="00555E51"/>
    <w:rsid w:val="0055790C"/>
    <w:rsid w:val="00557A68"/>
    <w:rsid w:val="00560D02"/>
    <w:rsid w:val="00561175"/>
    <w:rsid w:val="0056250C"/>
    <w:rsid w:val="005648EE"/>
    <w:rsid w:val="00571C3C"/>
    <w:rsid w:val="0057250D"/>
    <w:rsid w:val="005763C5"/>
    <w:rsid w:val="00581D24"/>
    <w:rsid w:val="0058459E"/>
    <w:rsid w:val="00586D4D"/>
    <w:rsid w:val="00592826"/>
    <w:rsid w:val="00595125"/>
    <w:rsid w:val="005A011E"/>
    <w:rsid w:val="005A3531"/>
    <w:rsid w:val="005A3DDE"/>
    <w:rsid w:val="005A788E"/>
    <w:rsid w:val="005A7A4F"/>
    <w:rsid w:val="005B0A26"/>
    <w:rsid w:val="005B237F"/>
    <w:rsid w:val="005C0DF9"/>
    <w:rsid w:val="005C3883"/>
    <w:rsid w:val="005C3F73"/>
    <w:rsid w:val="005C498A"/>
    <w:rsid w:val="005C5BB7"/>
    <w:rsid w:val="005D1A2C"/>
    <w:rsid w:val="005D1CD7"/>
    <w:rsid w:val="005D2FF5"/>
    <w:rsid w:val="005E7F01"/>
    <w:rsid w:val="005F3818"/>
    <w:rsid w:val="005F3E3D"/>
    <w:rsid w:val="005F7232"/>
    <w:rsid w:val="00601433"/>
    <w:rsid w:val="00602F0C"/>
    <w:rsid w:val="00603723"/>
    <w:rsid w:val="00607665"/>
    <w:rsid w:val="00610E45"/>
    <w:rsid w:val="0062163D"/>
    <w:rsid w:val="00627BFA"/>
    <w:rsid w:val="006310B8"/>
    <w:rsid w:val="00631430"/>
    <w:rsid w:val="0064085A"/>
    <w:rsid w:val="00641138"/>
    <w:rsid w:val="00642A07"/>
    <w:rsid w:val="00643529"/>
    <w:rsid w:val="0064354D"/>
    <w:rsid w:val="00643CB4"/>
    <w:rsid w:val="00643E00"/>
    <w:rsid w:val="00644BE4"/>
    <w:rsid w:val="00651F4C"/>
    <w:rsid w:val="0067570F"/>
    <w:rsid w:val="00681108"/>
    <w:rsid w:val="006858A7"/>
    <w:rsid w:val="00690C97"/>
    <w:rsid w:val="0069441B"/>
    <w:rsid w:val="006A01C0"/>
    <w:rsid w:val="006A54BA"/>
    <w:rsid w:val="006A6274"/>
    <w:rsid w:val="006A66EB"/>
    <w:rsid w:val="006B0392"/>
    <w:rsid w:val="006B098E"/>
    <w:rsid w:val="006B13B0"/>
    <w:rsid w:val="006B2726"/>
    <w:rsid w:val="006B7418"/>
    <w:rsid w:val="006C2893"/>
    <w:rsid w:val="006C2C3D"/>
    <w:rsid w:val="006C4871"/>
    <w:rsid w:val="006C6CE9"/>
    <w:rsid w:val="006C700F"/>
    <w:rsid w:val="006D0881"/>
    <w:rsid w:val="006D3867"/>
    <w:rsid w:val="006D67E9"/>
    <w:rsid w:val="006D7130"/>
    <w:rsid w:val="006E45F8"/>
    <w:rsid w:val="006E5F78"/>
    <w:rsid w:val="006F0376"/>
    <w:rsid w:val="006F25AA"/>
    <w:rsid w:val="006F2720"/>
    <w:rsid w:val="006F39C8"/>
    <w:rsid w:val="006F5D02"/>
    <w:rsid w:val="006F6144"/>
    <w:rsid w:val="00702E90"/>
    <w:rsid w:val="00703E97"/>
    <w:rsid w:val="00705192"/>
    <w:rsid w:val="00707C38"/>
    <w:rsid w:val="00722186"/>
    <w:rsid w:val="007236B8"/>
    <w:rsid w:val="0072398E"/>
    <w:rsid w:val="00726BE7"/>
    <w:rsid w:val="00732D87"/>
    <w:rsid w:val="007331CE"/>
    <w:rsid w:val="0073752A"/>
    <w:rsid w:val="00737660"/>
    <w:rsid w:val="007376E0"/>
    <w:rsid w:val="007419E5"/>
    <w:rsid w:val="007449D2"/>
    <w:rsid w:val="00744A1F"/>
    <w:rsid w:val="00745311"/>
    <w:rsid w:val="0074558E"/>
    <w:rsid w:val="00746D82"/>
    <w:rsid w:val="007474DD"/>
    <w:rsid w:val="00754A11"/>
    <w:rsid w:val="00757E64"/>
    <w:rsid w:val="007653D9"/>
    <w:rsid w:val="00767D3F"/>
    <w:rsid w:val="00771A7A"/>
    <w:rsid w:val="007736F7"/>
    <w:rsid w:val="00773D37"/>
    <w:rsid w:val="00774306"/>
    <w:rsid w:val="0077511C"/>
    <w:rsid w:val="007768BB"/>
    <w:rsid w:val="007807E2"/>
    <w:rsid w:val="00782B80"/>
    <w:rsid w:val="00786EF4"/>
    <w:rsid w:val="00791092"/>
    <w:rsid w:val="007913EE"/>
    <w:rsid w:val="0079246A"/>
    <w:rsid w:val="00792C7B"/>
    <w:rsid w:val="00797E19"/>
    <w:rsid w:val="007A2BE7"/>
    <w:rsid w:val="007B1174"/>
    <w:rsid w:val="007B1FDF"/>
    <w:rsid w:val="007B39B9"/>
    <w:rsid w:val="007B598E"/>
    <w:rsid w:val="007B7FC8"/>
    <w:rsid w:val="007C47BE"/>
    <w:rsid w:val="007D56C3"/>
    <w:rsid w:val="007D67A3"/>
    <w:rsid w:val="007D6B1F"/>
    <w:rsid w:val="007D7E92"/>
    <w:rsid w:val="007E0286"/>
    <w:rsid w:val="007E186B"/>
    <w:rsid w:val="007E308B"/>
    <w:rsid w:val="007E6CAA"/>
    <w:rsid w:val="007F169C"/>
    <w:rsid w:val="007F197C"/>
    <w:rsid w:val="007F1D57"/>
    <w:rsid w:val="007F7E59"/>
    <w:rsid w:val="00813E0B"/>
    <w:rsid w:val="00823B7E"/>
    <w:rsid w:val="00824030"/>
    <w:rsid w:val="0082616A"/>
    <w:rsid w:val="00826CC5"/>
    <w:rsid w:val="008272B9"/>
    <w:rsid w:val="0083252A"/>
    <w:rsid w:val="00832C62"/>
    <w:rsid w:val="008339D5"/>
    <w:rsid w:val="008349B3"/>
    <w:rsid w:val="008370C0"/>
    <w:rsid w:val="00840065"/>
    <w:rsid w:val="00844283"/>
    <w:rsid w:val="008457D1"/>
    <w:rsid w:val="0084582F"/>
    <w:rsid w:val="00847C0A"/>
    <w:rsid w:val="008512C4"/>
    <w:rsid w:val="008528A0"/>
    <w:rsid w:val="0085446A"/>
    <w:rsid w:val="00854939"/>
    <w:rsid w:val="00860131"/>
    <w:rsid w:val="00860860"/>
    <w:rsid w:val="00864468"/>
    <w:rsid w:val="00866547"/>
    <w:rsid w:val="00874A2E"/>
    <w:rsid w:val="00884914"/>
    <w:rsid w:val="008935BD"/>
    <w:rsid w:val="008936DF"/>
    <w:rsid w:val="00893C64"/>
    <w:rsid w:val="008A0897"/>
    <w:rsid w:val="008A1C40"/>
    <w:rsid w:val="008A27F6"/>
    <w:rsid w:val="008B488A"/>
    <w:rsid w:val="008B61E3"/>
    <w:rsid w:val="008B6B0D"/>
    <w:rsid w:val="008C474C"/>
    <w:rsid w:val="008C56D8"/>
    <w:rsid w:val="008D4842"/>
    <w:rsid w:val="008D6221"/>
    <w:rsid w:val="008D6E08"/>
    <w:rsid w:val="008E26F2"/>
    <w:rsid w:val="008E3579"/>
    <w:rsid w:val="008E5C01"/>
    <w:rsid w:val="008E7BD9"/>
    <w:rsid w:val="00901947"/>
    <w:rsid w:val="00903478"/>
    <w:rsid w:val="00903AC3"/>
    <w:rsid w:val="009075D8"/>
    <w:rsid w:val="009228DF"/>
    <w:rsid w:val="00925712"/>
    <w:rsid w:val="00926EA9"/>
    <w:rsid w:val="00930D57"/>
    <w:rsid w:val="00930F98"/>
    <w:rsid w:val="00933E50"/>
    <w:rsid w:val="00934193"/>
    <w:rsid w:val="00934F6E"/>
    <w:rsid w:val="009356BA"/>
    <w:rsid w:val="00937A0B"/>
    <w:rsid w:val="0094233D"/>
    <w:rsid w:val="00950ACA"/>
    <w:rsid w:val="00957F22"/>
    <w:rsid w:val="009616D3"/>
    <w:rsid w:val="00961F15"/>
    <w:rsid w:val="00962FE4"/>
    <w:rsid w:val="009665AC"/>
    <w:rsid w:val="00971593"/>
    <w:rsid w:val="009733F9"/>
    <w:rsid w:val="009833AA"/>
    <w:rsid w:val="00990B18"/>
    <w:rsid w:val="009A2C3E"/>
    <w:rsid w:val="009A4F0C"/>
    <w:rsid w:val="009A7E6D"/>
    <w:rsid w:val="009B1378"/>
    <w:rsid w:val="009B1673"/>
    <w:rsid w:val="009B2208"/>
    <w:rsid w:val="009B7F1B"/>
    <w:rsid w:val="009C09A6"/>
    <w:rsid w:val="009C26B8"/>
    <w:rsid w:val="009C6632"/>
    <w:rsid w:val="009D0800"/>
    <w:rsid w:val="009D1272"/>
    <w:rsid w:val="009D2629"/>
    <w:rsid w:val="009D289E"/>
    <w:rsid w:val="009D3844"/>
    <w:rsid w:val="009D3B3D"/>
    <w:rsid w:val="009D4156"/>
    <w:rsid w:val="009E3A57"/>
    <w:rsid w:val="009E7AC9"/>
    <w:rsid w:val="009F2797"/>
    <w:rsid w:val="009F413A"/>
    <w:rsid w:val="00A003A4"/>
    <w:rsid w:val="00A00F2A"/>
    <w:rsid w:val="00A03212"/>
    <w:rsid w:val="00A03C89"/>
    <w:rsid w:val="00A077F5"/>
    <w:rsid w:val="00A16867"/>
    <w:rsid w:val="00A16993"/>
    <w:rsid w:val="00A17909"/>
    <w:rsid w:val="00A210A4"/>
    <w:rsid w:val="00A2173F"/>
    <w:rsid w:val="00A244C7"/>
    <w:rsid w:val="00A26654"/>
    <w:rsid w:val="00A26ED3"/>
    <w:rsid w:val="00A3105B"/>
    <w:rsid w:val="00A315D4"/>
    <w:rsid w:val="00A34F95"/>
    <w:rsid w:val="00A372AA"/>
    <w:rsid w:val="00A41B24"/>
    <w:rsid w:val="00A42E23"/>
    <w:rsid w:val="00A44C60"/>
    <w:rsid w:val="00A471A5"/>
    <w:rsid w:val="00A5096A"/>
    <w:rsid w:val="00A5103B"/>
    <w:rsid w:val="00A5182D"/>
    <w:rsid w:val="00A56BCD"/>
    <w:rsid w:val="00A57D44"/>
    <w:rsid w:val="00A60012"/>
    <w:rsid w:val="00A61ED0"/>
    <w:rsid w:val="00A700AD"/>
    <w:rsid w:val="00A77604"/>
    <w:rsid w:val="00A800A3"/>
    <w:rsid w:val="00A818A3"/>
    <w:rsid w:val="00A82CB2"/>
    <w:rsid w:val="00A841A7"/>
    <w:rsid w:val="00A8495F"/>
    <w:rsid w:val="00A917E0"/>
    <w:rsid w:val="00A94C01"/>
    <w:rsid w:val="00AA389A"/>
    <w:rsid w:val="00AA7D28"/>
    <w:rsid w:val="00AB0AB2"/>
    <w:rsid w:val="00AB3E83"/>
    <w:rsid w:val="00AB5B26"/>
    <w:rsid w:val="00AB5BF0"/>
    <w:rsid w:val="00AB7DBF"/>
    <w:rsid w:val="00AC3395"/>
    <w:rsid w:val="00AC6950"/>
    <w:rsid w:val="00AD03EA"/>
    <w:rsid w:val="00AD5A20"/>
    <w:rsid w:val="00AD60CF"/>
    <w:rsid w:val="00AE071E"/>
    <w:rsid w:val="00AE2208"/>
    <w:rsid w:val="00AE3CD1"/>
    <w:rsid w:val="00AE41D5"/>
    <w:rsid w:val="00AE4D73"/>
    <w:rsid w:val="00AE78A7"/>
    <w:rsid w:val="00AF07A6"/>
    <w:rsid w:val="00AF1C92"/>
    <w:rsid w:val="00AF5406"/>
    <w:rsid w:val="00AF7B9B"/>
    <w:rsid w:val="00B06F8B"/>
    <w:rsid w:val="00B12E58"/>
    <w:rsid w:val="00B14132"/>
    <w:rsid w:val="00B15880"/>
    <w:rsid w:val="00B213CB"/>
    <w:rsid w:val="00B23BAC"/>
    <w:rsid w:val="00B25631"/>
    <w:rsid w:val="00B25C26"/>
    <w:rsid w:val="00B261BA"/>
    <w:rsid w:val="00B3064A"/>
    <w:rsid w:val="00B32490"/>
    <w:rsid w:val="00B3331F"/>
    <w:rsid w:val="00B3473A"/>
    <w:rsid w:val="00B370DC"/>
    <w:rsid w:val="00B37787"/>
    <w:rsid w:val="00B4230E"/>
    <w:rsid w:val="00B4506F"/>
    <w:rsid w:val="00B45D0C"/>
    <w:rsid w:val="00B4607B"/>
    <w:rsid w:val="00B46BE4"/>
    <w:rsid w:val="00B46F92"/>
    <w:rsid w:val="00B4727E"/>
    <w:rsid w:val="00B515C6"/>
    <w:rsid w:val="00B51E64"/>
    <w:rsid w:val="00B52ACF"/>
    <w:rsid w:val="00B53C3B"/>
    <w:rsid w:val="00B54E70"/>
    <w:rsid w:val="00B55827"/>
    <w:rsid w:val="00B56865"/>
    <w:rsid w:val="00B602C9"/>
    <w:rsid w:val="00B6093D"/>
    <w:rsid w:val="00B62845"/>
    <w:rsid w:val="00B64835"/>
    <w:rsid w:val="00B66A7E"/>
    <w:rsid w:val="00B67049"/>
    <w:rsid w:val="00B702D5"/>
    <w:rsid w:val="00B723C6"/>
    <w:rsid w:val="00B76319"/>
    <w:rsid w:val="00B76A96"/>
    <w:rsid w:val="00B800CB"/>
    <w:rsid w:val="00B8074B"/>
    <w:rsid w:val="00B80C9C"/>
    <w:rsid w:val="00B8101A"/>
    <w:rsid w:val="00B81DE2"/>
    <w:rsid w:val="00B861AB"/>
    <w:rsid w:val="00B93F54"/>
    <w:rsid w:val="00BA134D"/>
    <w:rsid w:val="00BA2A45"/>
    <w:rsid w:val="00BB27C2"/>
    <w:rsid w:val="00BB7D50"/>
    <w:rsid w:val="00BC1D3B"/>
    <w:rsid w:val="00BC210C"/>
    <w:rsid w:val="00BD0575"/>
    <w:rsid w:val="00BD12AC"/>
    <w:rsid w:val="00BD29BB"/>
    <w:rsid w:val="00BD3A10"/>
    <w:rsid w:val="00BD5D48"/>
    <w:rsid w:val="00BD75B8"/>
    <w:rsid w:val="00BE0014"/>
    <w:rsid w:val="00BE125E"/>
    <w:rsid w:val="00BE238E"/>
    <w:rsid w:val="00BE5440"/>
    <w:rsid w:val="00BE5843"/>
    <w:rsid w:val="00BE5A96"/>
    <w:rsid w:val="00BF0359"/>
    <w:rsid w:val="00BF10BD"/>
    <w:rsid w:val="00BF3AF0"/>
    <w:rsid w:val="00C01574"/>
    <w:rsid w:val="00C01E8F"/>
    <w:rsid w:val="00C0501F"/>
    <w:rsid w:val="00C06F2F"/>
    <w:rsid w:val="00C07885"/>
    <w:rsid w:val="00C136F8"/>
    <w:rsid w:val="00C146F6"/>
    <w:rsid w:val="00C1563C"/>
    <w:rsid w:val="00C15870"/>
    <w:rsid w:val="00C17469"/>
    <w:rsid w:val="00C20799"/>
    <w:rsid w:val="00C2208A"/>
    <w:rsid w:val="00C22FB8"/>
    <w:rsid w:val="00C30755"/>
    <w:rsid w:val="00C31F64"/>
    <w:rsid w:val="00C40D89"/>
    <w:rsid w:val="00C4308C"/>
    <w:rsid w:val="00C43AC5"/>
    <w:rsid w:val="00C45F84"/>
    <w:rsid w:val="00C522BD"/>
    <w:rsid w:val="00C55272"/>
    <w:rsid w:val="00C6191D"/>
    <w:rsid w:val="00C63F2A"/>
    <w:rsid w:val="00C64F11"/>
    <w:rsid w:val="00C66C0F"/>
    <w:rsid w:val="00C75858"/>
    <w:rsid w:val="00C87785"/>
    <w:rsid w:val="00C907C0"/>
    <w:rsid w:val="00C90DBA"/>
    <w:rsid w:val="00C93837"/>
    <w:rsid w:val="00C93E3A"/>
    <w:rsid w:val="00C969B7"/>
    <w:rsid w:val="00C97D6D"/>
    <w:rsid w:val="00CA398B"/>
    <w:rsid w:val="00CA53F3"/>
    <w:rsid w:val="00CA67F6"/>
    <w:rsid w:val="00CB2FFF"/>
    <w:rsid w:val="00CB7817"/>
    <w:rsid w:val="00CC00F9"/>
    <w:rsid w:val="00CC4CB1"/>
    <w:rsid w:val="00CD29CE"/>
    <w:rsid w:val="00CD36BC"/>
    <w:rsid w:val="00CD5575"/>
    <w:rsid w:val="00CD6E8D"/>
    <w:rsid w:val="00CD724F"/>
    <w:rsid w:val="00CE1528"/>
    <w:rsid w:val="00CE188C"/>
    <w:rsid w:val="00CE4208"/>
    <w:rsid w:val="00CF148C"/>
    <w:rsid w:val="00D00D53"/>
    <w:rsid w:val="00D02170"/>
    <w:rsid w:val="00D03058"/>
    <w:rsid w:val="00D03D18"/>
    <w:rsid w:val="00D065E5"/>
    <w:rsid w:val="00D0775C"/>
    <w:rsid w:val="00D11D8B"/>
    <w:rsid w:val="00D144FA"/>
    <w:rsid w:val="00D16FCF"/>
    <w:rsid w:val="00D21043"/>
    <w:rsid w:val="00D265EF"/>
    <w:rsid w:val="00D2761D"/>
    <w:rsid w:val="00D342A2"/>
    <w:rsid w:val="00D3528B"/>
    <w:rsid w:val="00D43BFC"/>
    <w:rsid w:val="00D44D33"/>
    <w:rsid w:val="00D463F1"/>
    <w:rsid w:val="00D5146B"/>
    <w:rsid w:val="00D514FB"/>
    <w:rsid w:val="00D524BB"/>
    <w:rsid w:val="00D531F1"/>
    <w:rsid w:val="00D54E93"/>
    <w:rsid w:val="00D561C8"/>
    <w:rsid w:val="00D57CCE"/>
    <w:rsid w:val="00D65E8E"/>
    <w:rsid w:val="00D66C96"/>
    <w:rsid w:val="00D6703D"/>
    <w:rsid w:val="00D67CAA"/>
    <w:rsid w:val="00D70119"/>
    <w:rsid w:val="00D70C31"/>
    <w:rsid w:val="00D717DA"/>
    <w:rsid w:val="00D72FE8"/>
    <w:rsid w:val="00D74D8C"/>
    <w:rsid w:val="00D7659E"/>
    <w:rsid w:val="00D815CF"/>
    <w:rsid w:val="00D84BA5"/>
    <w:rsid w:val="00D946B0"/>
    <w:rsid w:val="00DA1E3F"/>
    <w:rsid w:val="00DA21F8"/>
    <w:rsid w:val="00DA2679"/>
    <w:rsid w:val="00DA3039"/>
    <w:rsid w:val="00DA6B88"/>
    <w:rsid w:val="00DA73B6"/>
    <w:rsid w:val="00DB127D"/>
    <w:rsid w:val="00DB283E"/>
    <w:rsid w:val="00DC076A"/>
    <w:rsid w:val="00DC142A"/>
    <w:rsid w:val="00DC1C0C"/>
    <w:rsid w:val="00DD101F"/>
    <w:rsid w:val="00DD5F5A"/>
    <w:rsid w:val="00DD62AD"/>
    <w:rsid w:val="00DD694E"/>
    <w:rsid w:val="00DD7153"/>
    <w:rsid w:val="00DE24DA"/>
    <w:rsid w:val="00DE376D"/>
    <w:rsid w:val="00DF4F58"/>
    <w:rsid w:val="00E052BC"/>
    <w:rsid w:val="00E111BB"/>
    <w:rsid w:val="00E11F2F"/>
    <w:rsid w:val="00E13A3A"/>
    <w:rsid w:val="00E14CD2"/>
    <w:rsid w:val="00E23B79"/>
    <w:rsid w:val="00E301AE"/>
    <w:rsid w:val="00E315BC"/>
    <w:rsid w:val="00E33610"/>
    <w:rsid w:val="00E339D4"/>
    <w:rsid w:val="00E35139"/>
    <w:rsid w:val="00E362EC"/>
    <w:rsid w:val="00E36ADB"/>
    <w:rsid w:val="00E44555"/>
    <w:rsid w:val="00E4526A"/>
    <w:rsid w:val="00E50608"/>
    <w:rsid w:val="00E5165B"/>
    <w:rsid w:val="00E52555"/>
    <w:rsid w:val="00E52ABA"/>
    <w:rsid w:val="00E5314F"/>
    <w:rsid w:val="00E62522"/>
    <w:rsid w:val="00E653E3"/>
    <w:rsid w:val="00E66AEE"/>
    <w:rsid w:val="00E70C7E"/>
    <w:rsid w:val="00E70C89"/>
    <w:rsid w:val="00E70FF5"/>
    <w:rsid w:val="00E736A7"/>
    <w:rsid w:val="00E87C26"/>
    <w:rsid w:val="00E9039F"/>
    <w:rsid w:val="00E91D57"/>
    <w:rsid w:val="00E94316"/>
    <w:rsid w:val="00E94F99"/>
    <w:rsid w:val="00E96444"/>
    <w:rsid w:val="00EA2361"/>
    <w:rsid w:val="00EB11D4"/>
    <w:rsid w:val="00EB2886"/>
    <w:rsid w:val="00EB2B81"/>
    <w:rsid w:val="00EB398E"/>
    <w:rsid w:val="00EB7FC0"/>
    <w:rsid w:val="00EC2FFB"/>
    <w:rsid w:val="00EC4096"/>
    <w:rsid w:val="00EC429C"/>
    <w:rsid w:val="00EC6A51"/>
    <w:rsid w:val="00ED05AC"/>
    <w:rsid w:val="00ED10E2"/>
    <w:rsid w:val="00EE04FA"/>
    <w:rsid w:val="00EE4050"/>
    <w:rsid w:val="00EE4149"/>
    <w:rsid w:val="00EE7B7B"/>
    <w:rsid w:val="00EF368C"/>
    <w:rsid w:val="00EF6D4B"/>
    <w:rsid w:val="00F02B53"/>
    <w:rsid w:val="00F04E3E"/>
    <w:rsid w:val="00F10771"/>
    <w:rsid w:val="00F13618"/>
    <w:rsid w:val="00F205E5"/>
    <w:rsid w:val="00F262A5"/>
    <w:rsid w:val="00F26782"/>
    <w:rsid w:val="00F34AF0"/>
    <w:rsid w:val="00F512A3"/>
    <w:rsid w:val="00F51AB4"/>
    <w:rsid w:val="00F523A8"/>
    <w:rsid w:val="00F54723"/>
    <w:rsid w:val="00F54FBE"/>
    <w:rsid w:val="00F57359"/>
    <w:rsid w:val="00F57AF5"/>
    <w:rsid w:val="00F60A86"/>
    <w:rsid w:val="00F62B87"/>
    <w:rsid w:val="00F62D30"/>
    <w:rsid w:val="00F63880"/>
    <w:rsid w:val="00F65208"/>
    <w:rsid w:val="00F66BF4"/>
    <w:rsid w:val="00F67BE6"/>
    <w:rsid w:val="00F702E1"/>
    <w:rsid w:val="00F72DAD"/>
    <w:rsid w:val="00F72EF0"/>
    <w:rsid w:val="00F83726"/>
    <w:rsid w:val="00F8481F"/>
    <w:rsid w:val="00F86B33"/>
    <w:rsid w:val="00F877EA"/>
    <w:rsid w:val="00F91C17"/>
    <w:rsid w:val="00F949B1"/>
    <w:rsid w:val="00F958EE"/>
    <w:rsid w:val="00F96EEB"/>
    <w:rsid w:val="00F96F8A"/>
    <w:rsid w:val="00F9761F"/>
    <w:rsid w:val="00FA08AA"/>
    <w:rsid w:val="00FA102C"/>
    <w:rsid w:val="00FA3D4D"/>
    <w:rsid w:val="00FB0DB2"/>
    <w:rsid w:val="00FB3124"/>
    <w:rsid w:val="00FC4283"/>
    <w:rsid w:val="00FC5616"/>
    <w:rsid w:val="00FC6045"/>
    <w:rsid w:val="00FD0C25"/>
    <w:rsid w:val="00FD1CCC"/>
    <w:rsid w:val="00FD328C"/>
    <w:rsid w:val="00FD7299"/>
    <w:rsid w:val="00FE2094"/>
    <w:rsid w:val="00FE6A4D"/>
    <w:rsid w:val="00FE764B"/>
    <w:rsid w:val="00FF0A29"/>
    <w:rsid w:val="00FF0A2D"/>
    <w:rsid w:val="00FF0D73"/>
    <w:rsid w:val="00FF5382"/>
    <w:rsid w:val="00FF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E8"/>
    <w:pPr>
      <w:spacing w:after="150" w:line="276" w:lineRule="auto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D72FE8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72FE8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D72FE8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D72FE8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D72FE8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D72FE8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2FE8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2FE8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2FE8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  <w:rsid w:val="00D72FE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72FE8"/>
  </w:style>
  <w:style w:type="table" w:customStyle="1" w:styleId="tblzat-mtrix">
    <w:name w:val="táblázat - mátrix"/>
    <w:basedOn w:val="TableNormal"/>
    <w:uiPriority w:val="2"/>
    <w:qFormat/>
    <w:rsid w:val="00D72FE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D72FE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D72FE8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D72FE8"/>
    <w:rPr>
      <w:rFonts w:ascii="Calibri" w:hAnsi="Calibri"/>
      <w:color w:val="0000FF"/>
      <w:sz w:val="20"/>
      <w:u w:val="single"/>
    </w:rPr>
  </w:style>
  <w:style w:type="table" w:customStyle="1" w:styleId="tblzat-oldallces">
    <w:name w:val="táblázat - oldalléces"/>
    <w:basedOn w:val="TableNormal"/>
    <w:uiPriority w:val="3"/>
    <w:qFormat/>
    <w:rsid w:val="00D72FE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D72F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FE8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D72FE8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2F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FE8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D72F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FE8"/>
    <w:rPr>
      <w:rFonts w:ascii="Calibri" w:hAnsi="Calibri"/>
    </w:rPr>
  </w:style>
  <w:style w:type="paragraph" w:customStyle="1" w:styleId="Szmozs">
    <w:name w:val="Számozás"/>
    <w:basedOn w:val="Normal"/>
    <w:uiPriority w:val="4"/>
    <w:qFormat/>
    <w:rsid w:val="00D72FE8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D72FE8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Heading4Char">
    <w:name w:val="Heading 4 Char"/>
    <w:basedOn w:val="DefaultParagraphFont"/>
    <w:link w:val="Heading4"/>
    <w:uiPriority w:val="1"/>
    <w:rsid w:val="00D72FE8"/>
    <w:rPr>
      <w:rFonts w:ascii="Calibri" w:hAnsi="Calibri"/>
      <w:iCs/>
      <w:color w:val="202653" w:themeColor="accent5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D72FE8"/>
    <w:rPr>
      <w:rFonts w:ascii="Calibri" w:hAnsi="Calibri"/>
      <w:color w:val="202653" w:themeColor="accent5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D72FE8"/>
    <w:rPr>
      <w:rFonts w:ascii="Calibri" w:hAnsi="Calibri"/>
      <w:color w:val="202653" w:themeColor="accent5"/>
    </w:rPr>
  </w:style>
  <w:style w:type="character" w:customStyle="1" w:styleId="Heading1Char">
    <w:name w:val="Heading 1 Char"/>
    <w:basedOn w:val="DefaultParagraphFont"/>
    <w:link w:val="Heading1"/>
    <w:uiPriority w:val="1"/>
    <w:rsid w:val="00D72FE8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D72FE8"/>
    <w:rPr>
      <w:rFonts w:ascii="Calibri" w:hAnsi="Calibri"/>
      <w:b/>
      <w:color w:val="202653" w:themeColor="accent5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D72FE8"/>
    <w:rPr>
      <w:rFonts w:ascii="Calibri" w:hAnsi="Calibri"/>
      <w:bCs/>
      <w:color w:val="202653" w:themeColor="accent5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D72FE8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D72FE8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2FE8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2FE8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2FE8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D72FE8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D72FE8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D72FE8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D72FE8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D72FE8"/>
    <w:pPr>
      <w:jc w:val="center"/>
    </w:pPr>
    <w:rPr>
      <w:rFonts w:eastAsiaTheme="minorEastAsia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D72FE8"/>
    <w:rPr>
      <w:rFonts w:eastAsiaTheme="minorEastAsia"/>
      <w:color w:val="898D8D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2FE8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D72FE8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D72FE8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72FE8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2FE8"/>
    <w:rPr>
      <w:color w:val="295A7E" w:themeColor="accent6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2FE8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D72FE8"/>
    <w:rPr>
      <w:color w:val="5E4415" w:themeColor="accent1" w:themeShade="BF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D72FE8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D72FE8"/>
  </w:style>
  <w:style w:type="character" w:customStyle="1" w:styleId="ListParagraphChar">
    <w:name w:val="List Paragraph Char"/>
    <w:basedOn w:val="DefaultParagraphFont"/>
    <w:link w:val="ListParagraph"/>
    <w:uiPriority w:val="4"/>
    <w:rsid w:val="00D72FE8"/>
    <w:rPr>
      <w:rFonts w:ascii="Calibri" w:hAnsi="Calibr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D72FE8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D72FE8"/>
    <w:rPr>
      <w:rFonts w:ascii="Calibri" w:hAnsi="Calibri"/>
    </w:rPr>
  </w:style>
  <w:style w:type="character" w:styleId="SubtleReference">
    <w:name w:val="Subtle Reference"/>
    <w:basedOn w:val="DefaultParagraphFont"/>
    <w:uiPriority w:val="31"/>
    <w:rsid w:val="00D72FE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D72FE8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D72FE8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D72FE8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D72FE8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D72FE8"/>
  </w:style>
  <w:style w:type="paragraph" w:styleId="Subtitle">
    <w:name w:val="Subtitle"/>
    <w:basedOn w:val="Normal"/>
    <w:next w:val="Normal"/>
    <w:link w:val="SubtitleChar"/>
    <w:uiPriority w:val="11"/>
    <w:rsid w:val="00D72FE8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72FE8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D72FE8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D72FE8"/>
  </w:style>
  <w:style w:type="paragraph" w:customStyle="1" w:styleId="Erskiemels">
    <w:name w:val="Erős kiemelés"/>
    <w:basedOn w:val="Normal"/>
    <w:link w:val="ErskiemelsChar"/>
    <w:uiPriority w:val="5"/>
    <w:qFormat/>
    <w:rsid w:val="00D72FE8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D72FE8"/>
    <w:rPr>
      <w:rFonts w:ascii="Calibri" w:hAnsi="Calibr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D72FE8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D72FE8"/>
    <w:rPr>
      <w:rFonts w:ascii="Calibri" w:hAnsi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D72FE8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72FE8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D72FE8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D72FE8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D72FE8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D72FE8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OC3"/>
    <w:rsid w:val="00D72FE8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D72FE8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D72FE8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D72FE8"/>
  </w:style>
  <w:style w:type="character" w:styleId="Strong">
    <w:name w:val="Strong"/>
    <w:basedOn w:val="DefaultParagraphFont"/>
    <w:uiPriority w:val="22"/>
    <w:rsid w:val="00D72FE8"/>
    <w:rPr>
      <w:b/>
      <w:bCs/>
    </w:rPr>
  </w:style>
  <w:style w:type="character" w:styleId="Emphasis">
    <w:name w:val="Emphasis"/>
    <w:basedOn w:val="DefaultParagraphFont"/>
    <w:uiPriority w:val="6"/>
    <w:qFormat/>
    <w:rsid w:val="00D72FE8"/>
    <w:rPr>
      <w:i/>
      <w:iCs/>
    </w:rPr>
  </w:style>
  <w:style w:type="paragraph" w:styleId="NoSpacing">
    <w:name w:val="No Spacing"/>
    <w:basedOn w:val="Normal"/>
    <w:uiPriority w:val="1"/>
    <w:rsid w:val="00D72FE8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D72FE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72FE8"/>
    <w:rPr>
      <w:rFonts w:ascii="Calibri" w:hAnsi="Calibr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D72FE8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2FE8"/>
    <w:rPr>
      <w:rFonts w:ascii="Calibri" w:hAnsi="Calibri"/>
      <w:b/>
      <w:i/>
    </w:rPr>
  </w:style>
  <w:style w:type="character" w:styleId="IntenseEmphasis">
    <w:name w:val="Intense Emphasis"/>
    <w:basedOn w:val="DefaultParagraphFont"/>
    <w:uiPriority w:val="21"/>
    <w:rsid w:val="00D72FE8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D72FE8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72FE8"/>
    <w:rPr>
      <w:b/>
      <w:i/>
      <w:color w:val="7E5C1D" w:themeColor="accent1"/>
    </w:rPr>
  </w:style>
  <w:style w:type="table" w:customStyle="1" w:styleId="Rcsos">
    <w:name w:val="Rácsos"/>
    <w:basedOn w:val="TableNormal"/>
    <w:uiPriority w:val="99"/>
    <w:rsid w:val="00D72FE8"/>
    <w:rPr>
      <w:rFonts w:asciiTheme="majorHAnsi" w:hAnsiTheme="majorHAnsi"/>
      <w:color w:val="202653" w:themeColor="accent5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54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54D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85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85A"/>
    <w:rPr>
      <w:rFonts w:ascii="Calibri" w:hAnsi="Calibri"/>
      <w:b/>
      <w:bCs/>
      <w:szCs w:val="20"/>
    </w:rPr>
  </w:style>
  <w:style w:type="paragraph" w:styleId="Revision">
    <w:name w:val="Revision"/>
    <w:hidden/>
    <w:uiPriority w:val="99"/>
    <w:semiHidden/>
    <w:rsid w:val="00D03D18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1B96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041B96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041B96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041B96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041B96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041B96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041B96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41B96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41B96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41B96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-mtrix">
    <w:name w:val="táblázat - mátrix"/>
    <w:basedOn w:val="Normltblzat"/>
    <w:uiPriority w:val="2"/>
    <w:qFormat/>
    <w:rsid w:val="00041B9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041B9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041B96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041B96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041B9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041B9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1B96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41B96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B9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41B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41B96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041B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41B96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041B96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041B96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041B96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041B96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041B96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041B96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041B96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041B96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041B96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041B96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41B96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41B96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41B9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041B96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041B96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041B96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041B96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041B96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041B96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41B96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041B96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041B96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041B96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41B96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41B96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041B96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041B96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041B96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041B96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041B96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041B96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041B9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041B96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041B96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041B96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041B96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041B96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041B96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041B96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041B96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041B96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041B96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041B96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041B96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041B96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041B96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1B96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041B96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041B96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041B96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041B96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041B96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041B96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041B96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041B96"/>
    <w:rPr>
      <w:rFonts w:ascii="Calibri" w:hAnsi="Calibri"/>
    </w:rPr>
  </w:style>
  <w:style w:type="character" w:styleId="Kiemels2">
    <w:name w:val="Strong"/>
    <w:basedOn w:val="Bekezdsalapbettpusa"/>
    <w:uiPriority w:val="22"/>
    <w:rsid w:val="00041B96"/>
    <w:rPr>
      <w:b/>
      <w:bCs/>
    </w:rPr>
  </w:style>
  <w:style w:type="character" w:styleId="Kiemels">
    <w:name w:val="Emphasis"/>
    <w:basedOn w:val="Bekezdsalapbettpusa"/>
    <w:uiPriority w:val="6"/>
    <w:qFormat/>
    <w:rsid w:val="00041B96"/>
    <w:rPr>
      <w:i/>
      <w:iCs/>
    </w:rPr>
  </w:style>
  <w:style w:type="paragraph" w:styleId="Nincstrkz">
    <w:name w:val="No Spacing"/>
    <w:basedOn w:val="Norml"/>
    <w:uiPriority w:val="1"/>
    <w:rsid w:val="00041B96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041B9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041B96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041B96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41B96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041B96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041B96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041B96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041B96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435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4354D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4354D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4085A"/>
    <w:pPr>
      <w:spacing w:line="240" w:lineRule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4085A"/>
    <w:rPr>
      <w:rFonts w:ascii="Calibri" w:hAnsi="Calibri"/>
      <w:b/>
      <w:bCs/>
      <w:szCs w:val="20"/>
    </w:rPr>
  </w:style>
  <w:style w:type="paragraph" w:styleId="Vltozat">
    <w:name w:val="Revision"/>
    <w:hidden/>
    <w:uiPriority w:val="99"/>
    <w:semiHidden/>
    <w:rsid w:val="00D03D18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587D8F37-3C23-4C1F-9A0D-7C0F48E6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1856</Words>
  <Characters>12886</Characters>
  <Application>Microsoft Office Word</Application>
  <DocSecurity>0</DocSecurity>
  <Lines>107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GubekI</dc:creator>
  <cp:lastModifiedBy>mnb</cp:lastModifiedBy>
  <cp:revision>12</cp:revision>
  <cp:lastPrinted>2015-03-05T14:51:00Z</cp:lastPrinted>
  <dcterms:created xsi:type="dcterms:W3CDTF">2015-03-04T09:21:00Z</dcterms:created>
  <dcterms:modified xsi:type="dcterms:W3CDTF">2015-03-09T09:18:00Z</dcterms:modified>
</cp:coreProperties>
</file>