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41DF" w14:textId="77777777" w:rsidR="006B66E3" w:rsidRDefault="006B66E3" w:rsidP="006B66E3">
      <w:pPr>
        <w:spacing w:after="0" w:line="240" w:lineRule="auto"/>
        <w:jc w:val="left"/>
        <w:rPr>
          <w:color w:val="000000"/>
          <w:sz w:val="22"/>
          <w:szCs w:val="22"/>
        </w:rPr>
      </w:pPr>
      <w:r w:rsidRPr="00AE0441">
        <w:rPr>
          <w:color w:val="000000"/>
          <w:sz w:val="22"/>
          <w:szCs w:val="22"/>
        </w:rPr>
        <w:t>6/</w:t>
      </w:r>
      <w:proofErr w:type="spellStart"/>
      <w:r w:rsidRPr="00AE0441">
        <w:rPr>
          <w:color w:val="000000"/>
          <w:sz w:val="22"/>
          <w:szCs w:val="22"/>
        </w:rPr>
        <w:t>b.</w:t>
      </w:r>
      <w:proofErr w:type="spellEnd"/>
      <w:r w:rsidRPr="00AE0441">
        <w:rPr>
          <w:color w:val="000000"/>
          <w:sz w:val="22"/>
          <w:szCs w:val="22"/>
        </w:rPr>
        <w:t xml:space="preserve"> melléklet: NHP Zöld Otthon Program Energiahatékonysági tájékoztató </w:t>
      </w:r>
    </w:p>
    <w:p w14:paraId="3968C1C8" w14:textId="32C3DE68" w:rsidR="00CD07E4" w:rsidRDefault="006B66E3" w:rsidP="006B66E3">
      <w:pPr>
        <w:spacing w:after="0" w:line="240" w:lineRule="auto"/>
        <w:jc w:val="left"/>
        <w:rPr>
          <w:rStyle w:val="Hiperhivatkozs"/>
          <w:rFonts w:cstheme="minorHAnsi"/>
          <w:vertAlign w:val="baseline"/>
        </w:rPr>
      </w:pPr>
      <w:r w:rsidRPr="00AE0441">
        <w:rPr>
          <w:color w:val="000000"/>
          <w:sz w:val="22"/>
          <w:szCs w:val="22"/>
        </w:rPr>
        <w:t>MNB minta</w:t>
      </w:r>
    </w:p>
    <w:p w14:paraId="13A2898C" w14:textId="31F50205" w:rsidR="00CD07E4" w:rsidRDefault="00CD07E4" w:rsidP="00CD07E4">
      <w:pPr>
        <w:spacing w:after="0" w:line="240" w:lineRule="auto"/>
        <w:jc w:val="center"/>
        <w:rPr>
          <w:rStyle w:val="Hiperhivatkozs"/>
          <w:rFonts w:cstheme="minorHAnsi"/>
          <w:b/>
          <w:bCs/>
          <w:color w:val="auto"/>
          <w:sz w:val="22"/>
          <w:szCs w:val="22"/>
          <w:vertAlign w:val="baseline"/>
        </w:rPr>
      </w:pPr>
    </w:p>
    <w:p w14:paraId="5D83792E" w14:textId="77777777" w:rsidR="00CD07E4" w:rsidRDefault="00CD07E4" w:rsidP="00CD07E4">
      <w:pPr>
        <w:spacing w:after="0" w:line="240" w:lineRule="auto"/>
        <w:jc w:val="center"/>
        <w:rPr>
          <w:rStyle w:val="Hiperhivatkozs"/>
          <w:rFonts w:cstheme="minorHAnsi"/>
          <w:b/>
          <w:bCs/>
          <w:color w:val="auto"/>
          <w:sz w:val="22"/>
          <w:szCs w:val="22"/>
          <w:vertAlign w:val="baseline"/>
        </w:rPr>
      </w:pPr>
    </w:p>
    <w:p w14:paraId="17CCB1D4" w14:textId="177B0E6B" w:rsidR="00CD07E4" w:rsidRPr="007D5190" w:rsidRDefault="00CD07E4" w:rsidP="00CD07E4">
      <w:pPr>
        <w:spacing w:after="0" w:line="240" w:lineRule="auto"/>
        <w:jc w:val="center"/>
        <w:rPr>
          <w:rStyle w:val="Hiperhivatkozs"/>
          <w:rFonts w:cstheme="minorHAnsi"/>
          <w:b/>
          <w:bCs/>
          <w:color w:val="auto"/>
          <w:sz w:val="22"/>
          <w:szCs w:val="22"/>
          <w:u w:val="none"/>
          <w:vertAlign w:val="baseline"/>
        </w:rPr>
      </w:pPr>
      <w:r w:rsidRPr="007D5190">
        <w:rPr>
          <w:rStyle w:val="Hiperhivatkozs"/>
          <w:rFonts w:cstheme="minorHAnsi"/>
          <w:b/>
          <w:bCs/>
          <w:color w:val="auto"/>
          <w:sz w:val="22"/>
          <w:szCs w:val="22"/>
          <w:u w:val="none"/>
          <w:vertAlign w:val="baseline"/>
        </w:rPr>
        <w:t xml:space="preserve">Energiahatékonysági </w:t>
      </w:r>
      <w:r w:rsidR="006B66E3">
        <w:rPr>
          <w:rStyle w:val="Hiperhivatkozs"/>
          <w:rFonts w:cstheme="minorHAnsi"/>
          <w:b/>
          <w:bCs/>
          <w:color w:val="auto"/>
          <w:sz w:val="22"/>
          <w:szCs w:val="22"/>
          <w:u w:val="none"/>
          <w:vertAlign w:val="baseline"/>
        </w:rPr>
        <w:t>t</w:t>
      </w:r>
      <w:r w:rsidRPr="007D5190">
        <w:rPr>
          <w:rStyle w:val="Hiperhivatkozs"/>
          <w:rFonts w:cstheme="minorHAnsi"/>
          <w:b/>
          <w:bCs/>
          <w:color w:val="auto"/>
          <w:sz w:val="22"/>
          <w:szCs w:val="22"/>
          <w:u w:val="none"/>
          <w:vertAlign w:val="baseline"/>
        </w:rPr>
        <w:t>ájékoztató</w:t>
      </w:r>
    </w:p>
    <w:p w14:paraId="22CEDCDF" w14:textId="77777777" w:rsidR="00CD07E4" w:rsidRPr="002D1D72" w:rsidRDefault="00CD07E4" w:rsidP="00CD07E4">
      <w:pPr>
        <w:spacing w:after="0" w:line="240" w:lineRule="auto"/>
        <w:jc w:val="center"/>
        <w:rPr>
          <w:rStyle w:val="Hiperhivatkozs"/>
          <w:rFonts w:cstheme="minorHAnsi"/>
          <w:b/>
          <w:bCs/>
          <w:color w:val="auto"/>
          <w:sz w:val="22"/>
          <w:szCs w:val="22"/>
          <w:vertAlign w:val="baseline"/>
        </w:rPr>
      </w:pPr>
    </w:p>
    <w:p w14:paraId="74FC1C18" w14:textId="77777777" w:rsidR="00CD07E4" w:rsidRDefault="00CD07E4" w:rsidP="00CD07E4">
      <w:pPr>
        <w:spacing w:after="0" w:line="240" w:lineRule="auto"/>
        <w:jc w:val="center"/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  <w:vertAlign w:val="baseline"/>
        </w:rPr>
      </w:pPr>
    </w:p>
    <w:p w14:paraId="06CEB0B2" w14:textId="66E4E05B" w:rsidR="00CD07E4" w:rsidRDefault="00CD07E4" w:rsidP="00CD07E4">
      <w:pPr>
        <w:spacing w:after="0" w:line="240" w:lineRule="auto"/>
        <w:rPr>
          <w:rStyle w:val="Hiperhivatkozs"/>
          <w:rFonts w:cstheme="minorHAnsi"/>
          <w:color w:val="auto"/>
          <w:sz w:val="22"/>
          <w:szCs w:val="22"/>
          <w:u w:val="none"/>
          <w:vertAlign w:val="baseline"/>
        </w:rPr>
      </w:pPr>
      <w:r>
        <w:rPr>
          <w:rStyle w:val="Hiperhivatkozs"/>
          <w:rFonts w:cstheme="minorHAnsi"/>
          <w:color w:val="auto"/>
          <w:sz w:val="22"/>
          <w:szCs w:val="22"/>
          <w:u w:val="none"/>
          <w:vertAlign w:val="baseline"/>
        </w:rPr>
        <w:t xml:space="preserve">Az </w:t>
      </w:r>
      <w:r w:rsidR="006B66E3">
        <w:rPr>
          <w:rStyle w:val="Hiperhivatkozs"/>
          <w:rFonts w:cstheme="minorHAnsi"/>
          <w:color w:val="auto"/>
          <w:sz w:val="22"/>
          <w:szCs w:val="22"/>
          <w:u w:val="none"/>
          <w:vertAlign w:val="baseline"/>
        </w:rPr>
        <w:t>E</w:t>
      </w:r>
      <w:r w:rsidRPr="002D1D72">
        <w:rPr>
          <w:rStyle w:val="Hiperhivatkozs"/>
          <w:rFonts w:cstheme="minorHAnsi"/>
          <w:color w:val="auto"/>
          <w:sz w:val="22"/>
          <w:szCs w:val="22"/>
          <w:u w:val="none"/>
          <w:vertAlign w:val="baseline"/>
        </w:rPr>
        <w:t>nergiahatékonysági tájékoztató adatai</w:t>
      </w:r>
      <w:r>
        <w:rPr>
          <w:rStyle w:val="Hiperhivatkozs"/>
          <w:rFonts w:cstheme="minorHAnsi"/>
          <w:color w:val="auto"/>
          <w:sz w:val="22"/>
          <w:szCs w:val="22"/>
          <w:u w:val="none"/>
          <w:vertAlign w:val="baseline"/>
        </w:rPr>
        <w:t xml:space="preserve"> jogszabályok által definiált energetikai és kibocsátási mutatószámokon, energiadíj kategóriákon, valamint múltbeli statisztikai adatokon alapulnak, az egyes ingatlanok adatai a valóságban ettől eltérhetnek. </w:t>
      </w:r>
    </w:p>
    <w:p w14:paraId="425D4666" w14:textId="11147542" w:rsidR="00CD07E4" w:rsidRPr="007F499F" w:rsidRDefault="006B66E3" w:rsidP="00CD07E4">
      <w:pPr>
        <w:spacing w:after="0" w:line="240" w:lineRule="auto"/>
        <w:rPr>
          <w:rStyle w:val="Hiperhivatkozs"/>
          <w:rFonts w:cstheme="minorHAnsi"/>
          <w:i/>
          <w:iCs/>
          <w:color w:val="auto"/>
          <w:sz w:val="22"/>
          <w:szCs w:val="22"/>
          <w:u w:val="none"/>
          <w:vertAlign w:val="baseline"/>
        </w:rPr>
      </w:pPr>
      <w:r w:rsidRPr="007F499F">
        <w:rPr>
          <w:rStyle w:val="Hiperhivatkozs"/>
          <w:rFonts w:cstheme="minorHAnsi"/>
          <w:i/>
          <w:iCs/>
          <w:color w:val="auto"/>
          <w:sz w:val="22"/>
          <w:szCs w:val="22"/>
          <w:u w:val="none"/>
          <w:vertAlign w:val="baseline"/>
        </w:rPr>
        <w:t>&lt;</w:t>
      </w:r>
      <w:r w:rsidR="00CD07E4" w:rsidRPr="007F499F">
        <w:rPr>
          <w:rStyle w:val="Hiperhivatkozs"/>
          <w:rFonts w:cstheme="minorHAnsi"/>
          <w:i/>
          <w:iCs/>
          <w:color w:val="auto"/>
          <w:sz w:val="22"/>
          <w:szCs w:val="22"/>
          <w:u w:val="none"/>
          <w:vertAlign w:val="baseline"/>
        </w:rPr>
        <w:t xml:space="preserve">A hitelintézetek jelen tájékoztató mintától eltérhetnek és kialakíthatják saját energiahatékonysági tájékoztatójukat saját stratégiájuknak és </w:t>
      </w:r>
      <w:proofErr w:type="spellStart"/>
      <w:r w:rsidR="00CD07E4" w:rsidRPr="007F499F">
        <w:rPr>
          <w:rStyle w:val="Hiperhivatkozs"/>
          <w:rFonts w:cstheme="minorHAnsi"/>
          <w:i/>
          <w:iCs/>
          <w:color w:val="auto"/>
          <w:sz w:val="22"/>
          <w:szCs w:val="22"/>
          <w:u w:val="none"/>
          <w:vertAlign w:val="baseline"/>
        </w:rPr>
        <w:t>arculatuknak</w:t>
      </w:r>
      <w:proofErr w:type="spellEnd"/>
      <w:r w:rsidR="00CD07E4" w:rsidRPr="007F499F">
        <w:rPr>
          <w:rStyle w:val="Hiperhivatkozs"/>
          <w:rFonts w:cstheme="minorHAnsi"/>
          <w:i/>
          <w:iCs/>
          <w:color w:val="auto"/>
          <w:sz w:val="22"/>
          <w:szCs w:val="22"/>
          <w:u w:val="none"/>
          <w:vertAlign w:val="baseline"/>
        </w:rPr>
        <w:t xml:space="preserve"> megfelelően, feltéve, hogy az tartalmazza a</w:t>
      </w:r>
      <w:r w:rsidRPr="007F499F">
        <w:rPr>
          <w:rStyle w:val="Hiperhivatkozs"/>
          <w:rFonts w:cstheme="minorHAnsi"/>
          <w:i/>
          <w:iCs/>
          <w:color w:val="auto"/>
          <w:sz w:val="22"/>
          <w:szCs w:val="22"/>
          <w:u w:val="none"/>
          <w:vertAlign w:val="baseline"/>
        </w:rPr>
        <w:t>z NHP</w:t>
      </w:r>
      <w:r w:rsidR="00CD07E4" w:rsidRPr="007F499F">
        <w:rPr>
          <w:rStyle w:val="Hiperhivatkozs"/>
          <w:rFonts w:cstheme="minorHAnsi"/>
          <w:i/>
          <w:iCs/>
          <w:color w:val="auto"/>
          <w:sz w:val="22"/>
          <w:szCs w:val="22"/>
          <w:u w:val="none"/>
          <w:vertAlign w:val="baseline"/>
        </w:rPr>
        <w:t xml:space="preserve"> Zöld Otthon Programban megvalósítható ingatlanokban más ingatlanokhoz képest elérhető energiamegtakarításra és CO</w:t>
      </w:r>
      <w:r w:rsidR="00CD07E4" w:rsidRPr="00551301">
        <w:rPr>
          <w:rStyle w:val="Hiperhivatkozs"/>
          <w:rFonts w:cstheme="minorHAnsi"/>
          <w:i/>
          <w:iCs/>
          <w:color w:val="auto"/>
          <w:sz w:val="22"/>
          <w:szCs w:val="22"/>
          <w:u w:val="none"/>
          <w:vertAlign w:val="subscript"/>
        </w:rPr>
        <w:t>2</w:t>
      </w:r>
      <w:r w:rsidR="00CD07E4" w:rsidRPr="007F499F">
        <w:rPr>
          <w:rStyle w:val="Hiperhivatkozs"/>
          <w:rFonts w:cstheme="minorHAnsi"/>
          <w:i/>
          <w:iCs/>
          <w:color w:val="auto"/>
          <w:sz w:val="22"/>
          <w:szCs w:val="22"/>
          <w:u w:val="none"/>
          <w:vertAlign w:val="baseline"/>
        </w:rPr>
        <w:t xml:space="preserve"> csökkentésre vonatkozó becsült adatokat.</w:t>
      </w:r>
      <w:r w:rsidRPr="007F499F">
        <w:rPr>
          <w:rStyle w:val="Hiperhivatkozs"/>
          <w:rFonts w:cstheme="minorHAnsi"/>
          <w:i/>
          <w:iCs/>
          <w:color w:val="auto"/>
          <w:sz w:val="22"/>
          <w:szCs w:val="22"/>
          <w:u w:val="none"/>
          <w:vertAlign w:val="baseline"/>
        </w:rPr>
        <w:t>&gt;</w:t>
      </w:r>
    </w:p>
    <w:p w14:paraId="0E51035B" w14:textId="4B528FF0" w:rsidR="00CB4608" w:rsidRDefault="00CB4608">
      <w:pPr>
        <w:spacing w:after="0" w:line="240" w:lineRule="auto"/>
        <w:jc w:val="left"/>
        <w:rPr>
          <w:rStyle w:val="Hiperhivatkozs"/>
          <w:rFonts w:cstheme="minorHAnsi"/>
          <w:vertAlign w:val="baseline"/>
        </w:rPr>
      </w:pPr>
      <w:r>
        <w:rPr>
          <w:rStyle w:val="Hiperhivatkozs"/>
          <w:rFonts w:cstheme="minorHAnsi"/>
          <w:vertAlign w:val="baseline"/>
        </w:rPr>
        <w:br w:type="page"/>
      </w:r>
    </w:p>
    <w:p w14:paraId="38B68EB0" w14:textId="0B928791" w:rsidR="00D72C1E" w:rsidRDefault="00211203" w:rsidP="001A4494">
      <w:pPr>
        <w:spacing w:after="0" w:line="240" w:lineRule="auto"/>
        <w:jc w:val="center"/>
        <w:rPr>
          <w:rStyle w:val="Hiperhivatkozs"/>
          <w:rFonts w:cstheme="minorHAnsi"/>
          <w:b/>
          <w:bCs/>
          <w:caps/>
          <w:color w:val="004E70" w:themeColor="accent1" w:themeShade="80"/>
          <w:sz w:val="24"/>
          <w:szCs w:val="24"/>
          <w:vertAlign w:val="baselin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7DB2228" wp14:editId="4D174B71">
            <wp:simplePos x="0" y="0"/>
            <wp:positionH relativeFrom="page">
              <wp:posOffset>-9525</wp:posOffset>
            </wp:positionH>
            <wp:positionV relativeFrom="paragraph">
              <wp:posOffset>175895</wp:posOffset>
            </wp:positionV>
            <wp:extent cx="7571961" cy="7966710"/>
            <wp:effectExtent l="0" t="0" r="0" b="0"/>
            <wp:wrapNone/>
            <wp:docPr id="22" name="Kép 22" descr="green city vector png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reen city vector png - Clip Art Libra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262" cy="796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23A">
        <w:rPr>
          <w:rStyle w:val="Hiperhivatkozs"/>
          <w:rFonts w:cstheme="minorHAnsi"/>
          <w:b/>
          <w:bCs/>
          <w:caps/>
          <w:color w:val="004E70" w:themeColor="accent1" w:themeShade="80"/>
          <w:sz w:val="24"/>
          <w:szCs w:val="24"/>
          <w:vertAlign w:val="baseline"/>
        </w:rPr>
        <w:t xml:space="preserve">NHP </w:t>
      </w:r>
      <w:r w:rsidR="001A4494" w:rsidRPr="00D72C1E">
        <w:rPr>
          <w:rStyle w:val="Hiperhivatkozs"/>
          <w:rFonts w:cstheme="minorHAnsi"/>
          <w:b/>
          <w:bCs/>
          <w:caps/>
          <w:color w:val="004E70" w:themeColor="accent1" w:themeShade="80"/>
          <w:sz w:val="24"/>
          <w:szCs w:val="24"/>
          <w:vertAlign w:val="baseline"/>
        </w:rPr>
        <w:t xml:space="preserve">Zöld Otthon Programban megvalósított </w:t>
      </w:r>
      <w:r w:rsidR="00D72C1E">
        <w:rPr>
          <w:rStyle w:val="Hiperhivatkozs"/>
          <w:rFonts w:cstheme="minorHAnsi"/>
          <w:b/>
          <w:bCs/>
          <w:caps/>
          <w:color w:val="004E70" w:themeColor="accent1" w:themeShade="80"/>
          <w:sz w:val="24"/>
          <w:szCs w:val="24"/>
          <w:vertAlign w:val="baseline"/>
        </w:rPr>
        <w:t xml:space="preserve">társasházi </w:t>
      </w:r>
      <w:r w:rsidR="001A4494" w:rsidRPr="00D72C1E">
        <w:rPr>
          <w:rStyle w:val="Hiperhivatkozs"/>
          <w:rFonts w:cstheme="minorHAnsi"/>
          <w:b/>
          <w:bCs/>
          <w:caps/>
          <w:color w:val="004E70" w:themeColor="accent1" w:themeShade="80"/>
          <w:sz w:val="24"/>
          <w:szCs w:val="24"/>
          <w:vertAlign w:val="baseline"/>
        </w:rPr>
        <w:t xml:space="preserve">lakások előnyei </w:t>
      </w:r>
    </w:p>
    <w:p w14:paraId="66C053CF" w14:textId="3BE8259E" w:rsidR="001A4494" w:rsidRPr="00D72C1E" w:rsidRDefault="001A4494" w:rsidP="001A4494">
      <w:pPr>
        <w:spacing w:after="0" w:line="240" w:lineRule="auto"/>
        <w:jc w:val="center"/>
        <w:rPr>
          <w:rStyle w:val="Hiperhivatkozs"/>
          <w:rFonts w:cstheme="minorHAnsi"/>
          <w:b/>
          <w:bCs/>
          <w:caps/>
          <w:color w:val="004E70" w:themeColor="accent1" w:themeShade="80"/>
          <w:sz w:val="24"/>
          <w:szCs w:val="24"/>
          <w:vertAlign w:val="baseline"/>
        </w:rPr>
      </w:pPr>
      <w:r w:rsidRPr="00D72C1E">
        <w:rPr>
          <w:rStyle w:val="Hiperhivatkozs"/>
          <w:rFonts w:cstheme="minorHAnsi"/>
          <w:b/>
          <w:bCs/>
          <w:caps/>
          <w:color w:val="004E70" w:themeColor="accent1" w:themeShade="80"/>
          <w:sz w:val="24"/>
          <w:szCs w:val="24"/>
          <w:vertAlign w:val="baseline"/>
        </w:rPr>
        <w:t>más lakásokhoz képest</w:t>
      </w:r>
    </w:p>
    <w:p w14:paraId="3EC35C0B" w14:textId="6CF5D808" w:rsidR="001A4494" w:rsidRDefault="0008709D" w:rsidP="00343A47">
      <w:pPr>
        <w:spacing w:after="0" w:line="240" w:lineRule="auto"/>
        <w:jc w:val="center"/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  <w:vertAlign w:val="baseline"/>
        </w:rPr>
      </w:pPr>
      <w:r>
        <w:rPr>
          <w:noProof/>
        </w:rPr>
        <w:drawing>
          <wp:inline distT="0" distB="0" distL="0" distR="0" wp14:anchorId="2E6DAE68" wp14:editId="3B773435">
            <wp:extent cx="5410200" cy="2357120"/>
            <wp:effectExtent l="0" t="0" r="0" b="0"/>
            <wp:docPr id="3" name="Diagram 3">
              <a:extLst xmlns:a="http://schemas.openxmlformats.org/drawingml/2006/main">
                <a:ext uri="{FF2B5EF4-FFF2-40B4-BE49-F238E27FC236}">
                  <a16:creationId xmlns:a16="http://schemas.microsoft.com/office/drawing/2014/main" id="{637F429F-8F11-43CB-85AF-BA69646B0F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A57A8F7" w14:textId="1C0B0DA2" w:rsidR="001A4494" w:rsidRDefault="0008709D" w:rsidP="00343A47">
      <w:pPr>
        <w:spacing w:after="0" w:line="240" w:lineRule="auto"/>
        <w:jc w:val="center"/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  <w:vertAlign w:val="baseline"/>
        </w:rPr>
      </w:pPr>
      <w:r>
        <w:rPr>
          <w:noProof/>
        </w:rPr>
        <w:drawing>
          <wp:inline distT="0" distB="0" distL="0" distR="0" wp14:anchorId="6F16D318" wp14:editId="1F10D446">
            <wp:extent cx="5419725" cy="2790825"/>
            <wp:effectExtent l="0" t="0" r="0" b="0"/>
            <wp:docPr id="4" name="Diagram 4">
              <a:extLst xmlns:a="http://schemas.openxmlformats.org/drawingml/2006/main">
                <a:ext uri="{FF2B5EF4-FFF2-40B4-BE49-F238E27FC236}">
                  <a16:creationId xmlns:a16="http://schemas.microsoft.com/office/drawing/2014/main" id="{1DEAAF67-6AAA-4EF6-BA53-8BECF33F5B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2D0581E" w14:textId="32C674EB" w:rsidR="007C66E0" w:rsidRDefault="0008709D" w:rsidP="00343A47">
      <w:pPr>
        <w:spacing w:after="0" w:line="240" w:lineRule="auto"/>
        <w:jc w:val="center"/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  <w:vertAlign w:val="baseline"/>
        </w:rPr>
      </w:pPr>
      <w:r>
        <w:rPr>
          <w:noProof/>
        </w:rPr>
        <w:drawing>
          <wp:inline distT="0" distB="0" distL="0" distR="0" wp14:anchorId="028032F7" wp14:editId="152BC05F">
            <wp:extent cx="5410200" cy="2647950"/>
            <wp:effectExtent l="0" t="0" r="0" b="0"/>
            <wp:docPr id="5" name="Diagram 5">
              <a:extLst xmlns:a="http://schemas.openxmlformats.org/drawingml/2006/main">
                <a:ext uri="{FF2B5EF4-FFF2-40B4-BE49-F238E27FC236}">
                  <a16:creationId xmlns:a16="http://schemas.microsoft.com/office/drawing/2014/main" id="{CC2D6CA8-B768-4A17-9141-3FDD082758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7DFD4E0" w14:textId="5C07502C" w:rsidR="00D72C1E" w:rsidRDefault="007C66E0" w:rsidP="00D72C1E">
      <w:pPr>
        <w:spacing w:after="0" w:line="240" w:lineRule="auto"/>
        <w:jc w:val="center"/>
        <w:rPr>
          <w:rStyle w:val="Hiperhivatkozs"/>
          <w:rFonts w:cstheme="minorHAnsi"/>
          <w:b/>
          <w:bCs/>
          <w:caps/>
          <w:color w:val="004E70" w:themeColor="accent1" w:themeShade="80"/>
          <w:sz w:val="24"/>
          <w:szCs w:val="24"/>
          <w:vertAlign w:val="baseline"/>
        </w:rPr>
      </w:pPr>
      <w:r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  <w:vertAlign w:val="baseline"/>
        </w:rPr>
        <w:br w:type="page"/>
      </w:r>
      <w:r w:rsidR="008C023A" w:rsidRPr="008C023A">
        <w:rPr>
          <w:rStyle w:val="Hiperhivatkozs"/>
          <w:rFonts w:cstheme="minorHAnsi"/>
          <w:b/>
          <w:bCs/>
          <w:color w:val="004E70" w:themeColor="accent1" w:themeShade="80"/>
          <w:sz w:val="24"/>
          <w:szCs w:val="24"/>
          <w:vertAlign w:val="baseline"/>
        </w:rPr>
        <w:lastRenderedPageBreak/>
        <w:t xml:space="preserve">NHP </w:t>
      </w:r>
      <w:r w:rsidRPr="00D72C1E">
        <w:rPr>
          <w:rStyle w:val="Hiperhivatkozs"/>
          <w:rFonts w:cstheme="minorHAnsi"/>
          <w:b/>
          <w:bCs/>
          <w:caps/>
          <w:color w:val="004E70" w:themeColor="accent1" w:themeShade="80"/>
          <w:sz w:val="24"/>
          <w:szCs w:val="24"/>
          <w:vertAlign w:val="baseline"/>
        </w:rPr>
        <w:t xml:space="preserve">Zöld Otthon Programban megvalósított </w:t>
      </w:r>
      <w:r w:rsidR="00D72C1E">
        <w:rPr>
          <w:rStyle w:val="Hiperhivatkozs"/>
          <w:rFonts w:cstheme="minorHAnsi"/>
          <w:b/>
          <w:bCs/>
          <w:caps/>
          <w:color w:val="004E70" w:themeColor="accent1" w:themeShade="80"/>
          <w:sz w:val="24"/>
          <w:szCs w:val="24"/>
          <w:vertAlign w:val="baseline"/>
        </w:rPr>
        <w:t>családi házak</w:t>
      </w:r>
      <w:r w:rsidRPr="00D72C1E">
        <w:rPr>
          <w:rStyle w:val="Hiperhivatkozs"/>
          <w:rFonts w:cstheme="minorHAnsi"/>
          <w:b/>
          <w:bCs/>
          <w:caps/>
          <w:color w:val="004E70" w:themeColor="accent1" w:themeShade="80"/>
          <w:sz w:val="24"/>
          <w:szCs w:val="24"/>
          <w:vertAlign w:val="baseline"/>
        </w:rPr>
        <w:t xml:space="preserve"> előnyei </w:t>
      </w:r>
    </w:p>
    <w:p w14:paraId="3389A34B" w14:textId="53F7E1AF" w:rsidR="007C66E0" w:rsidRPr="00D72C1E" w:rsidRDefault="007C66E0" w:rsidP="00D72C1E">
      <w:pPr>
        <w:spacing w:after="0" w:line="240" w:lineRule="auto"/>
        <w:jc w:val="center"/>
        <w:rPr>
          <w:rStyle w:val="Hiperhivatkozs"/>
          <w:rFonts w:cstheme="minorHAnsi"/>
          <w:b/>
          <w:bCs/>
          <w:caps/>
          <w:color w:val="004E70" w:themeColor="accent1" w:themeShade="80"/>
          <w:sz w:val="24"/>
          <w:szCs w:val="24"/>
          <w:vertAlign w:val="baseline"/>
        </w:rPr>
      </w:pPr>
      <w:r w:rsidRPr="00D72C1E">
        <w:rPr>
          <w:rStyle w:val="Hiperhivatkozs"/>
          <w:rFonts w:cstheme="minorHAnsi"/>
          <w:b/>
          <w:bCs/>
          <w:caps/>
          <w:color w:val="004E70" w:themeColor="accent1" w:themeShade="80"/>
          <w:sz w:val="24"/>
          <w:szCs w:val="24"/>
          <w:vertAlign w:val="baseline"/>
        </w:rPr>
        <w:t>más családi házakhoz képest</w:t>
      </w:r>
    </w:p>
    <w:p w14:paraId="4F472ECA" w14:textId="0A74F923" w:rsidR="001A4494" w:rsidRDefault="00FF0754" w:rsidP="00343A47">
      <w:pPr>
        <w:spacing w:after="0" w:line="240" w:lineRule="auto"/>
        <w:jc w:val="center"/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  <w:vertAlign w:val="baseli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6A8922" wp14:editId="7779F4EC">
            <wp:simplePos x="0" y="0"/>
            <wp:positionH relativeFrom="page">
              <wp:align>left</wp:align>
            </wp:positionH>
            <wp:positionV relativeFrom="paragraph">
              <wp:posOffset>1416685</wp:posOffset>
            </wp:positionV>
            <wp:extent cx="7629525" cy="5591175"/>
            <wp:effectExtent l="0" t="0" r="9525" b="9525"/>
            <wp:wrapNone/>
            <wp:docPr id="23" name="Kép 23" descr="What Qualifies as an Eco-Friendly House for a Better Enviornment? | Eco  friendly house, Green living, Eco friend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hat Qualifies as an Eco-Friendly House for a Better Enviornment? | Eco  friendly house, Green living, Eco friendly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60"/>
                    <a:stretch/>
                  </pic:blipFill>
                  <pic:spPr bwMode="auto">
                    <a:xfrm>
                      <a:off x="0" y="0"/>
                      <a:ext cx="762952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32A">
        <w:rPr>
          <w:noProof/>
        </w:rPr>
        <w:drawing>
          <wp:inline distT="0" distB="0" distL="0" distR="0" wp14:anchorId="44865834" wp14:editId="04322E59">
            <wp:extent cx="5686425" cy="2609850"/>
            <wp:effectExtent l="0" t="0" r="0" b="0"/>
            <wp:docPr id="6" name="Diagram 6">
              <a:extLst xmlns:a="http://schemas.openxmlformats.org/drawingml/2006/main">
                <a:ext uri="{FF2B5EF4-FFF2-40B4-BE49-F238E27FC236}">
                  <a16:creationId xmlns:a16="http://schemas.microsoft.com/office/drawing/2014/main" id="{401B805E-AF3E-4439-938A-57366B7473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EA61C1F" w14:textId="25FED00E" w:rsidR="00EF3D7A" w:rsidRDefault="0082532A" w:rsidP="00343A47">
      <w:pPr>
        <w:spacing w:after="0" w:line="240" w:lineRule="auto"/>
        <w:jc w:val="center"/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  <w:vertAlign w:val="baseline"/>
        </w:rPr>
      </w:pPr>
      <w:r>
        <w:rPr>
          <w:noProof/>
        </w:rPr>
        <w:drawing>
          <wp:inline distT="0" distB="0" distL="0" distR="0" wp14:anchorId="3B8080E7" wp14:editId="26D36B6F">
            <wp:extent cx="5676900" cy="2562225"/>
            <wp:effectExtent l="0" t="0" r="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299A3073-1AAE-441E-A160-1785A6FCC2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40FB39E" w14:textId="249EA155" w:rsidR="00EF3D7A" w:rsidRPr="00343A47" w:rsidRDefault="0082532A" w:rsidP="00343A47">
      <w:pPr>
        <w:spacing w:after="0" w:line="240" w:lineRule="auto"/>
        <w:jc w:val="center"/>
        <w:rPr>
          <w:rStyle w:val="Hiperhivatkozs"/>
          <w:rFonts w:cstheme="minorHAnsi"/>
          <w:b/>
          <w:bCs/>
          <w:color w:val="004E70" w:themeColor="accent1" w:themeShade="80"/>
          <w:sz w:val="22"/>
          <w:szCs w:val="22"/>
          <w:vertAlign w:val="baseline"/>
        </w:rPr>
      </w:pPr>
      <w:r>
        <w:rPr>
          <w:noProof/>
        </w:rPr>
        <w:drawing>
          <wp:inline distT="0" distB="0" distL="0" distR="0" wp14:anchorId="74A00717" wp14:editId="17CD565F">
            <wp:extent cx="5676265" cy="2628900"/>
            <wp:effectExtent l="0" t="0" r="0" b="0"/>
            <wp:docPr id="11" name="Diagram 11">
              <a:extLst xmlns:a="http://schemas.openxmlformats.org/drawingml/2006/main">
                <a:ext uri="{FF2B5EF4-FFF2-40B4-BE49-F238E27FC236}">
                  <a16:creationId xmlns:a16="http://schemas.microsoft.com/office/drawing/2014/main" id="{BAEE068A-1DF6-426C-A47C-68BF64C176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EF3D7A" w:rsidRPr="00343A47" w:rsidSect="00CD6E8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1ED49" w14:textId="77777777" w:rsidR="00AA5330" w:rsidRDefault="00AA5330">
      <w:r>
        <w:separator/>
      </w:r>
    </w:p>
  </w:endnote>
  <w:endnote w:type="continuationSeparator" w:id="0">
    <w:p w14:paraId="59A53B89" w14:textId="77777777" w:rsidR="00AA5330" w:rsidRDefault="00AA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F722" w14:textId="77777777" w:rsidR="00765FBA" w:rsidRDefault="00765FB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8DFF" w14:textId="7AB62FCE" w:rsidR="009E3A57" w:rsidRPr="00AC6950" w:rsidRDefault="00B126A9" w:rsidP="00CB119E">
    <w:pPr>
      <w:tabs>
        <w:tab w:val="left" w:pos="8460"/>
      </w:tabs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6F0EC471" wp14:editId="6EFDA84E">
          <wp:extent cx="1019175" cy="1006669"/>
          <wp:effectExtent l="0" t="0" r="0" b="317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305" cy="1019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65F8" w14:textId="77777777" w:rsidR="00765FBA" w:rsidRDefault="00765FB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38A79" w14:textId="77777777" w:rsidR="00AA5330" w:rsidRDefault="00AA5330">
      <w:r>
        <w:separator/>
      </w:r>
    </w:p>
  </w:footnote>
  <w:footnote w:type="continuationSeparator" w:id="0">
    <w:p w14:paraId="3920AD80" w14:textId="77777777" w:rsidR="00AA5330" w:rsidRDefault="00AA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F0E1" w14:textId="77777777" w:rsidR="00765FBA" w:rsidRDefault="00765FB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54C0" w14:textId="0F412E9A" w:rsidR="009E3A57" w:rsidRPr="00AC6950" w:rsidRDefault="00B126A9" w:rsidP="008349B3">
    <w:pPr>
      <w:jc w:val="center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52A5830A" wp14:editId="13DB8D44">
          <wp:simplePos x="0" y="0"/>
          <wp:positionH relativeFrom="column">
            <wp:posOffset>5596890</wp:posOffset>
          </wp:positionH>
          <wp:positionV relativeFrom="paragraph">
            <wp:posOffset>-219710</wp:posOffset>
          </wp:positionV>
          <wp:extent cx="867842" cy="875430"/>
          <wp:effectExtent l="0" t="0" r="8890" b="1270"/>
          <wp:wrapNone/>
          <wp:docPr id="52" name="Picture 52" descr="A képen kék, porcelán, étkészle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 descr="A képen kék, porcelán, étkészlet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842" cy="87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7936">
      <w:rPr>
        <w:noProof/>
        <w:color w:val="0C2148" w:themeColor="text2"/>
        <w:sz w:val="52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02F5389" wp14:editId="24970C7E">
              <wp:simplePos x="0" y="0"/>
              <wp:positionH relativeFrom="column">
                <wp:posOffset>-518160</wp:posOffset>
              </wp:positionH>
              <wp:positionV relativeFrom="paragraph">
                <wp:posOffset>-297815</wp:posOffset>
              </wp:positionV>
              <wp:extent cx="2324100" cy="381635"/>
              <wp:effectExtent l="0" t="0" r="0" b="0"/>
              <wp:wrapNone/>
              <wp:docPr id="5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81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F360B1" w14:textId="65BAA19C" w:rsidR="00B126A9" w:rsidRPr="00DC1260" w:rsidRDefault="00765FBA" w:rsidP="00B126A9">
                          <w:pPr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 w:rsidRPr="00765FBA"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  <w:t>NHP Zöld Otthon 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F5389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-40.8pt;margin-top:-23.45pt;width:183pt;height:30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" filled="f" stroked="f">
              <v:textbox>
                <w:txbxContent>
                  <w:p w14:paraId="7BF360B1" w14:textId="65BAA19C" w:rsidR="00B126A9" w:rsidRPr="00DC1260" w:rsidRDefault="00765FBA" w:rsidP="00B126A9">
                    <w:pPr>
                      <w:rPr>
                        <w:color w:val="FFFFFF" w:themeColor="background1"/>
                        <w:sz w:val="30"/>
                        <w:szCs w:val="30"/>
                      </w:rPr>
                    </w:pPr>
                    <w:r w:rsidRPr="00765FBA">
                      <w:rPr>
                        <w:color w:val="FFFFFF" w:themeColor="background1"/>
                        <w:sz w:val="30"/>
                        <w:szCs w:val="30"/>
                      </w:rPr>
                      <w:t>NHP Zöld Otthon Program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061EA00" wp14:editId="76338026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9487" cy="895962"/>
          <wp:effectExtent l="0" t="0" r="4445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ullámvonal felezett (00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487" cy="895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7BF5" w14:textId="77777777" w:rsidR="00765FBA" w:rsidRDefault="00765FB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37516"/>
    <w:multiLevelType w:val="hybridMultilevel"/>
    <w:tmpl w:val="2E584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97CFD"/>
    <w:multiLevelType w:val="hybridMultilevel"/>
    <w:tmpl w:val="7944A38A"/>
    <w:lvl w:ilvl="0" w:tplc="267E33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8"/>
    <w:lvlOverride w:ilvl="0">
      <w:startOverride w:val="1"/>
    </w:lvlOverride>
  </w:num>
  <w:num w:numId="10">
    <w:abstractNumId w:val="11"/>
  </w:num>
  <w:num w:numId="11">
    <w:abstractNumId w:val="9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7"/>
  </w:num>
  <w:num w:numId="20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9D"/>
    <w:rsid w:val="0000273C"/>
    <w:rsid w:val="00003239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360A"/>
    <w:rsid w:val="0008709D"/>
    <w:rsid w:val="00087E97"/>
    <w:rsid w:val="000904C4"/>
    <w:rsid w:val="000A3A63"/>
    <w:rsid w:val="000A71F3"/>
    <w:rsid w:val="000C2918"/>
    <w:rsid w:val="000C3019"/>
    <w:rsid w:val="000C701E"/>
    <w:rsid w:val="000C701F"/>
    <w:rsid w:val="000C72DA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40FB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045D"/>
    <w:rsid w:val="00197350"/>
    <w:rsid w:val="001A2BAA"/>
    <w:rsid w:val="001A4494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1203"/>
    <w:rsid w:val="00214230"/>
    <w:rsid w:val="0021484C"/>
    <w:rsid w:val="0022056B"/>
    <w:rsid w:val="002265E6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97148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049C"/>
    <w:rsid w:val="00341BB5"/>
    <w:rsid w:val="00343614"/>
    <w:rsid w:val="00343A47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8494A"/>
    <w:rsid w:val="00384A9D"/>
    <w:rsid w:val="00391B59"/>
    <w:rsid w:val="00395B14"/>
    <w:rsid w:val="00395D13"/>
    <w:rsid w:val="00397F34"/>
    <w:rsid w:val="003B12B2"/>
    <w:rsid w:val="003B46BE"/>
    <w:rsid w:val="003B499A"/>
    <w:rsid w:val="003C5699"/>
    <w:rsid w:val="003D04DD"/>
    <w:rsid w:val="003D52BC"/>
    <w:rsid w:val="003F128A"/>
    <w:rsid w:val="0041484F"/>
    <w:rsid w:val="00417BCD"/>
    <w:rsid w:val="00423D50"/>
    <w:rsid w:val="0043276D"/>
    <w:rsid w:val="004330EA"/>
    <w:rsid w:val="00434DC6"/>
    <w:rsid w:val="00435DF7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1301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0579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1295F"/>
    <w:rsid w:val="00627BFA"/>
    <w:rsid w:val="00627E13"/>
    <w:rsid w:val="00642A07"/>
    <w:rsid w:val="0064309D"/>
    <w:rsid w:val="00643529"/>
    <w:rsid w:val="00643CB4"/>
    <w:rsid w:val="00644BE4"/>
    <w:rsid w:val="0067570F"/>
    <w:rsid w:val="00681108"/>
    <w:rsid w:val="00684207"/>
    <w:rsid w:val="00690C97"/>
    <w:rsid w:val="0069441B"/>
    <w:rsid w:val="00695D7D"/>
    <w:rsid w:val="006A54BA"/>
    <w:rsid w:val="006A66EB"/>
    <w:rsid w:val="006B0392"/>
    <w:rsid w:val="006B2726"/>
    <w:rsid w:val="006B4271"/>
    <w:rsid w:val="006B66E3"/>
    <w:rsid w:val="006C2C3D"/>
    <w:rsid w:val="006C4871"/>
    <w:rsid w:val="006C700F"/>
    <w:rsid w:val="006D0881"/>
    <w:rsid w:val="006D36CC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1E3"/>
    <w:rsid w:val="00754A11"/>
    <w:rsid w:val="007564D4"/>
    <w:rsid w:val="00765875"/>
    <w:rsid w:val="00765FBA"/>
    <w:rsid w:val="00767D3F"/>
    <w:rsid w:val="00774306"/>
    <w:rsid w:val="00782B80"/>
    <w:rsid w:val="00786EF4"/>
    <w:rsid w:val="00791092"/>
    <w:rsid w:val="007913EE"/>
    <w:rsid w:val="00792C7B"/>
    <w:rsid w:val="007A037E"/>
    <w:rsid w:val="007A2BE7"/>
    <w:rsid w:val="007B1174"/>
    <w:rsid w:val="007B1DC1"/>
    <w:rsid w:val="007B39B9"/>
    <w:rsid w:val="007B7FC8"/>
    <w:rsid w:val="007C66E0"/>
    <w:rsid w:val="007D67A3"/>
    <w:rsid w:val="007D7E92"/>
    <w:rsid w:val="007E0286"/>
    <w:rsid w:val="007F197C"/>
    <w:rsid w:val="007F1D57"/>
    <w:rsid w:val="007F499F"/>
    <w:rsid w:val="007F6DB6"/>
    <w:rsid w:val="007F7E59"/>
    <w:rsid w:val="00823B7E"/>
    <w:rsid w:val="0082532A"/>
    <w:rsid w:val="0083252A"/>
    <w:rsid w:val="0083313C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867A8"/>
    <w:rsid w:val="008935BD"/>
    <w:rsid w:val="008936DF"/>
    <w:rsid w:val="008A1AD4"/>
    <w:rsid w:val="008A1C40"/>
    <w:rsid w:val="008B61E3"/>
    <w:rsid w:val="008C023A"/>
    <w:rsid w:val="008C474C"/>
    <w:rsid w:val="008C56D8"/>
    <w:rsid w:val="008D6221"/>
    <w:rsid w:val="008E26F2"/>
    <w:rsid w:val="008E3579"/>
    <w:rsid w:val="008E3C8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922FA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06FF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879C8"/>
    <w:rsid w:val="00A917E0"/>
    <w:rsid w:val="00A94C01"/>
    <w:rsid w:val="00AA5330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26A9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72597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0314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B119E"/>
    <w:rsid w:val="00CB4608"/>
    <w:rsid w:val="00CC4CB1"/>
    <w:rsid w:val="00CD07E4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2C1E"/>
    <w:rsid w:val="00D7659E"/>
    <w:rsid w:val="00D815CF"/>
    <w:rsid w:val="00D84BA5"/>
    <w:rsid w:val="00D946B0"/>
    <w:rsid w:val="00D97426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23EF"/>
    <w:rsid w:val="00E653E3"/>
    <w:rsid w:val="00E66AEE"/>
    <w:rsid w:val="00E70FF5"/>
    <w:rsid w:val="00E736A7"/>
    <w:rsid w:val="00E86178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EF3D7A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754"/>
    <w:rsid w:val="00FF0A29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E491842"/>
  <w15:chartTrackingRefBased/>
  <w15:docId w15:val="{9C75F5B4-2CAD-44DA-A5B8-78E992B9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7148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297148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297148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297148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297148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297148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297148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97148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97148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97148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297148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297148"/>
  </w:style>
  <w:style w:type="table" w:customStyle="1" w:styleId="tblzat-mtrix">
    <w:name w:val="táblázat - mátrix"/>
    <w:basedOn w:val="Normltblzat"/>
    <w:uiPriority w:val="2"/>
    <w:qFormat/>
    <w:rsid w:val="00297148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297148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297148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297148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297148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2971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148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297148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14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9714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97148"/>
  </w:style>
  <w:style w:type="paragraph" w:styleId="llb">
    <w:name w:val="footer"/>
    <w:basedOn w:val="Norml"/>
    <w:link w:val="llbChar"/>
    <w:uiPriority w:val="99"/>
    <w:unhideWhenUsed/>
    <w:rsid w:val="002971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7148"/>
  </w:style>
  <w:style w:type="paragraph" w:customStyle="1" w:styleId="Szmozs">
    <w:name w:val="Számozás"/>
    <w:basedOn w:val="Norml"/>
    <w:uiPriority w:val="4"/>
    <w:qFormat/>
    <w:rsid w:val="00297148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297148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297148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297148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297148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297148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297148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297148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297148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297148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97148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97148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97148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297148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297148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297148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297148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297148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297148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97148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297148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297148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297148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297148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297148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297148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297148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297148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297148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297148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297148"/>
  </w:style>
  <w:style w:type="character" w:styleId="Finomhivatkozs">
    <w:name w:val="Subtle Reference"/>
    <w:basedOn w:val="Bekezdsalapbettpusa"/>
    <w:uiPriority w:val="31"/>
    <w:rsid w:val="00297148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297148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297148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297148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297148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297148"/>
  </w:style>
  <w:style w:type="paragraph" w:styleId="Alcm">
    <w:name w:val="Subtitle"/>
    <w:basedOn w:val="Norml"/>
    <w:next w:val="Norml"/>
    <w:link w:val="AlcmChar"/>
    <w:uiPriority w:val="11"/>
    <w:rsid w:val="00297148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297148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297148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297148"/>
  </w:style>
  <w:style w:type="paragraph" w:customStyle="1" w:styleId="Erskiemels1">
    <w:name w:val="Erős kiemelés1"/>
    <w:basedOn w:val="Norml"/>
    <w:link w:val="ErskiemelsChar"/>
    <w:uiPriority w:val="5"/>
    <w:qFormat/>
    <w:rsid w:val="00297148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297148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297148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297148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297148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297148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297148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297148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297148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297148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297148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297148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297148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297148"/>
  </w:style>
  <w:style w:type="character" w:styleId="Kiemels2">
    <w:name w:val="Strong"/>
    <w:basedOn w:val="Bekezdsalapbettpusa"/>
    <w:uiPriority w:val="22"/>
    <w:rsid w:val="00297148"/>
    <w:rPr>
      <w:b/>
      <w:bCs/>
    </w:rPr>
  </w:style>
  <w:style w:type="character" w:styleId="Kiemels">
    <w:name w:val="Emphasis"/>
    <w:basedOn w:val="Bekezdsalapbettpusa"/>
    <w:uiPriority w:val="6"/>
    <w:qFormat/>
    <w:rsid w:val="00297148"/>
    <w:rPr>
      <w:i/>
      <w:iCs/>
    </w:rPr>
  </w:style>
  <w:style w:type="paragraph" w:styleId="Nincstrkz">
    <w:name w:val="No Spacing"/>
    <w:basedOn w:val="Norml"/>
    <w:uiPriority w:val="1"/>
    <w:rsid w:val="00297148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297148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297148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297148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97148"/>
    <w:rPr>
      <w:b/>
      <w:i/>
    </w:rPr>
  </w:style>
  <w:style w:type="character" w:styleId="Erskiemels">
    <w:name w:val="Intense Emphasis"/>
    <w:basedOn w:val="Bekezdsalapbettpusa"/>
    <w:uiPriority w:val="21"/>
    <w:rsid w:val="00297148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297148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297148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297148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297148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297148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297148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297148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297148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297148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297148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297148"/>
  </w:style>
  <w:style w:type="paragraph" w:customStyle="1" w:styleId="ENNormalBox">
    <w:name w:val="EN_Normal_Box"/>
    <w:basedOn w:val="Norml"/>
    <w:uiPriority w:val="1"/>
    <w:qFormat/>
    <w:rsid w:val="00297148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297148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297148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297148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297148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297148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297148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297148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297148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297148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297148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297148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297148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297148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297148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297148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297148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297148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297148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297148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297148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297148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297148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297148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297148"/>
    <w:rPr>
      <w:b w:val="0"/>
      <w:caps w:val="0"/>
      <w:sz w:val="52"/>
    </w:rPr>
  </w:style>
  <w:style w:type="character" w:styleId="Feloldatlanmegemlts">
    <w:name w:val="Unresolved Mention"/>
    <w:basedOn w:val="Bekezdsalapbettpusa"/>
    <w:uiPriority w:val="99"/>
    <w:semiHidden/>
    <w:unhideWhenUsed/>
    <w:rsid w:val="00E623EF"/>
    <w:rPr>
      <w:color w:val="605E5C"/>
      <w:shd w:val="clear" w:color="auto" w:fill="E1DFDD"/>
    </w:rPr>
  </w:style>
  <w:style w:type="table" w:styleId="Tblzatrcsos5stt6jellszn">
    <w:name w:val="Grid Table 5 Dark Accent 6"/>
    <w:basedOn w:val="Normltblzat"/>
    <w:uiPriority w:val="50"/>
    <w:rsid w:val="00CB46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blzatrcsos5stt2jellszn">
    <w:name w:val="Grid Table 5 Dark Accent 2"/>
    <w:basedOn w:val="Normltblzat"/>
    <w:uiPriority w:val="50"/>
    <w:rsid w:val="00CB46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C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A0A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A0A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A0A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A0AE" w:themeFill="accent2"/>
      </w:tcPr>
    </w:tblStylePr>
    <w:tblStylePr w:type="band1Vert">
      <w:tblPr/>
      <w:tcPr>
        <w:shd w:val="clear" w:color="auto" w:fill="B4DAE0" w:themeFill="accent2" w:themeFillTint="66"/>
      </w:tcPr>
    </w:tblStylePr>
    <w:tblStylePr w:type="band1Horz">
      <w:tblPr/>
      <w:tcPr>
        <w:shd w:val="clear" w:color="auto" w:fill="B4DAE0" w:themeFill="accent2" w:themeFillTint="66"/>
      </w:tcPr>
    </w:tblStylePr>
  </w:style>
  <w:style w:type="paragraph" w:customStyle="1" w:styleId="Erskiemels2">
    <w:name w:val="Erős kiemelés2"/>
    <w:basedOn w:val="Norml"/>
    <w:uiPriority w:val="5"/>
    <w:qFormat/>
    <w:rsid w:val="00765FBA"/>
    <w:rPr>
      <w:b/>
      <w:i/>
    </w:rPr>
  </w:style>
  <w:style w:type="paragraph" w:customStyle="1" w:styleId="Erskiemels3">
    <w:name w:val="Erős kiemelés3"/>
    <w:basedOn w:val="Norml"/>
    <w:uiPriority w:val="5"/>
    <w:qFormat/>
    <w:rsid w:val="00551301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2\mnb_idm\_workflow\fki\fpf\2021_07%20z&#246;ld%20otthon%20program\energiahat&#233;konys&#225;gi%20mell&#233;kle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2\mnb_idm\_workflow\fki\fpf\2021_07%20z&#246;ld%20otthon%20program\energiahat&#233;konys&#225;gi%20mell&#233;kle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2\mnb_idm\_workflow\fki\fpf\2021_07%20z&#246;ld%20otthon%20program\energiahat&#233;konys&#225;gi%20mell&#233;klet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2\mnb_idm\_workflow\fki\fpf\2021_07%20z&#246;ld%20otthon%20program\energiahat&#233;konys&#225;gi%20mell&#233;klet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2\mnb_idm\_workflow\fki\fpf\2021_07%20z&#246;ld%20otthon%20program\energiahat&#233;konys&#225;gi%20mell&#233;klet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2\mnb_idm\_workflow\fki\fpf\2021_07%20z&#246;ld%20otthon%20program\energiahat&#233;konys&#225;gi%20mell&#233;klet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50" baseline="0">
                <a:solidFill>
                  <a:schemeClr val="tx2">
                    <a:lumMod val="90000"/>
                    <a:lumOff val="1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200">
                <a:solidFill>
                  <a:schemeClr val="tx2">
                    <a:lumMod val="90000"/>
                    <a:lumOff val="10000"/>
                  </a:schemeClr>
                </a:solidFill>
              </a:rPr>
              <a:t>éves energiamegtakarítás (</a:t>
            </a:r>
            <a:r>
              <a:rPr lang="hu-HU" sz="1200" cap="none" baseline="0">
                <a:solidFill>
                  <a:schemeClr val="tx2">
                    <a:lumMod val="90000"/>
                    <a:lumOff val="10000"/>
                  </a:schemeClr>
                </a:solidFill>
              </a:rPr>
              <a:t>kWh</a:t>
            </a:r>
            <a:r>
              <a:rPr lang="hu-HU" sz="1200">
                <a:solidFill>
                  <a:schemeClr val="tx2">
                    <a:lumMod val="90000"/>
                    <a:lumOff val="10000"/>
                  </a:schemeClr>
                </a:solidFill>
              </a:rPr>
              <a:t>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50" baseline="0">
              <a:solidFill>
                <a:schemeClr val="tx2">
                  <a:lumMod val="90000"/>
                  <a:lumOff val="10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'grafikon 80 kWh'!$B$5</c:f>
              <c:strCache>
                <c:ptCount val="1"/>
                <c:pt idx="0">
                  <c:v>40 m2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'grafikon 80 kWh'!$A$6:$A$10</c:f>
              <c:strCache>
                <c:ptCount val="5"/>
                <c:pt idx="0">
                  <c:v>Új építésű</c:v>
                </c:pt>
                <c:pt idx="1">
                  <c:v>1990-2005 között épült tégla</c:v>
                </c:pt>
                <c:pt idx="2">
                  <c:v>1945-1989 között épült tégla</c:v>
                </c:pt>
                <c:pt idx="3">
                  <c:v>1945 előtt épült tégla</c:v>
                </c:pt>
                <c:pt idx="4">
                  <c:v>Panel lakás</c:v>
                </c:pt>
              </c:strCache>
            </c:strRef>
          </c:cat>
          <c:val>
            <c:numRef>
              <c:f>'grafikon 80 kWh'!$B$6:$B$10</c:f>
              <c:numCache>
                <c:formatCode>_-* #\ ##0_-;\-* #\ ##0_-;_-* "-"??_-;_-@_-</c:formatCode>
                <c:ptCount val="5"/>
                <c:pt idx="0">
                  <c:v>2000</c:v>
                </c:pt>
                <c:pt idx="1">
                  <c:v>4067.2000000000003</c:v>
                </c:pt>
                <c:pt idx="2">
                  <c:v>7663.1999999999989</c:v>
                </c:pt>
                <c:pt idx="3">
                  <c:v>9904.7999999999993</c:v>
                </c:pt>
                <c:pt idx="4">
                  <c:v>3786.3999999999996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B2-40FB-8C8E-6BC31FF7815B}"/>
            </c:ext>
          </c:extLst>
        </c:ser>
        <c:ser>
          <c:idx val="1"/>
          <c:order val="1"/>
          <c:tx>
            <c:strRef>
              <c:f>'grafikon 80 kWh'!$C$5</c:f>
              <c:strCache>
                <c:ptCount val="1"/>
                <c:pt idx="0">
                  <c:v>70 m2 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'grafikon 80 kWh'!$A$6:$A$10</c:f>
              <c:strCache>
                <c:ptCount val="5"/>
                <c:pt idx="0">
                  <c:v>Új építésű</c:v>
                </c:pt>
                <c:pt idx="1">
                  <c:v>1990-2005 között épült tégla</c:v>
                </c:pt>
                <c:pt idx="2">
                  <c:v>1945-1989 között épült tégla</c:v>
                </c:pt>
                <c:pt idx="3">
                  <c:v>1945 előtt épült tégla</c:v>
                </c:pt>
                <c:pt idx="4">
                  <c:v>Panel lakás</c:v>
                </c:pt>
              </c:strCache>
            </c:strRef>
          </c:cat>
          <c:val>
            <c:numRef>
              <c:f>'grafikon 80 kWh'!$C$6:$C$10</c:f>
              <c:numCache>
                <c:formatCode>_-* #\ ##0_-;\-* #\ ##0_-;_-* "-"??_-;_-@_-</c:formatCode>
                <c:ptCount val="5"/>
                <c:pt idx="0">
                  <c:v>3500</c:v>
                </c:pt>
                <c:pt idx="1">
                  <c:v>7117.6</c:v>
                </c:pt>
                <c:pt idx="2">
                  <c:v>13410.599999999999</c:v>
                </c:pt>
                <c:pt idx="3">
                  <c:v>17333.400000000001</c:v>
                </c:pt>
                <c:pt idx="4">
                  <c:v>6626.2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B2-40FB-8C8E-6BC31FF7815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332473096"/>
        <c:axId val="332473424"/>
      </c:barChart>
      <c:catAx>
        <c:axId val="332473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32473424"/>
        <c:crosses val="autoZero"/>
        <c:auto val="1"/>
        <c:lblAlgn val="ctr"/>
        <c:lblOffset val="100"/>
        <c:noMultiLvlLbl val="0"/>
      </c:catAx>
      <c:valAx>
        <c:axId val="332473424"/>
        <c:scaling>
          <c:orientation val="minMax"/>
        </c:scaling>
        <c:delete val="0"/>
        <c:axPos val="l"/>
        <c:numFmt formatCode="_-* #\ ##0_-;\-* #\ 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32473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50" baseline="0">
                <a:solidFill>
                  <a:schemeClr val="tx2">
                    <a:lumMod val="90000"/>
                    <a:lumOff val="1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200">
                <a:solidFill>
                  <a:schemeClr val="tx2">
                    <a:lumMod val="90000"/>
                    <a:lumOff val="10000"/>
                  </a:schemeClr>
                </a:solidFill>
              </a:rPr>
              <a:t>éves CO2 kibocsátás csökkenés (</a:t>
            </a:r>
            <a:r>
              <a:rPr lang="hu-HU" sz="1200" cap="none" baseline="0">
                <a:solidFill>
                  <a:schemeClr val="tx2">
                    <a:lumMod val="90000"/>
                    <a:lumOff val="10000"/>
                  </a:schemeClr>
                </a:solidFill>
              </a:rPr>
              <a:t>kg CO</a:t>
            </a:r>
            <a:r>
              <a:rPr lang="hu-HU" sz="1200" cap="none" baseline="-25000">
                <a:solidFill>
                  <a:schemeClr val="tx2">
                    <a:lumMod val="90000"/>
                    <a:lumOff val="10000"/>
                  </a:schemeClr>
                </a:solidFill>
              </a:rPr>
              <a:t>2</a:t>
            </a:r>
            <a:r>
              <a:rPr lang="hu-HU" sz="1200" cap="none" baseline="0">
                <a:solidFill>
                  <a:schemeClr val="tx2">
                    <a:lumMod val="90000"/>
                    <a:lumOff val="10000"/>
                  </a:schemeClr>
                </a:solidFill>
              </a:rPr>
              <a:t>e</a:t>
            </a:r>
            <a:r>
              <a:rPr lang="hu-HU" sz="1200">
                <a:solidFill>
                  <a:schemeClr val="tx2">
                    <a:lumMod val="90000"/>
                    <a:lumOff val="10000"/>
                  </a:schemeClr>
                </a:solidFill>
              </a:rPr>
              <a:t>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50" baseline="0">
              <a:solidFill>
                <a:schemeClr val="tx2">
                  <a:lumMod val="90000"/>
                  <a:lumOff val="10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'grafikon 80 kWh'!$B$13</c:f>
              <c:strCache>
                <c:ptCount val="1"/>
                <c:pt idx="0">
                  <c:v>40 m2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'grafikon 80 kWh'!$A$14:$A$18</c:f>
              <c:strCache>
                <c:ptCount val="5"/>
                <c:pt idx="0">
                  <c:v>Új építésű</c:v>
                </c:pt>
                <c:pt idx="1">
                  <c:v>1990-2005 között épült tégla</c:v>
                </c:pt>
                <c:pt idx="2">
                  <c:v>1945-1989 között épült tégla</c:v>
                </c:pt>
                <c:pt idx="3">
                  <c:v>1945 előtt épült tégla</c:v>
                </c:pt>
                <c:pt idx="4">
                  <c:v>Panel lakás</c:v>
                </c:pt>
              </c:strCache>
            </c:strRef>
          </c:cat>
          <c:val>
            <c:numRef>
              <c:f>'grafikon 80 kWh'!$B$14:$B$18</c:f>
              <c:numCache>
                <c:formatCode>_-* #\ ##0_-;\-* #\ ##0_-;_-* "-"??_-;_-@_-</c:formatCode>
                <c:ptCount val="5"/>
                <c:pt idx="0">
                  <c:v>403.91999967686388</c:v>
                </c:pt>
                <c:pt idx="1">
                  <c:v>815.72800051701745</c:v>
                </c:pt>
                <c:pt idx="2">
                  <c:v>1300.1280005170174</c:v>
                </c:pt>
                <c:pt idx="3">
                  <c:v>1758.1280005170174</c:v>
                </c:pt>
                <c:pt idx="4">
                  <c:v>977.72800051701768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5A-4277-915F-99D932AFB602}"/>
            </c:ext>
          </c:extLst>
        </c:ser>
        <c:ser>
          <c:idx val="1"/>
          <c:order val="1"/>
          <c:tx>
            <c:strRef>
              <c:f>'grafikon 80 kWh'!$C$13</c:f>
              <c:strCache>
                <c:ptCount val="1"/>
                <c:pt idx="0">
                  <c:v>70 m2 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'grafikon 80 kWh'!$A$14:$A$18</c:f>
              <c:strCache>
                <c:ptCount val="5"/>
                <c:pt idx="0">
                  <c:v>Új építésű</c:v>
                </c:pt>
                <c:pt idx="1">
                  <c:v>1990-2005 között épült tégla</c:v>
                </c:pt>
                <c:pt idx="2">
                  <c:v>1945-1989 között épült tégla</c:v>
                </c:pt>
                <c:pt idx="3">
                  <c:v>1945 előtt épült tégla</c:v>
                </c:pt>
                <c:pt idx="4">
                  <c:v>Panel lakás</c:v>
                </c:pt>
              </c:strCache>
            </c:strRef>
          </c:cat>
          <c:val>
            <c:numRef>
              <c:f>'grafikon 80 kWh'!$C$14:$C$18</c:f>
              <c:numCache>
                <c:formatCode>_-* #\ ##0_-;\-* #\ ##0_-;_-* "-"??_-;_-@_-</c:formatCode>
                <c:ptCount val="5"/>
                <c:pt idx="0">
                  <c:v>706.85999943451179</c:v>
                </c:pt>
                <c:pt idx="1">
                  <c:v>1427.5240009047807</c:v>
                </c:pt>
                <c:pt idx="2">
                  <c:v>2275.2240009047805</c:v>
                </c:pt>
                <c:pt idx="3">
                  <c:v>3076.7240009047805</c:v>
                </c:pt>
                <c:pt idx="4">
                  <c:v>1711.0240009047809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5A-4277-915F-99D932AFB6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826486800"/>
        <c:axId val="826487128"/>
      </c:barChart>
      <c:catAx>
        <c:axId val="826486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826487128"/>
        <c:crosses val="autoZero"/>
        <c:auto val="1"/>
        <c:lblAlgn val="ctr"/>
        <c:lblOffset val="100"/>
        <c:noMultiLvlLbl val="0"/>
      </c:catAx>
      <c:valAx>
        <c:axId val="826487128"/>
        <c:scaling>
          <c:orientation val="minMax"/>
        </c:scaling>
        <c:delete val="0"/>
        <c:axPos val="l"/>
        <c:numFmt formatCode="_-* #\ ##0_-;\-* #\ 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826486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50" baseline="0">
                <a:solidFill>
                  <a:schemeClr val="tx2">
                    <a:lumMod val="90000"/>
                    <a:lumOff val="1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200">
                <a:solidFill>
                  <a:schemeClr val="tx2">
                    <a:lumMod val="90000"/>
                    <a:lumOff val="10000"/>
                  </a:schemeClr>
                </a:solidFill>
              </a:rPr>
              <a:t>éves rezsiköltség</a:t>
            </a:r>
            <a:r>
              <a:rPr lang="hu-HU" sz="1200" baseline="0">
                <a:solidFill>
                  <a:schemeClr val="tx2">
                    <a:lumMod val="90000"/>
                    <a:lumOff val="10000"/>
                  </a:schemeClr>
                </a:solidFill>
              </a:rPr>
              <a:t> csökkenés (</a:t>
            </a:r>
            <a:r>
              <a:rPr lang="hu-HU" sz="1200" cap="none" baseline="0">
                <a:solidFill>
                  <a:schemeClr val="tx2">
                    <a:lumMod val="90000"/>
                    <a:lumOff val="10000"/>
                  </a:schemeClr>
                </a:solidFill>
              </a:rPr>
              <a:t>Ft</a:t>
            </a:r>
            <a:r>
              <a:rPr lang="hu-HU" sz="1200" baseline="0">
                <a:solidFill>
                  <a:schemeClr val="tx2">
                    <a:lumMod val="90000"/>
                    <a:lumOff val="10000"/>
                  </a:schemeClr>
                </a:solidFill>
              </a:rPr>
              <a:t>)</a:t>
            </a:r>
            <a:endParaRPr lang="hu-HU" sz="1200">
              <a:solidFill>
                <a:schemeClr val="tx2">
                  <a:lumMod val="90000"/>
                  <a:lumOff val="1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50" baseline="0">
              <a:solidFill>
                <a:schemeClr val="tx2">
                  <a:lumMod val="90000"/>
                  <a:lumOff val="10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'grafikon 80 kWh'!$B$21</c:f>
              <c:strCache>
                <c:ptCount val="1"/>
                <c:pt idx="0">
                  <c:v>40 m2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'grafikon 80 kWh'!$A$22:$A$26</c:f>
              <c:strCache>
                <c:ptCount val="5"/>
                <c:pt idx="0">
                  <c:v>Új építésű</c:v>
                </c:pt>
                <c:pt idx="1">
                  <c:v>1990-2005 között épült tégla</c:v>
                </c:pt>
                <c:pt idx="2">
                  <c:v>1945-1989 között épült tégla</c:v>
                </c:pt>
                <c:pt idx="3">
                  <c:v>1945 előtt épült tégla</c:v>
                </c:pt>
                <c:pt idx="4">
                  <c:v>Panel lakás</c:v>
                </c:pt>
              </c:strCache>
            </c:strRef>
          </c:cat>
          <c:val>
            <c:numRef>
              <c:f>'grafikon 80 kWh'!$B$22:$B$26</c:f>
              <c:numCache>
                <c:formatCode>_-* #\ ##0_-;\-* #\ ##0_-;_-* "-"??_-;_-@_-</c:formatCode>
                <c:ptCount val="5"/>
                <c:pt idx="0">
                  <c:v>25435.199987005442</c:v>
                </c:pt>
                <c:pt idx="1">
                  <c:v>42224.171493574264</c:v>
                </c:pt>
                <c:pt idx="2">
                  <c:v>71429.445070210029</c:v>
                </c:pt>
                <c:pt idx="3">
                  <c:v>89634.823615645728</c:v>
                </c:pt>
                <c:pt idx="4">
                  <c:v>39943.626215398697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14-4FCF-B161-4EBD05CCCC74}"/>
            </c:ext>
          </c:extLst>
        </c:ser>
        <c:ser>
          <c:idx val="1"/>
          <c:order val="1"/>
          <c:tx>
            <c:strRef>
              <c:f>'grafikon 80 kWh'!$C$21</c:f>
              <c:strCache>
                <c:ptCount val="1"/>
                <c:pt idx="0">
                  <c:v>70 m2 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'grafikon 80 kWh'!$A$22:$A$26</c:f>
              <c:strCache>
                <c:ptCount val="5"/>
                <c:pt idx="0">
                  <c:v>Új építésű</c:v>
                </c:pt>
                <c:pt idx="1">
                  <c:v>1990-2005 között épült tégla</c:v>
                </c:pt>
                <c:pt idx="2">
                  <c:v>1945-1989 között épült tégla</c:v>
                </c:pt>
                <c:pt idx="3">
                  <c:v>1945 előtt épült tégla</c:v>
                </c:pt>
                <c:pt idx="4">
                  <c:v>Panel lakás</c:v>
                </c:pt>
              </c:strCache>
            </c:strRef>
          </c:cat>
          <c:val>
            <c:numRef>
              <c:f>'grafikon 80 kWh'!$C$22:$C$26</c:f>
              <c:numCache>
                <c:formatCode>_-* #\ ##0_-;\-* #\ ##0_-;_-* "-"??_-;_-@_-</c:formatCode>
                <c:ptCount val="5"/>
                <c:pt idx="0">
                  <c:v>37617.599977259524</c:v>
                </c:pt>
                <c:pt idx="1">
                  <c:v>66998.300113754958</c:v>
                </c:pt>
                <c:pt idx="2">
                  <c:v>118107.52887286757</c:v>
                </c:pt>
                <c:pt idx="3">
                  <c:v>149966.94132738005</c:v>
                </c:pt>
                <c:pt idx="4">
                  <c:v>63007.345876947722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14-4FCF-B161-4EBD05CCCC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332485888"/>
        <c:axId val="332490808"/>
      </c:barChart>
      <c:catAx>
        <c:axId val="332485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32490808"/>
        <c:crosses val="autoZero"/>
        <c:auto val="1"/>
        <c:lblAlgn val="ctr"/>
        <c:lblOffset val="100"/>
        <c:noMultiLvlLbl val="0"/>
      </c:catAx>
      <c:valAx>
        <c:axId val="332490808"/>
        <c:scaling>
          <c:orientation val="minMax"/>
        </c:scaling>
        <c:delete val="0"/>
        <c:axPos val="l"/>
        <c:numFmt formatCode="_-* #\ ##0_-;\-* #\ 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32485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50" baseline="0">
                <a:solidFill>
                  <a:schemeClr val="tx2">
                    <a:lumMod val="90000"/>
                    <a:lumOff val="1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200">
                <a:solidFill>
                  <a:schemeClr val="tx2">
                    <a:lumMod val="90000"/>
                    <a:lumOff val="10000"/>
                  </a:schemeClr>
                </a:solidFill>
              </a:rPr>
              <a:t>éves energiamegtakarítás (</a:t>
            </a:r>
            <a:r>
              <a:rPr lang="hu-HU" sz="1200" cap="none" baseline="0">
                <a:solidFill>
                  <a:schemeClr val="tx2">
                    <a:lumMod val="90000"/>
                    <a:lumOff val="10000"/>
                  </a:schemeClr>
                </a:solidFill>
              </a:rPr>
              <a:t>kWh</a:t>
            </a:r>
            <a:r>
              <a:rPr lang="hu-HU" sz="1200">
                <a:solidFill>
                  <a:schemeClr val="tx2">
                    <a:lumMod val="90000"/>
                    <a:lumOff val="10000"/>
                  </a:schemeClr>
                </a:solidFill>
              </a:rPr>
              <a:t>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50" baseline="0">
              <a:solidFill>
                <a:schemeClr val="tx2">
                  <a:lumMod val="90000"/>
                  <a:lumOff val="10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'grafikon 80 kWh'!$B$43</c:f>
              <c:strCache>
                <c:ptCount val="1"/>
                <c:pt idx="0">
                  <c:v>100 m2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'grafikon 80 kWh'!$A$44:$A$48</c:f>
              <c:strCache>
                <c:ptCount val="5"/>
                <c:pt idx="0">
                  <c:v>Új építésű</c:v>
                </c:pt>
                <c:pt idx="1">
                  <c:v>1990-2005 között épült tégla</c:v>
                </c:pt>
                <c:pt idx="2">
                  <c:v>1980-1989 között épült tégla</c:v>
                </c:pt>
                <c:pt idx="3">
                  <c:v>1979 előtt épült tégla</c:v>
                </c:pt>
                <c:pt idx="4">
                  <c:v>Vályogház</c:v>
                </c:pt>
              </c:strCache>
            </c:strRef>
          </c:cat>
          <c:val>
            <c:numRef>
              <c:f>'grafikon 80 kWh'!$B$44:$B$48</c:f>
              <c:numCache>
                <c:formatCode>_-* #\ ##0_-;\-* #\ ##0_-;_-* "-"??_-;_-@_-</c:formatCode>
                <c:ptCount val="5"/>
                <c:pt idx="0">
                  <c:v>5000</c:v>
                </c:pt>
                <c:pt idx="1">
                  <c:v>16506</c:v>
                </c:pt>
                <c:pt idx="2">
                  <c:v>26898</c:v>
                </c:pt>
                <c:pt idx="3">
                  <c:v>34362</c:v>
                </c:pt>
                <c:pt idx="4">
                  <c:v>37266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FF-437D-8FA7-E9469D88E98C}"/>
            </c:ext>
          </c:extLst>
        </c:ser>
        <c:ser>
          <c:idx val="1"/>
          <c:order val="1"/>
          <c:tx>
            <c:strRef>
              <c:f>'grafikon 80 kWh'!$C$43</c:f>
              <c:strCache>
                <c:ptCount val="1"/>
                <c:pt idx="0">
                  <c:v>150 m2 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'grafikon 80 kWh'!$A$44:$A$48</c:f>
              <c:strCache>
                <c:ptCount val="5"/>
                <c:pt idx="0">
                  <c:v>Új építésű</c:v>
                </c:pt>
                <c:pt idx="1">
                  <c:v>1990-2005 között épült tégla</c:v>
                </c:pt>
                <c:pt idx="2">
                  <c:v>1980-1989 között épült tégla</c:v>
                </c:pt>
                <c:pt idx="3">
                  <c:v>1979 előtt épült tégla</c:v>
                </c:pt>
                <c:pt idx="4">
                  <c:v>Vályogház</c:v>
                </c:pt>
              </c:strCache>
            </c:strRef>
          </c:cat>
          <c:val>
            <c:numRef>
              <c:f>'grafikon 80 kWh'!$C$44:$C$48</c:f>
              <c:numCache>
                <c:formatCode>_-* #\ ##0_-;\-* #\ ##0_-;_-* "-"??_-;_-@_-</c:formatCode>
                <c:ptCount val="5"/>
                <c:pt idx="0">
                  <c:v>7500</c:v>
                </c:pt>
                <c:pt idx="1">
                  <c:v>24759</c:v>
                </c:pt>
                <c:pt idx="2">
                  <c:v>40347</c:v>
                </c:pt>
                <c:pt idx="3">
                  <c:v>51543</c:v>
                </c:pt>
                <c:pt idx="4">
                  <c:v>55899.000000000007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FF-437D-8FA7-E9469D88E9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1011274576"/>
        <c:axId val="1011273592"/>
      </c:barChart>
      <c:catAx>
        <c:axId val="1011274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011273592"/>
        <c:crosses val="autoZero"/>
        <c:auto val="1"/>
        <c:lblAlgn val="ctr"/>
        <c:lblOffset val="100"/>
        <c:noMultiLvlLbl val="0"/>
      </c:catAx>
      <c:valAx>
        <c:axId val="1011273592"/>
        <c:scaling>
          <c:orientation val="minMax"/>
        </c:scaling>
        <c:delete val="0"/>
        <c:axPos val="l"/>
        <c:numFmt formatCode="_-* #\ ##0_-;\-* #\ 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011274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50" baseline="0">
                <a:solidFill>
                  <a:schemeClr val="tx2">
                    <a:lumMod val="90000"/>
                    <a:lumOff val="1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200">
                <a:solidFill>
                  <a:schemeClr val="tx2">
                    <a:lumMod val="90000"/>
                    <a:lumOff val="10000"/>
                  </a:schemeClr>
                </a:solidFill>
              </a:rPr>
              <a:t>éves co2 kibocsátás csökkenés (</a:t>
            </a:r>
            <a:r>
              <a:rPr lang="hu-HU" sz="1200" cap="none" baseline="0">
                <a:solidFill>
                  <a:schemeClr val="tx2">
                    <a:lumMod val="90000"/>
                    <a:lumOff val="10000"/>
                  </a:schemeClr>
                </a:solidFill>
              </a:rPr>
              <a:t>kg Co</a:t>
            </a:r>
            <a:r>
              <a:rPr lang="hu-HU" sz="1200" cap="none" baseline="-25000">
                <a:solidFill>
                  <a:schemeClr val="tx2">
                    <a:lumMod val="90000"/>
                    <a:lumOff val="10000"/>
                  </a:schemeClr>
                </a:solidFill>
              </a:rPr>
              <a:t>2</a:t>
            </a:r>
            <a:r>
              <a:rPr lang="hu-HU" sz="1200" cap="none" baseline="0">
                <a:solidFill>
                  <a:schemeClr val="tx2">
                    <a:lumMod val="90000"/>
                    <a:lumOff val="10000"/>
                  </a:schemeClr>
                </a:solidFill>
              </a:rPr>
              <a:t>e</a:t>
            </a:r>
            <a:r>
              <a:rPr lang="hu-HU" sz="1200">
                <a:solidFill>
                  <a:schemeClr val="tx2">
                    <a:lumMod val="90000"/>
                    <a:lumOff val="10000"/>
                  </a:schemeClr>
                </a:solidFill>
              </a:rPr>
              <a:t>)</a:t>
            </a:r>
          </a:p>
        </c:rich>
      </c:tx>
      <c:layout>
        <c:manualLayout>
          <c:xMode val="edge"/>
          <c:yMode val="edge"/>
          <c:x val="0.13331653543307087"/>
          <c:y val="2.84987231674423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50" baseline="0">
              <a:solidFill>
                <a:schemeClr val="tx2">
                  <a:lumMod val="90000"/>
                  <a:lumOff val="10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'grafikon 80 kWh'!$B$51</c:f>
              <c:strCache>
                <c:ptCount val="1"/>
                <c:pt idx="0">
                  <c:v>100 m2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'grafikon 80 kWh'!$A$52:$A$56</c:f>
              <c:strCache>
                <c:ptCount val="5"/>
                <c:pt idx="0">
                  <c:v>Új építésű</c:v>
                </c:pt>
                <c:pt idx="1">
                  <c:v>1990-2005 között épült tégla</c:v>
                </c:pt>
                <c:pt idx="2">
                  <c:v>1980-1989 között épült tégla</c:v>
                </c:pt>
                <c:pt idx="3">
                  <c:v>1979 előtt épült tégla</c:v>
                </c:pt>
                <c:pt idx="4">
                  <c:v>Vályogház</c:v>
                </c:pt>
              </c:strCache>
            </c:strRef>
          </c:cat>
          <c:val>
            <c:numRef>
              <c:f>'grafikon 80 kWh'!$B$52:$B$56</c:f>
              <c:numCache>
                <c:formatCode>_-* #\ ##0_-;\-* #\ ##0_-;_-* "-"??_-;_-@_-</c:formatCode>
                <c:ptCount val="5"/>
                <c:pt idx="0">
                  <c:v>1009.7999991921597</c:v>
                </c:pt>
                <c:pt idx="1">
                  <c:v>2881.320001292544</c:v>
                </c:pt>
                <c:pt idx="2">
                  <c:v>3813.3200012925445</c:v>
                </c:pt>
                <c:pt idx="3">
                  <c:v>8141.3200012925427</c:v>
                </c:pt>
                <c:pt idx="4">
                  <c:v>5661.3200012925436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4C-4CAA-B301-A44779D6A7CD}"/>
            </c:ext>
          </c:extLst>
        </c:ser>
        <c:ser>
          <c:idx val="1"/>
          <c:order val="1"/>
          <c:tx>
            <c:strRef>
              <c:f>'grafikon 80 kWh'!$C$51</c:f>
              <c:strCache>
                <c:ptCount val="1"/>
                <c:pt idx="0">
                  <c:v>150 m2 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'grafikon 80 kWh'!$A$52:$A$56</c:f>
              <c:strCache>
                <c:ptCount val="5"/>
                <c:pt idx="0">
                  <c:v>Új építésű</c:v>
                </c:pt>
                <c:pt idx="1">
                  <c:v>1990-2005 között épült tégla</c:v>
                </c:pt>
                <c:pt idx="2">
                  <c:v>1980-1989 között épült tégla</c:v>
                </c:pt>
                <c:pt idx="3">
                  <c:v>1979 előtt épült tégla</c:v>
                </c:pt>
                <c:pt idx="4">
                  <c:v>Vályogház</c:v>
                </c:pt>
              </c:strCache>
            </c:strRef>
          </c:cat>
          <c:val>
            <c:numRef>
              <c:f>'grafikon 80 kWh'!$C$52:$C$56</c:f>
              <c:numCache>
                <c:formatCode>_-* #\ ##0_-;\-* #\ ##0_-;_-* "-"??_-;_-@_-</c:formatCode>
                <c:ptCount val="5"/>
                <c:pt idx="0">
                  <c:v>1514.6999987882396</c:v>
                </c:pt>
                <c:pt idx="1">
                  <c:v>4321.9800019388158</c:v>
                </c:pt>
                <c:pt idx="2">
                  <c:v>5719.9800019388167</c:v>
                </c:pt>
                <c:pt idx="3">
                  <c:v>12211.980001938815</c:v>
                </c:pt>
                <c:pt idx="4">
                  <c:v>8491.9800019388149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4C-4CAA-B301-A44779D6A7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834763824"/>
        <c:axId val="834764480"/>
      </c:barChart>
      <c:catAx>
        <c:axId val="834763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834764480"/>
        <c:crosses val="autoZero"/>
        <c:auto val="1"/>
        <c:lblAlgn val="ctr"/>
        <c:lblOffset val="100"/>
        <c:noMultiLvlLbl val="0"/>
      </c:catAx>
      <c:valAx>
        <c:axId val="834764480"/>
        <c:scaling>
          <c:orientation val="minMax"/>
        </c:scaling>
        <c:delete val="0"/>
        <c:axPos val="l"/>
        <c:numFmt formatCode="_-* #\ ##0_-;\-* #\ 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834763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50" baseline="0">
                <a:solidFill>
                  <a:schemeClr val="tx2">
                    <a:lumMod val="90000"/>
                    <a:lumOff val="1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200">
                <a:solidFill>
                  <a:schemeClr val="tx2">
                    <a:lumMod val="90000"/>
                    <a:lumOff val="10000"/>
                  </a:schemeClr>
                </a:solidFill>
              </a:rPr>
              <a:t>éves rezsiköltség csökkenés (</a:t>
            </a:r>
            <a:r>
              <a:rPr lang="hu-HU" sz="1200" cap="none" baseline="0">
                <a:solidFill>
                  <a:schemeClr val="tx2">
                    <a:lumMod val="90000"/>
                    <a:lumOff val="10000"/>
                  </a:schemeClr>
                </a:solidFill>
              </a:rPr>
              <a:t>Ft</a:t>
            </a:r>
            <a:r>
              <a:rPr lang="hu-HU" sz="1200">
                <a:solidFill>
                  <a:schemeClr val="tx2">
                    <a:lumMod val="90000"/>
                    <a:lumOff val="10000"/>
                  </a:schemeClr>
                </a:solidFill>
              </a:rPr>
              <a:t>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50" baseline="0">
              <a:solidFill>
                <a:schemeClr val="tx2">
                  <a:lumMod val="90000"/>
                  <a:lumOff val="10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'grafikon 80 kWh'!$B$59</c:f>
              <c:strCache>
                <c:ptCount val="1"/>
                <c:pt idx="0">
                  <c:v>100 m2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'grafikon 80 kWh'!$A$60:$A$64</c:f>
              <c:strCache>
                <c:ptCount val="5"/>
                <c:pt idx="0">
                  <c:v>Új építésű</c:v>
                </c:pt>
                <c:pt idx="1">
                  <c:v>1990-2005 között épült tégla</c:v>
                </c:pt>
                <c:pt idx="2">
                  <c:v>1980-1989 között épült tégla</c:v>
                </c:pt>
                <c:pt idx="3">
                  <c:v>1979 előtt épült tégla</c:v>
                </c:pt>
                <c:pt idx="4">
                  <c:v>Vályogház</c:v>
                </c:pt>
              </c:strCache>
            </c:strRef>
          </c:cat>
          <c:val>
            <c:numRef>
              <c:f>'grafikon 80 kWh'!$B$60:$B$64</c:f>
              <c:numCache>
                <c:formatCode>_-* #\ ##0_-;\-* #\ ##0_-;_-* "-"??_-;_-@_-</c:formatCode>
                <c:ptCount val="5"/>
                <c:pt idx="0">
                  <c:v>49799.999967513599</c:v>
                </c:pt>
                <c:pt idx="1">
                  <c:v>143247.12949275589</c:v>
                </c:pt>
                <c:pt idx="2">
                  <c:v>227646.79662523617</c:v>
                </c:pt>
                <c:pt idx="3">
                  <c:v>288266.41897674045</c:v>
                </c:pt>
                <c:pt idx="4">
                  <c:v>311851.54535787238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50-4CCB-B8CA-E6A006D809AF}"/>
            </c:ext>
          </c:extLst>
        </c:ser>
        <c:ser>
          <c:idx val="1"/>
          <c:order val="1"/>
          <c:tx>
            <c:strRef>
              <c:f>'grafikon 80 kWh'!$C$59</c:f>
              <c:strCache>
                <c:ptCount val="1"/>
                <c:pt idx="0">
                  <c:v>150 m2 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'grafikon 80 kWh'!$A$60:$A$64</c:f>
              <c:strCache>
                <c:ptCount val="5"/>
                <c:pt idx="0">
                  <c:v>Új építésű</c:v>
                </c:pt>
                <c:pt idx="1">
                  <c:v>1990-2005 között épült tégla</c:v>
                </c:pt>
                <c:pt idx="2">
                  <c:v>1980-1989 között épült tégla</c:v>
                </c:pt>
                <c:pt idx="3">
                  <c:v>1979 előtt épült tégla</c:v>
                </c:pt>
                <c:pt idx="4">
                  <c:v>Vályogház</c:v>
                </c:pt>
              </c:strCache>
            </c:strRef>
          </c:cat>
          <c:val>
            <c:numRef>
              <c:f>'grafikon 80 kWh'!$C$60:$C$64</c:f>
              <c:numCache>
                <c:formatCode>_-* #\ ##0_-;\-* #\ ##0_-;_-* "-"??_-;_-@_-</c:formatCode>
                <c:ptCount val="5"/>
                <c:pt idx="0">
                  <c:v>70103.999951270409</c:v>
                </c:pt>
                <c:pt idx="1">
                  <c:v>210274.69423913385</c:v>
                </c:pt>
                <c:pt idx="2">
                  <c:v>336874.19493785425</c:v>
                </c:pt>
                <c:pt idx="3">
                  <c:v>427803.62846511067</c:v>
                </c:pt>
                <c:pt idx="4">
                  <c:v>463181.31803680857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50-4CCB-B8CA-E6A006D809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839147104"/>
        <c:axId val="839153992"/>
      </c:barChart>
      <c:catAx>
        <c:axId val="839147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839153992"/>
        <c:crosses val="autoZero"/>
        <c:auto val="1"/>
        <c:lblAlgn val="ctr"/>
        <c:lblOffset val="100"/>
        <c:noMultiLvlLbl val="0"/>
      </c:catAx>
      <c:valAx>
        <c:axId val="839153992"/>
        <c:scaling>
          <c:orientation val="minMax"/>
        </c:scaling>
        <c:delete val="0"/>
        <c:axPos val="l"/>
        <c:numFmt formatCode="_-* #\ ##0_-;\-* #\ 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839147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Baji Gál Imréné Szarvas Nóra</dc:creator>
  <cp:keywords/>
  <dc:description/>
  <cp:lastModifiedBy>MNB</cp:lastModifiedBy>
  <cp:revision>2</cp:revision>
  <cp:lastPrinted>1900-12-31T23:00:00Z</cp:lastPrinted>
  <dcterms:created xsi:type="dcterms:W3CDTF">2022-04-05T12:52:00Z</dcterms:created>
  <dcterms:modified xsi:type="dcterms:W3CDTF">2022-04-05T12:52:00Z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2026-08-10T15:15:16Z</vt:filetime>
  </property>
  <property fmtid="{D5CDD505-2E9C-101B-9397-08002B2CF9AE}" pid="3" name="Érvényességet beállító">
    <vt:lpwstr>bajigalimren</vt:lpwstr>
  </property>
  <property fmtid="{D5CDD505-2E9C-101B-9397-08002B2CF9AE}" pid="4" name="Érvényességi idő első beállítása">
    <vt:filetime>2021-08-10T15:15:16Z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bajigalimren@mnb.hu</vt:lpwstr>
  </property>
  <property fmtid="{D5CDD505-2E9C-101B-9397-08002B2CF9AE}" pid="8" name="MSIP_Label_b0d11092-50c9-4e74-84b5-b1af078dc3d0_SetDate">
    <vt:lpwstr>2021-08-10T15:15:20.5280973Z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708e57e7-f5b6-4a66-921f-b97d7c6c168a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