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9507" w14:textId="77777777" w:rsidR="005C183B" w:rsidRPr="00110526" w:rsidRDefault="005C183B" w:rsidP="3171E319">
      <w:pPr>
        <w:spacing w:after="0" w:line="240" w:lineRule="auto"/>
        <w:jc w:val="center"/>
        <w:rPr>
          <w:b/>
          <w:bCs/>
          <w:sz w:val="44"/>
          <w:szCs w:val="44"/>
        </w:rPr>
      </w:pPr>
      <w:r w:rsidRPr="7F1F1E20">
        <w:rPr>
          <w:b/>
          <w:bCs/>
          <w:sz w:val="44"/>
          <w:szCs w:val="44"/>
        </w:rPr>
        <w:t>AJÁNLAT</w:t>
      </w:r>
    </w:p>
    <w:p w14:paraId="65A110BE" w14:textId="77777777" w:rsidR="0096785A" w:rsidRDefault="0096785A" w:rsidP="005C183B">
      <w:pPr>
        <w:tabs>
          <w:tab w:val="right" w:leader="dot" w:pos="8080"/>
        </w:tabs>
        <w:spacing w:after="0" w:line="240" w:lineRule="auto"/>
        <w:rPr>
          <w:b/>
          <w:u w:val="single"/>
        </w:rPr>
      </w:pPr>
    </w:p>
    <w:p w14:paraId="592ADD1F" w14:textId="5C9BF208" w:rsidR="005C183B" w:rsidRPr="00110526" w:rsidRDefault="005C183B" w:rsidP="005C183B">
      <w:pPr>
        <w:tabs>
          <w:tab w:val="right" w:leader="dot" w:pos="8080"/>
        </w:tabs>
        <w:spacing w:after="0" w:line="240" w:lineRule="auto"/>
        <w:rPr>
          <w:b/>
          <w:u w:val="single"/>
        </w:rPr>
      </w:pPr>
      <w:r w:rsidRPr="00110526">
        <w:rPr>
          <w:b/>
          <w:u w:val="single"/>
        </w:rPr>
        <w:t>Az Ajánlatot adó fél:</w:t>
      </w:r>
    </w:p>
    <w:p w14:paraId="5C71D536" w14:textId="77777777" w:rsidR="005C183B" w:rsidRPr="00110526" w:rsidRDefault="005C183B" w:rsidP="005C183B">
      <w:pPr>
        <w:tabs>
          <w:tab w:val="right" w:leader="dot" w:pos="9498"/>
        </w:tabs>
        <w:spacing w:after="0" w:line="240" w:lineRule="auto"/>
      </w:pPr>
      <w:r w:rsidRPr="00110526">
        <w:t>Hitelintézet megnevezése:</w:t>
      </w:r>
      <w:r w:rsidRPr="00110526">
        <w:tab/>
      </w:r>
    </w:p>
    <w:p w14:paraId="160D687D" w14:textId="77777777" w:rsidR="005C183B" w:rsidRPr="00110526" w:rsidRDefault="005C183B" w:rsidP="005C183B">
      <w:pPr>
        <w:tabs>
          <w:tab w:val="right" w:leader="dot" w:pos="9498"/>
        </w:tabs>
        <w:spacing w:after="0" w:line="240" w:lineRule="auto"/>
      </w:pPr>
      <w:r w:rsidRPr="00110526">
        <w:t>Székhely:</w:t>
      </w:r>
      <w:r w:rsidRPr="00110526">
        <w:tab/>
      </w:r>
    </w:p>
    <w:p w14:paraId="1B6E3E28" w14:textId="77777777" w:rsidR="005C183B" w:rsidRPr="00110526" w:rsidRDefault="005C183B" w:rsidP="005C183B">
      <w:pPr>
        <w:tabs>
          <w:tab w:val="right" w:leader="dot" w:pos="9498"/>
        </w:tabs>
        <w:spacing w:after="0" w:line="240" w:lineRule="auto"/>
      </w:pPr>
      <w:r w:rsidRPr="00110526">
        <w:t>Adószám:</w:t>
      </w:r>
      <w:r w:rsidRPr="00110526">
        <w:tab/>
      </w:r>
    </w:p>
    <w:p w14:paraId="6F534797" w14:textId="77777777" w:rsidR="005C183B" w:rsidRPr="00110526" w:rsidRDefault="005C183B" w:rsidP="005C183B">
      <w:pPr>
        <w:tabs>
          <w:tab w:val="right" w:leader="dot" w:pos="9498"/>
        </w:tabs>
        <w:spacing w:after="0" w:line="240" w:lineRule="auto"/>
      </w:pPr>
      <w:r w:rsidRPr="00110526">
        <w:t>Cégjegyzékszám:</w:t>
      </w:r>
      <w:r w:rsidRPr="00110526">
        <w:tab/>
      </w:r>
    </w:p>
    <w:p w14:paraId="68EE5B7F" w14:textId="77777777" w:rsidR="005C183B" w:rsidRPr="00110526" w:rsidRDefault="005C183B" w:rsidP="005C183B">
      <w:pPr>
        <w:tabs>
          <w:tab w:val="right" w:leader="dot" w:pos="9498"/>
        </w:tabs>
        <w:spacing w:after="0" w:line="240" w:lineRule="auto"/>
      </w:pPr>
      <w:r w:rsidRPr="00110526">
        <w:t>Elérhetőségek:</w:t>
      </w:r>
      <w:r w:rsidRPr="00110526">
        <w:tab/>
      </w:r>
    </w:p>
    <w:p w14:paraId="1B3909DB" w14:textId="77777777" w:rsidR="005C183B" w:rsidRPr="00110526" w:rsidRDefault="005C183B" w:rsidP="005C183B">
      <w:pPr>
        <w:tabs>
          <w:tab w:val="right" w:leader="dot" w:pos="9498"/>
        </w:tabs>
        <w:spacing w:after="0" w:line="240" w:lineRule="auto"/>
      </w:pPr>
      <w:r w:rsidRPr="00110526">
        <w:t>Ügyintéző neve:</w:t>
      </w:r>
      <w:r w:rsidRPr="00110526">
        <w:tab/>
      </w:r>
    </w:p>
    <w:p w14:paraId="763BCD8E" w14:textId="77777777" w:rsidR="005C183B" w:rsidRPr="00110526" w:rsidRDefault="005C183B" w:rsidP="005C183B">
      <w:pPr>
        <w:tabs>
          <w:tab w:val="right" w:leader="dot" w:pos="8080"/>
        </w:tabs>
        <w:spacing w:after="0" w:line="240" w:lineRule="auto"/>
      </w:pPr>
    </w:p>
    <w:p w14:paraId="6F49A6DC" w14:textId="77777777" w:rsidR="005C183B" w:rsidRPr="00110526" w:rsidRDefault="005C183B" w:rsidP="005C183B">
      <w:pPr>
        <w:tabs>
          <w:tab w:val="right" w:leader="dot" w:pos="8080"/>
        </w:tabs>
        <w:spacing w:after="0" w:line="240" w:lineRule="auto"/>
        <w:rPr>
          <w:b/>
          <w:u w:val="single"/>
        </w:rPr>
      </w:pPr>
      <w:r w:rsidRPr="00110526">
        <w:rPr>
          <w:b/>
          <w:u w:val="single"/>
        </w:rPr>
        <w:t>Az Ajánlat címzettje:</w:t>
      </w:r>
    </w:p>
    <w:p w14:paraId="779343E0" w14:textId="77777777" w:rsidR="005C183B" w:rsidRPr="00110526" w:rsidRDefault="005C183B" w:rsidP="007F0D94">
      <w:pPr>
        <w:tabs>
          <w:tab w:val="right" w:leader="dot" w:pos="9498"/>
        </w:tabs>
        <w:spacing w:after="0" w:line="240" w:lineRule="auto"/>
      </w:pPr>
      <w:r w:rsidRPr="00110526">
        <w:t>Teljes név:</w:t>
      </w:r>
      <w:r w:rsidRPr="00110526">
        <w:tab/>
      </w:r>
    </w:p>
    <w:p w14:paraId="679FCF40" w14:textId="77777777" w:rsidR="005C183B" w:rsidRPr="00110526" w:rsidRDefault="005C183B" w:rsidP="007F0D94">
      <w:pPr>
        <w:tabs>
          <w:tab w:val="right" w:leader="dot" w:pos="9498"/>
        </w:tabs>
        <w:spacing w:after="0" w:line="240" w:lineRule="auto"/>
      </w:pPr>
      <w:r w:rsidRPr="00110526">
        <w:t xml:space="preserve">Születési hely, idő: </w:t>
      </w:r>
      <w:r w:rsidRPr="00110526">
        <w:tab/>
      </w:r>
    </w:p>
    <w:p w14:paraId="78DEB339" w14:textId="77777777" w:rsidR="005C183B" w:rsidRPr="00110526" w:rsidRDefault="005C183B" w:rsidP="007F0D94">
      <w:pPr>
        <w:tabs>
          <w:tab w:val="right" w:leader="dot" w:pos="9498"/>
        </w:tabs>
        <w:spacing w:after="0" w:line="240" w:lineRule="auto"/>
      </w:pPr>
      <w:r w:rsidRPr="00110526">
        <w:t>Állandó lakcím:</w:t>
      </w:r>
      <w:r w:rsidRPr="00110526">
        <w:tab/>
      </w:r>
    </w:p>
    <w:p w14:paraId="128E7DE8" w14:textId="77777777" w:rsidR="005C183B" w:rsidRPr="00110526" w:rsidRDefault="005C183B" w:rsidP="005C183B">
      <w:pPr>
        <w:spacing w:after="0" w:line="240" w:lineRule="auto"/>
        <w:rPr>
          <w:szCs w:val="24"/>
        </w:rPr>
      </w:pPr>
    </w:p>
    <w:p w14:paraId="4453D3E6" w14:textId="77777777" w:rsidR="0096785A" w:rsidRDefault="0096785A" w:rsidP="005C183B">
      <w:pPr>
        <w:spacing w:after="0" w:line="240" w:lineRule="auto"/>
        <w:rPr>
          <w:szCs w:val="24"/>
        </w:rPr>
      </w:pPr>
    </w:p>
    <w:p w14:paraId="7F80EBD8" w14:textId="6F0C422E" w:rsidR="005C183B" w:rsidRPr="00110526" w:rsidRDefault="005C183B" w:rsidP="005C183B">
      <w:pPr>
        <w:spacing w:after="0" w:line="240" w:lineRule="auto"/>
        <w:rPr>
          <w:szCs w:val="24"/>
        </w:rPr>
      </w:pPr>
      <w:r w:rsidRPr="00110526">
        <w:rPr>
          <w:szCs w:val="24"/>
        </w:rPr>
        <w:t xml:space="preserve">Tisztelt </w:t>
      </w:r>
      <w:r w:rsidRPr="00110526">
        <w:rPr>
          <w:i/>
          <w:szCs w:val="24"/>
        </w:rPr>
        <w:t>&lt;fogyasztó neve&gt;</w:t>
      </w:r>
      <w:r w:rsidRPr="00110526">
        <w:rPr>
          <w:szCs w:val="24"/>
        </w:rPr>
        <w:t>!</w:t>
      </w:r>
    </w:p>
    <w:p w14:paraId="0FE4B103" w14:textId="77777777" w:rsidR="005C183B" w:rsidRPr="00110526" w:rsidRDefault="005C183B" w:rsidP="005C183B">
      <w:pPr>
        <w:spacing w:after="0" w:line="240" w:lineRule="auto"/>
        <w:rPr>
          <w:szCs w:val="24"/>
        </w:rPr>
      </w:pPr>
    </w:p>
    <w:p w14:paraId="53677729" w14:textId="33705AC5" w:rsidR="005C183B" w:rsidRPr="00110526" w:rsidRDefault="005C183B" w:rsidP="005C183B">
      <w:pPr>
        <w:spacing w:after="0" w:line="240" w:lineRule="auto"/>
        <w:rPr>
          <w:szCs w:val="24"/>
        </w:rPr>
      </w:pPr>
      <w:r w:rsidRPr="00110526">
        <w:rPr>
          <w:szCs w:val="24"/>
        </w:rPr>
        <w:t xml:space="preserve">Tájékoztatjuk, hogy az igényelni kívánt lakáshitel a Magyar Nemzeti Bank által </w:t>
      </w:r>
      <w:r w:rsidR="004A0FF3">
        <w:rPr>
          <w:szCs w:val="24"/>
        </w:rPr>
        <w:t xml:space="preserve">indított NHP Zöld Otthon Program (NHP </w:t>
      </w:r>
      <w:proofErr w:type="spellStart"/>
      <w:r w:rsidR="004A0FF3">
        <w:rPr>
          <w:szCs w:val="24"/>
        </w:rPr>
        <w:t>ZOP</w:t>
      </w:r>
      <w:proofErr w:type="spellEnd"/>
      <w:r w:rsidR="004A0FF3">
        <w:rPr>
          <w:szCs w:val="24"/>
        </w:rPr>
        <w:t xml:space="preserve">) keretében nyújtott, kedvezményes kamatozású </w:t>
      </w:r>
      <w:r w:rsidRPr="00110526">
        <w:rPr>
          <w:szCs w:val="24"/>
        </w:rPr>
        <w:t>lakáshitel, amely a jogszabályi előírásokon felül további kritériumoknak felel meg. Az alábbi Ajánlat tartalmazza a termék személyre szabott kondícióit és a termékkel kapcsolatos egyéb feltételeket és információkat.</w:t>
      </w:r>
    </w:p>
    <w:p w14:paraId="43534D24" w14:textId="77777777" w:rsidR="005C183B" w:rsidRPr="00110526" w:rsidRDefault="005C183B" w:rsidP="005C183B">
      <w:pPr>
        <w:spacing w:after="0" w:line="240" w:lineRule="auto"/>
        <w:rPr>
          <w:szCs w:val="24"/>
        </w:rPr>
      </w:pPr>
    </w:p>
    <w:p w14:paraId="6DC33179" w14:textId="2BA37EEA" w:rsidR="005C183B" w:rsidRPr="00110526" w:rsidRDefault="005C183B" w:rsidP="005C183B">
      <w:pPr>
        <w:pStyle w:val="ListParagraph"/>
        <w:numPr>
          <w:ilvl w:val="0"/>
          <w:numId w:val="0"/>
        </w:numPr>
        <w:spacing w:after="0" w:line="240" w:lineRule="auto"/>
        <w:rPr>
          <w:b/>
          <w:szCs w:val="24"/>
        </w:rPr>
      </w:pPr>
      <w:r w:rsidRPr="00110526">
        <w:rPr>
          <w:b/>
          <w:szCs w:val="24"/>
        </w:rPr>
        <w:t>I. Az igényel</w:t>
      </w:r>
      <w:r w:rsidR="007F0D94">
        <w:rPr>
          <w:b/>
          <w:szCs w:val="24"/>
        </w:rPr>
        <w:t xml:space="preserve">t </w:t>
      </w:r>
      <w:r w:rsidR="004A0FF3">
        <w:rPr>
          <w:b/>
          <w:szCs w:val="24"/>
        </w:rPr>
        <w:t xml:space="preserve">NHP </w:t>
      </w:r>
      <w:proofErr w:type="spellStart"/>
      <w:r w:rsidR="004A0FF3">
        <w:rPr>
          <w:b/>
          <w:szCs w:val="24"/>
        </w:rPr>
        <w:t>ZOP</w:t>
      </w:r>
      <w:proofErr w:type="spellEnd"/>
      <w:r w:rsidRPr="00110526">
        <w:rPr>
          <w:b/>
          <w:szCs w:val="24"/>
        </w:rPr>
        <w:t xml:space="preserve"> lakáshitelre vonatkozó Ajánlat</w:t>
      </w:r>
    </w:p>
    <w:p w14:paraId="744DCF29" w14:textId="77777777" w:rsidR="005C183B" w:rsidRPr="00110526" w:rsidRDefault="005C183B" w:rsidP="005C183B">
      <w:pPr>
        <w:pStyle w:val="ListParagraph"/>
        <w:numPr>
          <w:ilvl w:val="0"/>
          <w:numId w:val="0"/>
        </w:numPr>
        <w:spacing w:after="0" w:line="240" w:lineRule="auto"/>
        <w:rPr>
          <w:szCs w:val="24"/>
        </w:rPr>
      </w:pPr>
    </w:p>
    <w:p w14:paraId="681160C9" w14:textId="77777777" w:rsidR="005C183B" w:rsidRPr="00110526" w:rsidRDefault="005C183B" w:rsidP="005C183B">
      <w:pPr>
        <w:pStyle w:val="ListParagraph"/>
        <w:numPr>
          <w:ilvl w:val="0"/>
          <w:numId w:val="0"/>
        </w:numPr>
        <w:spacing w:line="240" w:lineRule="auto"/>
        <w:rPr>
          <w:szCs w:val="24"/>
        </w:rPr>
      </w:pPr>
      <w:r w:rsidRPr="00110526">
        <w:rPr>
          <w:szCs w:val="24"/>
        </w:rPr>
        <w:t>Az igényelt termékkel kapcsolatosan a későbbiekben Önt terhelő fizetési kötelezettségeket az alábbi táblázat tartalmazza:</w:t>
      </w:r>
    </w:p>
    <w:tbl>
      <w:tblPr>
        <w:tblW w:w="92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685"/>
      </w:tblGrid>
      <w:tr w:rsidR="005C183B" w:rsidRPr="00110526" w14:paraId="20CD3DA7" w14:textId="77777777" w:rsidTr="005B6A1F">
        <w:trPr>
          <w:trHeight w:val="315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AF9D3" w14:textId="77777777" w:rsidR="005C183B" w:rsidRPr="00110526" w:rsidRDefault="005C183B" w:rsidP="00011FBB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0526">
              <w:rPr>
                <w:rFonts w:eastAsia="Times New Roman" w:cs="Times New Roman"/>
                <w:b/>
                <w:bCs/>
                <w:color w:val="000000"/>
                <w:szCs w:val="24"/>
              </w:rPr>
              <w:t>Igényelt hitelösszeg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F08B2" w14:textId="77777777" w:rsidR="005C183B" w:rsidRPr="00110526" w:rsidRDefault="005C183B" w:rsidP="00011FBB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526">
              <w:rPr>
                <w:rFonts w:eastAsia="Times New Roman" w:cs="Times New Roman"/>
                <w:color w:val="000000"/>
                <w:szCs w:val="24"/>
              </w:rPr>
              <w:t>… Ft</w:t>
            </w:r>
          </w:p>
        </w:tc>
      </w:tr>
      <w:tr w:rsidR="00DA3175" w:rsidRPr="00110526" w14:paraId="233A1082" w14:textId="77777777" w:rsidTr="005B6A1F">
        <w:trPr>
          <w:trHeight w:val="315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0335D" w14:textId="64051CB0" w:rsidR="00DA3175" w:rsidRPr="00110526" w:rsidRDefault="00DA3175" w:rsidP="00011FBB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0526">
              <w:rPr>
                <w:rFonts w:eastAsia="Times New Roman" w:cs="Times New Roman"/>
                <w:b/>
                <w:bCs/>
                <w:color w:val="000000"/>
                <w:szCs w:val="24"/>
              </w:rPr>
              <w:t>Törlesztőrészlet havi összege</w:t>
            </w:r>
            <w:r>
              <w:t>*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F1F8D" w14:textId="19462668" w:rsidR="00DA3175" w:rsidRPr="00110526" w:rsidRDefault="00AA1B79" w:rsidP="00011FBB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… Ft</w:t>
            </w:r>
          </w:p>
        </w:tc>
      </w:tr>
      <w:tr w:rsidR="00AA1B79" w:rsidRPr="00110526" w14:paraId="2AC3F664" w14:textId="77777777" w:rsidTr="005B6A1F">
        <w:trPr>
          <w:trHeight w:val="315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733A1" w14:textId="565691D0" w:rsidR="00AA1B79" w:rsidRPr="00110526" w:rsidRDefault="00AA1B79" w:rsidP="00011FBB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Törlesztőrészletek száma</w:t>
            </w:r>
            <w:r w:rsidR="007F0D94">
              <w:rPr>
                <w:rFonts w:eastAsia="Times New Roman" w:cs="Times New Roman"/>
                <w:b/>
                <w:bCs/>
                <w:color w:val="000000"/>
                <w:szCs w:val="24"/>
              </w:rPr>
              <w:t>*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4775C" w14:textId="62FFDA9F" w:rsidR="00AA1B79" w:rsidRPr="00110526" w:rsidRDefault="00AA1B79" w:rsidP="00011FBB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… db</w:t>
            </w:r>
          </w:p>
        </w:tc>
      </w:tr>
      <w:tr w:rsidR="005C183B" w:rsidRPr="00110526" w14:paraId="09238E58" w14:textId="77777777" w:rsidTr="005B6A1F">
        <w:trPr>
          <w:trHeight w:val="315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FC84C" w14:textId="77777777" w:rsidR="005C183B" w:rsidRPr="00110526" w:rsidRDefault="005C183B" w:rsidP="00011FBB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0526">
              <w:rPr>
                <w:rFonts w:eastAsia="Times New Roman" w:cs="Times New Roman"/>
                <w:b/>
                <w:bCs/>
                <w:color w:val="000000"/>
                <w:szCs w:val="24"/>
              </w:rPr>
              <w:t>Teljes visszafizetendő összeg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40151" w14:textId="77777777" w:rsidR="005C183B" w:rsidRPr="00110526" w:rsidRDefault="005C183B" w:rsidP="00011FBB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526">
              <w:rPr>
                <w:rFonts w:eastAsia="Times New Roman" w:cs="Times New Roman"/>
                <w:color w:val="000000"/>
                <w:szCs w:val="24"/>
              </w:rPr>
              <w:t>… Ft</w:t>
            </w:r>
          </w:p>
        </w:tc>
      </w:tr>
      <w:tr w:rsidR="00AA1B79" w:rsidRPr="00110526" w14:paraId="4F7BF34F" w14:textId="77777777" w:rsidTr="005B6A1F">
        <w:trPr>
          <w:trHeight w:val="315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2684D" w14:textId="6C9FEE69" w:rsidR="00AA1B79" w:rsidRPr="00110526" w:rsidRDefault="00AA1B79" w:rsidP="00011FBB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Ügyleti kamat mértéke</w:t>
            </w:r>
            <w:r w:rsidR="00972A55">
              <w:rPr>
                <w:rFonts w:eastAsia="Times New Roman" w:cs="Times New Roman"/>
                <w:b/>
                <w:bCs/>
                <w:color w:val="000000"/>
                <w:szCs w:val="24"/>
              </w:rPr>
              <w:t>*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830FB" w14:textId="15EEE0F6" w:rsidR="00AA1B79" w:rsidRPr="00110526" w:rsidRDefault="00AA1B79" w:rsidP="00011FBB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… %</w:t>
            </w:r>
          </w:p>
        </w:tc>
      </w:tr>
      <w:tr w:rsidR="0010685E" w:rsidRPr="00110526" w14:paraId="41EFD141" w14:textId="77777777" w:rsidTr="005B6A1F">
        <w:trPr>
          <w:trHeight w:val="315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3E1F7" w14:textId="5E9741D1" w:rsidR="0010685E" w:rsidRPr="00110526" w:rsidRDefault="0010685E" w:rsidP="00011FBB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Kamatozás módja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0934E" w14:textId="2377CA9A" w:rsidR="0010685E" w:rsidRPr="00110526" w:rsidRDefault="0010685E" w:rsidP="00011FBB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&lt;fix&gt;</w:t>
            </w:r>
          </w:p>
        </w:tc>
      </w:tr>
      <w:tr w:rsidR="005C183B" w:rsidRPr="00110526" w14:paraId="0929AFA3" w14:textId="77777777" w:rsidTr="005B6A1F">
        <w:trPr>
          <w:trHeight w:val="315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87AA5" w14:textId="77777777" w:rsidR="005C183B" w:rsidRPr="00110526" w:rsidRDefault="005C183B" w:rsidP="00011FBB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0526">
              <w:rPr>
                <w:rFonts w:eastAsia="Times New Roman" w:cs="Times New Roman"/>
                <w:b/>
                <w:bCs/>
                <w:color w:val="000000"/>
                <w:szCs w:val="24"/>
              </w:rPr>
              <w:t>Teljes hiteldíjmutató (</w:t>
            </w:r>
            <w:proofErr w:type="spellStart"/>
            <w:r w:rsidRPr="00110526">
              <w:rPr>
                <w:rFonts w:eastAsia="Times New Roman" w:cs="Times New Roman"/>
                <w:b/>
                <w:bCs/>
                <w:color w:val="000000"/>
                <w:szCs w:val="24"/>
              </w:rPr>
              <w:t>THM</w:t>
            </w:r>
            <w:proofErr w:type="spellEnd"/>
            <w:r w:rsidRPr="00110526">
              <w:rPr>
                <w:rFonts w:eastAsia="Times New Roman" w:cs="Times New Roman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5DA05" w14:textId="77777777" w:rsidR="005C183B" w:rsidRPr="00110526" w:rsidRDefault="005C183B" w:rsidP="00011FBB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526">
              <w:rPr>
                <w:rFonts w:eastAsia="Times New Roman" w:cs="Times New Roman"/>
                <w:color w:val="000000"/>
                <w:szCs w:val="24"/>
              </w:rPr>
              <w:t>… %</w:t>
            </w:r>
          </w:p>
        </w:tc>
      </w:tr>
      <w:tr w:rsidR="005C183B" w:rsidRPr="00110526" w14:paraId="0279C8AD" w14:textId="77777777" w:rsidTr="005B6A1F">
        <w:trPr>
          <w:trHeight w:val="540"/>
          <w:jc w:val="center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3AE13" w14:textId="77777777" w:rsidR="005C183B" w:rsidRPr="00110526" w:rsidRDefault="005C183B" w:rsidP="00AA1B79">
            <w:pPr>
              <w:spacing w:after="0" w:line="240" w:lineRule="auto"/>
              <w:ind w:left="227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0526">
              <w:rPr>
                <w:rFonts w:eastAsia="Times New Roman" w:cs="Times New Roman"/>
                <w:b/>
                <w:bCs/>
                <w:color w:val="000000"/>
                <w:szCs w:val="24"/>
              </w:rPr>
              <w:t>Kezdeti díjak, költségek</w:t>
            </w:r>
            <w:r w:rsidRPr="00110526">
              <w:rPr>
                <w:rFonts w:eastAsia="Times New Roman" w:cs="Times New Roman"/>
                <w:b/>
                <w:bCs/>
                <w:color w:val="000000"/>
                <w:szCs w:val="24"/>
              </w:rPr>
              <w:br/>
            </w:r>
            <w:r w:rsidRPr="00110526">
              <w:rPr>
                <w:rFonts w:eastAsia="Times New Roman" w:cs="Times New Roman"/>
                <w:color w:val="000000"/>
                <w:szCs w:val="24"/>
              </w:rPr>
              <w:t>(tartalmazzák a folyósításig felmerülő összes díjat és költséget)</w:t>
            </w:r>
          </w:p>
        </w:tc>
      </w:tr>
      <w:tr w:rsidR="005C183B" w:rsidRPr="00110526" w14:paraId="59673787" w14:textId="77777777" w:rsidTr="005B6A1F">
        <w:trPr>
          <w:trHeight w:val="315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44A0D" w14:textId="77777777" w:rsidR="005C183B" w:rsidRPr="00110526" w:rsidRDefault="005C183B" w:rsidP="00011FBB">
            <w:pPr>
              <w:spacing w:after="0" w:line="240" w:lineRule="auto"/>
              <w:ind w:left="488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110526">
              <w:rPr>
                <w:rFonts w:eastAsia="Times New Roman" w:cs="Times New Roman"/>
                <w:bCs/>
                <w:color w:val="000000"/>
                <w:szCs w:val="24"/>
              </w:rPr>
              <w:t>folyósítási díj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986DA" w14:textId="77777777" w:rsidR="005C183B" w:rsidRPr="00110526" w:rsidRDefault="005C183B" w:rsidP="00011FBB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526">
              <w:rPr>
                <w:rFonts w:eastAsia="Times New Roman" w:cs="Times New Roman"/>
                <w:color w:val="000000"/>
                <w:szCs w:val="24"/>
              </w:rPr>
              <w:t>… Ft</w:t>
            </w:r>
          </w:p>
        </w:tc>
      </w:tr>
      <w:tr w:rsidR="005C183B" w:rsidRPr="00110526" w14:paraId="775E0EF0" w14:textId="77777777" w:rsidTr="005B6A1F">
        <w:trPr>
          <w:trHeight w:val="315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A2A2E" w14:textId="332A7DD4" w:rsidR="005C183B" w:rsidRPr="00110526" w:rsidRDefault="005C183B" w:rsidP="00011FBB">
            <w:pPr>
              <w:spacing w:after="0" w:line="240" w:lineRule="auto"/>
              <w:ind w:leftChars="244" w:left="488" w:firstLine="2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110526">
              <w:rPr>
                <w:szCs w:val="24"/>
              </w:rPr>
              <w:t>tulajdoni lap másolatának lekérési díja*</w:t>
            </w:r>
            <w:r w:rsidR="00DA3175">
              <w:rPr>
                <w:szCs w:val="24"/>
              </w:rPr>
              <w:t>*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11561" w14:textId="77777777" w:rsidR="005C183B" w:rsidRPr="00110526" w:rsidRDefault="005C183B" w:rsidP="00011FBB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526">
              <w:rPr>
                <w:rFonts w:eastAsia="Times New Roman" w:cs="Times New Roman"/>
                <w:color w:val="000000"/>
                <w:szCs w:val="24"/>
              </w:rPr>
              <w:t>… Ft</w:t>
            </w:r>
          </w:p>
        </w:tc>
      </w:tr>
      <w:tr w:rsidR="005C183B" w:rsidRPr="00110526" w14:paraId="48EB3D56" w14:textId="77777777" w:rsidTr="005B6A1F">
        <w:trPr>
          <w:trHeight w:val="315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0122F" w14:textId="002A0B75" w:rsidR="005C183B" w:rsidRPr="00110526" w:rsidRDefault="005C183B" w:rsidP="00011FBB">
            <w:pPr>
              <w:spacing w:after="0" w:line="240" w:lineRule="auto"/>
              <w:ind w:leftChars="244" w:left="488" w:firstLine="2"/>
              <w:rPr>
                <w:szCs w:val="24"/>
              </w:rPr>
            </w:pPr>
            <w:r w:rsidRPr="00110526">
              <w:rPr>
                <w:szCs w:val="24"/>
              </w:rPr>
              <w:t>térképmásolat lekérési díja*</w:t>
            </w:r>
            <w:r w:rsidR="00DA3175">
              <w:rPr>
                <w:szCs w:val="24"/>
              </w:rPr>
              <w:t>*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67ECC" w14:textId="77777777" w:rsidR="005C183B" w:rsidRPr="00110526" w:rsidRDefault="005C183B" w:rsidP="00011FBB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526">
              <w:rPr>
                <w:rFonts w:eastAsia="Times New Roman" w:cs="Times New Roman"/>
                <w:color w:val="000000"/>
                <w:szCs w:val="24"/>
              </w:rPr>
              <w:t>… Ft</w:t>
            </w:r>
          </w:p>
        </w:tc>
      </w:tr>
      <w:tr w:rsidR="005C183B" w:rsidRPr="00110526" w14:paraId="0663AC2C" w14:textId="77777777" w:rsidTr="005B6A1F">
        <w:trPr>
          <w:trHeight w:val="315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CF54C" w14:textId="68062805" w:rsidR="005C183B" w:rsidRPr="00110526" w:rsidRDefault="005C183B" w:rsidP="00011FBB">
            <w:pPr>
              <w:spacing w:after="0" w:line="240" w:lineRule="auto"/>
              <w:ind w:leftChars="244" w:left="488" w:firstLine="2"/>
              <w:rPr>
                <w:szCs w:val="24"/>
              </w:rPr>
            </w:pPr>
            <w:r w:rsidRPr="00110526">
              <w:rPr>
                <w:szCs w:val="24"/>
              </w:rPr>
              <w:t>jelzálogjog bejegyzés díja*</w:t>
            </w:r>
            <w:r w:rsidR="00DA3175">
              <w:rPr>
                <w:szCs w:val="24"/>
              </w:rPr>
              <w:t>*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B0B0C" w14:textId="77777777" w:rsidR="005C183B" w:rsidRPr="00110526" w:rsidRDefault="005C183B" w:rsidP="00011FBB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526">
              <w:rPr>
                <w:rFonts w:eastAsia="Times New Roman" w:cs="Times New Roman"/>
                <w:color w:val="000000"/>
                <w:szCs w:val="24"/>
              </w:rPr>
              <w:t>… Ft</w:t>
            </w:r>
          </w:p>
        </w:tc>
      </w:tr>
      <w:tr w:rsidR="005C183B" w:rsidRPr="00110526" w14:paraId="0EF17075" w14:textId="77777777" w:rsidTr="005B6A1F">
        <w:trPr>
          <w:trHeight w:val="315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0BB2C" w14:textId="4F3A4193" w:rsidR="005C183B" w:rsidRPr="00110526" w:rsidRDefault="005C183B" w:rsidP="00011FBB">
            <w:pPr>
              <w:spacing w:after="0" w:line="240" w:lineRule="auto"/>
              <w:ind w:leftChars="244" w:left="488" w:firstLine="2"/>
              <w:rPr>
                <w:szCs w:val="24"/>
              </w:rPr>
            </w:pPr>
            <w:r w:rsidRPr="00110526">
              <w:rPr>
                <w:szCs w:val="24"/>
              </w:rPr>
              <w:t>értékbecslés díja*</w:t>
            </w:r>
            <w:r w:rsidR="00DA3175">
              <w:rPr>
                <w:szCs w:val="24"/>
              </w:rPr>
              <w:t>*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960C0" w14:textId="77777777" w:rsidR="005C183B" w:rsidRPr="00110526" w:rsidRDefault="005C183B" w:rsidP="00011FBB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526">
              <w:rPr>
                <w:rFonts w:eastAsia="Times New Roman" w:cs="Times New Roman"/>
                <w:color w:val="000000"/>
                <w:szCs w:val="24"/>
              </w:rPr>
              <w:t>… Ft</w:t>
            </w:r>
          </w:p>
        </w:tc>
      </w:tr>
      <w:tr w:rsidR="005C183B" w:rsidRPr="00110526" w14:paraId="6FD06897" w14:textId="77777777" w:rsidTr="005B6A1F">
        <w:trPr>
          <w:trHeight w:val="315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3EFA6" w14:textId="77777777" w:rsidR="005C183B" w:rsidRPr="00110526" w:rsidRDefault="005C183B" w:rsidP="00011FBB">
            <w:pPr>
              <w:spacing w:after="0" w:line="240" w:lineRule="auto"/>
              <w:ind w:firstLineChars="300" w:firstLine="602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0526">
              <w:rPr>
                <w:rFonts w:eastAsia="Times New Roman" w:cs="Times New Roman"/>
                <w:b/>
                <w:bCs/>
                <w:color w:val="000000"/>
                <w:szCs w:val="24"/>
              </w:rPr>
              <w:t>összesen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DA784" w14:textId="77777777" w:rsidR="005C183B" w:rsidRPr="00110526" w:rsidRDefault="005C183B" w:rsidP="00011FBB">
            <w:pPr>
              <w:spacing w:after="0" w:line="240" w:lineRule="auto"/>
              <w:ind w:firstLineChars="100" w:firstLine="201"/>
              <w:jc w:val="righ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10526">
              <w:rPr>
                <w:rFonts w:eastAsia="Times New Roman" w:cs="Times New Roman"/>
                <w:b/>
                <w:color w:val="000000"/>
                <w:szCs w:val="24"/>
              </w:rPr>
              <w:t>… Ft</w:t>
            </w:r>
          </w:p>
        </w:tc>
      </w:tr>
      <w:tr w:rsidR="005C183B" w:rsidRPr="00110526" w14:paraId="34B64272" w14:textId="77777777" w:rsidTr="005B6A1F">
        <w:trPr>
          <w:trHeight w:val="315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94997" w14:textId="08F29300" w:rsidR="005C183B" w:rsidRPr="00110526" w:rsidRDefault="005C183B" w:rsidP="00011FBB">
            <w:pPr>
              <w:spacing w:after="0" w:line="240" w:lineRule="auto"/>
              <w:ind w:leftChars="244" w:left="488" w:firstLine="2"/>
              <w:rPr>
                <w:szCs w:val="24"/>
              </w:rPr>
            </w:pPr>
            <w:r w:rsidRPr="00110526">
              <w:rPr>
                <w:szCs w:val="24"/>
              </w:rPr>
              <w:t>közjegyzői díj**</w:t>
            </w:r>
            <w:r w:rsidR="00DA3175">
              <w:rPr>
                <w:szCs w:val="24"/>
              </w:rPr>
              <w:t>*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8EC82" w14:textId="77777777" w:rsidR="005C183B" w:rsidRPr="00110526" w:rsidRDefault="005C183B" w:rsidP="00011FBB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10526">
              <w:rPr>
                <w:rFonts w:eastAsia="Times New Roman" w:cs="Times New Roman"/>
                <w:color w:val="000000"/>
                <w:szCs w:val="24"/>
              </w:rPr>
              <w:t>&lt;a jogszabályi előírások alapján számítható munkadíj és költségtérítés minimum és maximum összegének átlaga&gt; Ft</w:t>
            </w:r>
          </w:p>
        </w:tc>
      </w:tr>
    </w:tbl>
    <w:p w14:paraId="61E15A86" w14:textId="1092F392" w:rsidR="00DA3175" w:rsidRDefault="00DA3175" w:rsidP="005C183B">
      <w:pPr>
        <w:spacing w:after="0" w:line="240" w:lineRule="auto"/>
        <w:ind w:left="426"/>
        <w:rPr>
          <w:i/>
          <w:szCs w:val="24"/>
        </w:rPr>
      </w:pPr>
      <w:r>
        <w:rPr>
          <w:i/>
          <w:szCs w:val="24"/>
        </w:rPr>
        <w:t xml:space="preserve">* Lakástakarékpénztár által kötött Lakáshitel Szerződés esetén </w:t>
      </w:r>
      <w:proofErr w:type="gramStart"/>
      <w:r w:rsidR="005D0880">
        <w:rPr>
          <w:i/>
          <w:szCs w:val="24"/>
        </w:rPr>
        <w:t>a</w:t>
      </w:r>
      <w:proofErr w:type="gramEnd"/>
      <w:r w:rsidR="005D0880">
        <w:rPr>
          <w:i/>
          <w:szCs w:val="24"/>
        </w:rPr>
        <w:t xml:space="preserve"> </w:t>
      </w:r>
      <w:r w:rsidR="0096785A">
        <w:rPr>
          <w:i/>
          <w:szCs w:val="24"/>
        </w:rPr>
        <w:t>i) lakáskölcsön és</w:t>
      </w:r>
      <w:r w:rsidR="005D0880">
        <w:rPr>
          <w:i/>
          <w:szCs w:val="24"/>
        </w:rPr>
        <w:t xml:space="preserve"> az</w:t>
      </w:r>
      <w:r w:rsidR="0096785A">
        <w:rPr>
          <w:i/>
          <w:szCs w:val="24"/>
        </w:rPr>
        <w:t xml:space="preserve"> ii) </w:t>
      </w:r>
      <w:r w:rsidR="0096785A" w:rsidRPr="0096785A">
        <w:rPr>
          <w:i/>
          <w:szCs w:val="24"/>
        </w:rPr>
        <w:t>azonnali áthidaló kölcsön</w:t>
      </w:r>
      <w:r w:rsidR="0096785A">
        <w:rPr>
          <w:i/>
          <w:szCs w:val="24"/>
        </w:rPr>
        <w:t xml:space="preserve"> szakaszra megbontva két külön sorban szükséges feltüntetni.</w:t>
      </w:r>
    </w:p>
    <w:p w14:paraId="4F1FD5C5" w14:textId="7C36EAF9" w:rsidR="005C183B" w:rsidRPr="00110526" w:rsidRDefault="005C183B" w:rsidP="005C183B">
      <w:pPr>
        <w:spacing w:after="0" w:line="240" w:lineRule="auto"/>
        <w:ind w:left="426"/>
        <w:rPr>
          <w:i/>
          <w:szCs w:val="24"/>
        </w:rPr>
      </w:pPr>
      <w:r w:rsidRPr="00110526">
        <w:rPr>
          <w:i/>
          <w:szCs w:val="24"/>
        </w:rPr>
        <w:t>*</w:t>
      </w:r>
      <w:r w:rsidR="00DA3175">
        <w:rPr>
          <w:i/>
          <w:szCs w:val="24"/>
        </w:rPr>
        <w:t>*</w:t>
      </w:r>
      <w:r w:rsidRPr="00110526">
        <w:rPr>
          <w:i/>
          <w:szCs w:val="24"/>
        </w:rPr>
        <w:t xml:space="preserve"> A bankunk érdekkörén kívül felmerülő költségek.</w:t>
      </w:r>
    </w:p>
    <w:p w14:paraId="1358D5EA" w14:textId="188B252C" w:rsidR="005C183B" w:rsidRPr="00110526" w:rsidRDefault="005C183B" w:rsidP="005C183B">
      <w:pPr>
        <w:spacing w:after="0" w:line="240" w:lineRule="auto"/>
        <w:ind w:left="426"/>
        <w:rPr>
          <w:i/>
          <w:szCs w:val="24"/>
        </w:rPr>
      </w:pPr>
      <w:r w:rsidRPr="00110526">
        <w:rPr>
          <w:i/>
          <w:szCs w:val="24"/>
        </w:rPr>
        <w:t>**</w:t>
      </w:r>
      <w:r w:rsidR="00DA3175">
        <w:rPr>
          <w:i/>
          <w:szCs w:val="24"/>
        </w:rPr>
        <w:t>*</w:t>
      </w:r>
      <w:r w:rsidRPr="00110526">
        <w:rPr>
          <w:i/>
          <w:szCs w:val="24"/>
        </w:rPr>
        <w:t xml:space="preserve"> A bankunk érdekkörén kívül felmerülő költség. A közjegyzői díj pontos mértéke a közjegyzői díjszabásról szóló </w:t>
      </w:r>
      <w:r w:rsidR="00B1489D" w:rsidRPr="00A203B4">
        <w:rPr>
          <w:i/>
          <w:iCs/>
          <w:szCs w:val="24"/>
        </w:rPr>
        <w:t>22/2018. (VIII. 23.)</w:t>
      </w:r>
      <w:r w:rsidR="00B1489D" w:rsidRPr="00B1489D">
        <w:rPr>
          <w:szCs w:val="24"/>
        </w:rPr>
        <w:t xml:space="preserve"> </w:t>
      </w:r>
      <w:r w:rsidRPr="00110526">
        <w:rPr>
          <w:i/>
          <w:szCs w:val="24"/>
        </w:rPr>
        <w:t>IM rendelet alapján kerül a közjegyző által meghatározásra.</w:t>
      </w:r>
    </w:p>
    <w:p w14:paraId="776886AB" w14:textId="77777777" w:rsidR="0096785A" w:rsidRDefault="0096785A" w:rsidP="005C183B">
      <w:pPr>
        <w:pStyle w:val="ListParagraph"/>
        <w:numPr>
          <w:ilvl w:val="0"/>
          <w:numId w:val="0"/>
        </w:numPr>
        <w:spacing w:line="240" w:lineRule="auto"/>
        <w:contextualSpacing w:val="0"/>
        <w:rPr>
          <w:szCs w:val="24"/>
        </w:rPr>
      </w:pPr>
    </w:p>
    <w:p w14:paraId="52132256" w14:textId="5EF4FBB0" w:rsidR="005C183B" w:rsidRPr="00110526" w:rsidRDefault="005C183B" w:rsidP="005C183B">
      <w:pPr>
        <w:pStyle w:val="ListParagraph"/>
        <w:numPr>
          <w:ilvl w:val="0"/>
          <w:numId w:val="0"/>
        </w:numPr>
        <w:spacing w:line="240" w:lineRule="auto"/>
        <w:contextualSpacing w:val="0"/>
        <w:rPr>
          <w:szCs w:val="24"/>
        </w:rPr>
      </w:pPr>
      <w:r w:rsidRPr="00110526">
        <w:rPr>
          <w:szCs w:val="24"/>
        </w:rPr>
        <w:t>Az Ön által a III. pontban megadott információk alapján bankunk</w:t>
      </w:r>
      <w:r w:rsidRPr="00110526">
        <w:rPr>
          <w:i/>
          <w:szCs w:val="24"/>
        </w:rPr>
        <w:t xml:space="preserve"> </w:t>
      </w:r>
      <w:r w:rsidRPr="00110526">
        <w:rPr>
          <w:szCs w:val="24"/>
        </w:rPr>
        <w:t>kötelezettséget vállal</w:t>
      </w:r>
      <w:r w:rsidRPr="00110526">
        <w:rPr>
          <w:i/>
          <w:szCs w:val="24"/>
        </w:rPr>
        <w:t xml:space="preserve"> </w:t>
      </w:r>
      <w:r w:rsidRPr="00110526">
        <w:rPr>
          <w:szCs w:val="24"/>
        </w:rPr>
        <w:t xml:space="preserve">arra, hogy Önnel a jelen Ajánlatban foglalt vagy – a számlavezetési díjtól és a vagyonbiztosítás díjától eltekintve – a </w:t>
      </w:r>
      <w:proofErr w:type="spellStart"/>
      <w:r w:rsidRPr="00110526">
        <w:rPr>
          <w:szCs w:val="24"/>
        </w:rPr>
        <w:t>THM</w:t>
      </w:r>
      <w:proofErr w:type="spellEnd"/>
      <w:r w:rsidRPr="00110526">
        <w:rPr>
          <w:szCs w:val="24"/>
        </w:rPr>
        <w:t xml:space="preserve"> szempontjából Önre nézve kedvezőbb kondíciókkal a </w:t>
      </w:r>
      <w:r w:rsidR="004A0FF3">
        <w:rPr>
          <w:szCs w:val="24"/>
        </w:rPr>
        <w:t xml:space="preserve">NHP </w:t>
      </w:r>
      <w:proofErr w:type="spellStart"/>
      <w:r w:rsidR="004A0FF3">
        <w:rPr>
          <w:szCs w:val="24"/>
        </w:rPr>
        <w:t>ZOP</w:t>
      </w:r>
      <w:proofErr w:type="spellEnd"/>
      <w:r w:rsidR="004A0FF3">
        <w:rPr>
          <w:szCs w:val="24"/>
        </w:rPr>
        <w:t xml:space="preserve"> hitelre</w:t>
      </w:r>
      <w:r w:rsidRPr="00110526">
        <w:rPr>
          <w:szCs w:val="24"/>
        </w:rPr>
        <w:t xml:space="preserve"> vonatkozó hitelszerződést megköti. </w:t>
      </w:r>
    </w:p>
    <w:p w14:paraId="43191D27" w14:textId="77777777" w:rsidR="005C183B" w:rsidRPr="00110526" w:rsidRDefault="005C183B" w:rsidP="006D66B2">
      <w:pPr>
        <w:pStyle w:val="ListParagraph"/>
        <w:keepNext/>
        <w:numPr>
          <w:ilvl w:val="0"/>
          <w:numId w:val="0"/>
        </w:numPr>
        <w:spacing w:after="0" w:line="240" w:lineRule="auto"/>
      </w:pPr>
      <w:r w:rsidRPr="00110526">
        <w:t>Az Ajánlat hatálya megszűnik:</w:t>
      </w:r>
    </w:p>
    <w:p w14:paraId="358027D4" w14:textId="77777777" w:rsidR="005C183B" w:rsidRPr="00110526" w:rsidRDefault="005C183B" w:rsidP="005C183B">
      <w:pPr>
        <w:pStyle w:val="ListParagraph"/>
        <w:numPr>
          <w:ilvl w:val="0"/>
          <w:numId w:val="0"/>
        </w:numPr>
        <w:spacing w:after="0" w:line="240" w:lineRule="auto"/>
      </w:pPr>
    </w:p>
    <w:p w14:paraId="1084AE82" w14:textId="36CBF08C" w:rsidR="005C183B" w:rsidRDefault="005C183B" w:rsidP="005C183B">
      <w:pPr>
        <w:pStyle w:val="ListParagraph"/>
        <w:numPr>
          <w:ilvl w:val="0"/>
          <w:numId w:val="19"/>
        </w:numPr>
        <w:spacing w:line="240" w:lineRule="auto"/>
        <w:ind w:left="788" w:hanging="357"/>
        <w:contextualSpacing w:val="0"/>
        <w:rPr>
          <w:color w:val="000000"/>
          <w:szCs w:val="24"/>
        </w:rPr>
      </w:pPr>
      <w:r>
        <w:rPr>
          <w:color w:val="000000"/>
          <w:szCs w:val="24"/>
        </w:rPr>
        <w:t xml:space="preserve">ha </w:t>
      </w:r>
      <w:r w:rsidRPr="00110526">
        <w:rPr>
          <w:color w:val="000000"/>
          <w:szCs w:val="24"/>
        </w:rPr>
        <w:t xml:space="preserve">a befogadáskor hatályban lévő, a jelzáloghitelezésre vagy kockázatkezelésre vonatkozó belső szabályzatában lefektetett, a </w:t>
      </w:r>
      <w:r w:rsidR="00921CC0">
        <w:rPr>
          <w:color w:val="000000"/>
          <w:szCs w:val="24"/>
        </w:rPr>
        <w:t>lakáshitelre</w:t>
      </w:r>
      <w:r w:rsidRPr="00110526">
        <w:rPr>
          <w:color w:val="000000"/>
          <w:szCs w:val="24"/>
        </w:rPr>
        <w:t xml:space="preserve"> vonatkozó szerződés megkötését kizáró körülmény áll fenn, ide nem értve azon körülményeket, amelyekre vonatkozóan Ön a befogadáskori hitelfeltételek meghatározásához adatokat adott,</w:t>
      </w:r>
    </w:p>
    <w:p w14:paraId="61C5A87A" w14:textId="48D8091E" w:rsidR="004A0FF3" w:rsidRPr="00110526" w:rsidRDefault="004A0FF3" w:rsidP="005C183B">
      <w:pPr>
        <w:pStyle w:val="ListParagraph"/>
        <w:numPr>
          <w:ilvl w:val="0"/>
          <w:numId w:val="19"/>
        </w:numPr>
        <w:spacing w:line="240" w:lineRule="auto"/>
        <w:ind w:left="788" w:hanging="357"/>
        <w:contextualSpacing w:val="0"/>
        <w:rPr>
          <w:color w:val="000000"/>
          <w:szCs w:val="24"/>
        </w:rPr>
      </w:pPr>
      <w:r>
        <w:rPr>
          <w:color w:val="000000"/>
          <w:szCs w:val="24"/>
        </w:rPr>
        <w:t xml:space="preserve">ha </w:t>
      </w:r>
      <w:r w:rsidRPr="00110526">
        <w:rPr>
          <w:color w:val="000000"/>
          <w:szCs w:val="24"/>
        </w:rPr>
        <w:t>a befogadáskor hatályban lévő</w:t>
      </w:r>
      <w:r>
        <w:rPr>
          <w:color w:val="000000"/>
          <w:szCs w:val="24"/>
        </w:rPr>
        <w:t xml:space="preserve"> NHP </w:t>
      </w:r>
      <w:proofErr w:type="spellStart"/>
      <w:r>
        <w:rPr>
          <w:color w:val="000000"/>
          <w:szCs w:val="24"/>
        </w:rPr>
        <w:t>ZOP</w:t>
      </w:r>
      <w:proofErr w:type="spellEnd"/>
      <w:r>
        <w:rPr>
          <w:color w:val="000000"/>
          <w:szCs w:val="24"/>
        </w:rPr>
        <w:t xml:space="preserve"> Terméktájékoztatóban</w:t>
      </w:r>
      <w:r w:rsidRPr="00110526">
        <w:rPr>
          <w:color w:val="000000"/>
          <w:szCs w:val="24"/>
        </w:rPr>
        <w:t xml:space="preserve"> lefektetett, a </w:t>
      </w:r>
      <w:r w:rsidR="00921CC0">
        <w:rPr>
          <w:color w:val="000000"/>
          <w:szCs w:val="24"/>
        </w:rPr>
        <w:t>lakáshitelre</w:t>
      </w:r>
      <w:r w:rsidRPr="00110526">
        <w:rPr>
          <w:color w:val="000000"/>
          <w:szCs w:val="24"/>
        </w:rPr>
        <w:t xml:space="preserve"> vonatkozó szerződés megkötését kizáró körülmény áll fenn</w:t>
      </w:r>
      <w:r>
        <w:rPr>
          <w:color w:val="000000"/>
          <w:szCs w:val="24"/>
        </w:rPr>
        <w:t>,</w:t>
      </w:r>
      <w:r w:rsidR="00B1489D">
        <w:rPr>
          <w:color w:val="000000"/>
          <w:szCs w:val="24"/>
        </w:rPr>
        <w:t xml:space="preserve"> vagy</w:t>
      </w:r>
    </w:p>
    <w:p w14:paraId="4D27776F" w14:textId="6B702863" w:rsidR="005C183B" w:rsidRDefault="005C183B" w:rsidP="005C183B">
      <w:pPr>
        <w:pStyle w:val="ListParagraph"/>
        <w:numPr>
          <w:ilvl w:val="0"/>
          <w:numId w:val="19"/>
        </w:numPr>
        <w:spacing w:line="240" w:lineRule="auto"/>
        <w:ind w:left="788" w:hanging="357"/>
        <w:contextualSpacing w:val="0"/>
        <w:rPr>
          <w:color w:val="000000"/>
          <w:szCs w:val="24"/>
        </w:rPr>
      </w:pPr>
      <w:r w:rsidRPr="00110526">
        <w:rPr>
          <w:color w:val="000000"/>
          <w:szCs w:val="24"/>
        </w:rPr>
        <w:t>ha az adós a</w:t>
      </w:r>
      <w:r>
        <w:rPr>
          <w:color w:val="000000"/>
          <w:szCs w:val="24"/>
        </w:rPr>
        <w:t>z általunk meghatározott, a</w:t>
      </w:r>
      <w:r w:rsidRPr="00110526">
        <w:rPr>
          <w:color w:val="000000"/>
          <w:szCs w:val="24"/>
        </w:rPr>
        <w:t xml:space="preserve"> </w:t>
      </w:r>
      <w:r w:rsidR="00921CC0">
        <w:rPr>
          <w:color w:val="000000"/>
          <w:szCs w:val="24"/>
        </w:rPr>
        <w:t>lakáshitelre</w:t>
      </w:r>
      <w:r w:rsidRPr="00110526">
        <w:rPr>
          <w:color w:val="000000"/>
          <w:szCs w:val="24"/>
        </w:rPr>
        <w:t xml:space="preserve"> vonatkozó szerződés megkötéséhez szükséges további dokumentumokat nem nyújtotta be</w:t>
      </w:r>
      <w:r w:rsidR="00B1489D">
        <w:rPr>
          <w:color w:val="000000"/>
          <w:szCs w:val="24"/>
        </w:rPr>
        <w:t>.</w:t>
      </w:r>
    </w:p>
    <w:p w14:paraId="5575ED4E" w14:textId="6581935B" w:rsidR="004220B9" w:rsidRPr="0096785A" w:rsidRDefault="004220B9" w:rsidP="0096785A">
      <w:pPr>
        <w:spacing w:line="240" w:lineRule="auto"/>
        <w:rPr>
          <w:color w:val="000000"/>
          <w:szCs w:val="24"/>
        </w:rPr>
      </w:pPr>
      <w:r w:rsidRPr="004220B9">
        <w:rPr>
          <w:color w:val="000000"/>
          <w:szCs w:val="24"/>
        </w:rPr>
        <w:t>Az ajánlati kötöttség az ajánlat kiállítását követő 90 napig</w:t>
      </w:r>
      <w:r w:rsidR="00A203B4">
        <w:rPr>
          <w:color w:val="000000"/>
          <w:szCs w:val="24"/>
        </w:rPr>
        <w:t xml:space="preserve"> </w:t>
      </w:r>
      <w:proofErr w:type="gramStart"/>
      <w:r w:rsidR="00A203B4">
        <w:rPr>
          <w:color w:val="000000"/>
          <w:szCs w:val="24"/>
        </w:rPr>
        <w:t>tart</w:t>
      </w:r>
      <w:proofErr w:type="gramEnd"/>
      <w:r w:rsidRPr="004220B9">
        <w:rPr>
          <w:color w:val="000000"/>
          <w:szCs w:val="24"/>
        </w:rPr>
        <w:t xml:space="preserve"> </w:t>
      </w:r>
      <w:r w:rsidR="00EE38C9">
        <w:rPr>
          <w:color w:val="000000"/>
          <w:szCs w:val="24"/>
        </w:rPr>
        <w:t xml:space="preserve">de </w:t>
      </w:r>
      <w:r w:rsidRPr="004220B9">
        <w:rPr>
          <w:color w:val="000000"/>
          <w:szCs w:val="24"/>
        </w:rPr>
        <w:t xml:space="preserve">legfeljebb </w:t>
      </w:r>
      <w:r w:rsidR="00616502">
        <w:rPr>
          <w:color w:val="000000"/>
          <w:szCs w:val="24"/>
        </w:rPr>
        <w:t xml:space="preserve">az </w:t>
      </w:r>
      <w:proofErr w:type="spellStart"/>
      <w:r w:rsidRPr="004220B9">
        <w:rPr>
          <w:color w:val="000000"/>
          <w:szCs w:val="24"/>
        </w:rPr>
        <w:t>Fhtv</w:t>
      </w:r>
      <w:proofErr w:type="spellEnd"/>
      <w:r w:rsidR="00473E42">
        <w:rPr>
          <w:rStyle w:val="FootnoteReference"/>
          <w:color w:val="000000"/>
          <w:szCs w:val="24"/>
        </w:rPr>
        <w:footnoteReference w:id="2"/>
      </w:r>
      <w:r w:rsidRPr="004220B9">
        <w:rPr>
          <w:color w:val="000000"/>
          <w:szCs w:val="24"/>
        </w:rPr>
        <w:t xml:space="preserve">. 13. §-a szerinti szerződéstervezet átadásával együtt átadott, vagy postai, elektronikus úton megküldött kötelező érvényű ajánlat átadásának időpontjától számított – a fent megjelölt jogszabály rendelkezései szerinti – 15 napig </w:t>
      </w:r>
      <w:r w:rsidR="00616502">
        <w:rPr>
          <w:color w:val="000000"/>
          <w:szCs w:val="24"/>
        </w:rPr>
        <w:t>köti a hitelintézetet</w:t>
      </w:r>
      <w:r>
        <w:rPr>
          <w:color w:val="000000"/>
          <w:szCs w:val="24"/>
        </w:rPr>
        <w:t>.</w:t>
      </w:r>
      <w:r w:rsidRPr="004220B9">
        <w:rPr>
          <w:color w:val="000000"/>
          <w:szCs w:val="24"/>
        </w:rPr>
        <w:t xml:space="preserve"> </w:t>
      </w:r>
    </w:p>
    <w:p w14:paraId="562AEADE" w14:textId="77777777" w:rsidR="005C183B" w:rsidRPr="00110526" w:rsidRDefault="005C183B" w:rsidP="005C183B">
      <w:pPr>
        <w:pStyle w:val="ListParagraph"/>
        <w:numPr>
          <w:ilvl w:val="0"/>
          <w:numId w:val="0"/>
        </w:numPr>
        <w:spacing w:after="0" w:line="240" w:lineRule="auto"/>
        <w:ind w:left="340"/>
        <w:rPr>
          <w:i/>
          <w:szCs w:val="24"/>
        </w:rPr>
      </w:pPr>
      <w:r w:rsidRPr="00110526">
        <w:rPr>
          <w:i/>
          <w:szCs w:val="24"/>
        </w:rPr>
        <w:t>&lt;A pénzügyi intézmény a fentieken felül kötelezően tájékoztatást nyújt:</w:t>
      </w:r>
    </w:p>
    <w:p w14:paraId="478125E2" w14:textId="42938453" w:rsidR="005C183B" w:rsidRPr="00110526" w:rsidRDefault="005C183B" w:rsidP="005C183B">
      <w:pPr>
        <w:pStyle w:val="ListParagraph"/>
        <w:numPr>
          <w:ilvl w:val="1"/>
          <w:numId w:val="20"/>
        </w:numPr>
        <w:spacing w:after="0" w:line="240" w:lineRule="auto"/>
        <w:ind w:left="924" w:hanging="357"/>
        <w:rPr>
          <w:i/>
          <w:szCs w:val="24"/>
        </w:rPr>
      </w:pPr>
      <w:r w:rsidRPr="00110526">
        <w:rPr>
          <w:i/>
          <w:szCs w:val="24"/>
        </w:rPr>
        <w:t xml:space="preserve">a </w:t>
      </w:r>
      <w:r w:rsidR="006D66B2">
        <w:rPr>
          <w:i/>
          <w:szCs w:val="24"/>
        </w:rPr>
        <w:t>lakás</w:t>
      </w:r>
      <w:r w:rsidRPr="00110526">
        <w:rPr>
          <w:i/>
          <w:szCs w:val="24"/>
        </w:rPr>
        <w:t>hitel futamideje</w:t>
      </w:r>
    </w:p>
    <w:p w14:paraId="409723C5" w14:textId="4AF5E4B9" w:rsidR="005C183B" w:rsidRPr="00110526" w:rsidRDefault="005C183B" w:rsidP="005C183B">
      <w:pPr>
        <w:pStyle w:val="ListParagraph"/>
        <w:numPr>
          <w:ilvl w:val="1"/>
          <w:numId w:val="20"/>
        </w:numPr>
        <w:spacing w:after="0" w:line="240" w:lineRule="auto"/>
        <w:ind w:left="924" w:hanging="357"/>
        <w:rPr>
          <w:i/>
          <w:szCs w:val="24"/>
        </w:rPr>
      </w:pPr>
      <w:r w:rsidRPr="00110526">
        <w:rPr>
          <w:i/>
          <w:szCs w:val="24"/>
        </w:rPr>
        <w:t xml:space="preserve">a </w:t>
      </w:r>
      <w:r w:rsidR="006D66B2">
        <w:rPr>
          <w:i/>
          <w:szCs w:val="24"/>
        </w:rPr>
        <w:t>lakás</w:t>
      </w:r>
      <w:r w:rsidRPr="00110526">
        <w:rPr>
          <w:i/>
          <w:szCs w:val="24"/>
        </w:rPr>
        <w:t>hitel célja</w:t>
      </w:r>
    </w:p>
    <w:p w14:paraId="01442026" w14:textId="77777777" w:rsidR="005C183B" w:rsidRPr="00110526" w:rsidRDefault="005C183B" w:rsidP="005C183B">
      <w:pPr>
        <w:pStyle w:val="ListParagraph"/>
        <w:numPr>
          <w:ilvl w:val="1"/>
          <w:numId w:val="20"/>
        </w:numPr>
        <w:spacing w:after="0" w:line="240" w:lineRule="auto"/>
        <w:ind w:left="924" w:hanging="357"/>
        <w:rPr>
          <w:i/>
          <w:szCs w:val="24"/>
        </w:rPr>
      </w:pPr>
      <w:r w:rsidRPr="00110526">
        <w:rPr>
          <w:i/>
          <w:szCs w:val="24"/>
        </w:rPr>
        <w:t>a törlesztés gyakorisága és száma</w:t>
      </w:r>
    </w:p>
    <w:p w14:paraId="2E550BB0" w14:textId="3503BB94" w:rsidR="005C183B" w:rsidRPr="00110526" w:rsidRDefault="005C183B" w:rsidP="005C183B">
      <w:pPr>
        <w:pStyle w:val="ListParagraph"/>
        <w:numPr>
          <w:ilvl w:val="1"/>
          <w:numId w:val="20"/>
        </w:numPr>
        <w:spacing w:after="0" w:line="240" w:lineRule="auto"/>
        <w:ind w:left="924" w:hanging="357"/>
        <w:rPr>
          <w:i/>
          <w:szCs w:val="24"/>
        </w:rPr>
      </w:pPr>
      <w:r w:rsidRPr="004A0FF3">
        <w:rPr>
          <w:i/>
          <w:szCs w:val="24"/>
        </w:rPr>
        <w:t>a fedezetül felajánlott/hitelcél ingatlan(ok) ismert adatai</w:t>
      </w:r>
      <w:r w:rsidR="00CA5CCF">
        <w:rPr>
          <w:i/>
          <w:szCs w:val="24"/>
        </w:rPr>
        <w:t xml:space="preserve"> </w:t>
      </w:r>
      <w:r w:rsidRPr="00110526">
        <w:rPr>
          <w:i/>
          <w:szCs w:val="24"/>
        </w:rPr>
        <w:t>az adott hiteligényléssel összefüggő díj- vagy költségkedvezményekre vonatkozó, fogyasztó által teljesítendő feltétel(</w:t>
      </w:r>
      <w:proofErr w:type="spellStart"/>
      <w:r w:rsidRPr="00110526">
        <w:rPr>
          <w:i/>
          <w:szCs w:val="24"/>
        </w:rPr>
        <w:t>ek</w:t>
      </w:r>
      <w:proofErr w:type="spellEnd"/>
      <w:r w:rsidRPr="00110526">
        <w:rPr>
          <w:i/>
          <w:szCs w:val="24"/>
        </w:rPr>
        <w:t>)</w:t>
      </w:r>
    </w:p>
    <w:p w14:paraId="42A014C4" w14:textId="12D92DF6" w:rsidR="004A0FF3" w:rsidRPr="00110526" w:rsidRDefault="005C183B" w:rsidP="004A0FF3">
      <w:pPr>
        <w:pStyle w:val="ListParagraph"/>
        <w:numPr>
          <w:ilvl w:val="1"/>
          <w:numId w:val="20"/>
        </w:numPr>
        <w:spacing w:after="0" w:line="240" w:lineRule="auto"/>
        <w:ind w:left="924" w:hanging="357"/>
        <w:rPr>
          <w:i/>
          <w:szCs w:val="24"/>
        </w:rPr>
      </w:pPr>
      <w:r w:rsidRPr="00110526">
        <w:rPr>
          <w:i/>
          <w:szCs w:val="24"/>
        </w:rPr>
        <w:t>az adott hitelajánlathoz tartozó kamatkedvezményekre vonatkozó, fogyasztó által teljesítendő feltétel(</w:t>
      </w:r>
      <w:proofErr w:type="spellStart"/>
      <w:r w:rsidRPr="00110526">
        <w:rPr>
          <w:i/>
          <w:szCs w:val="24"/>
        </w:rPr>
        <w:t>ek</w:t>
      </w:r>
      <w:proofErr w:type="spellEnd"/>
      <w:r w:rsidRPr="00110526">
        <w:rPr>
          <w:i/>
          <w:szCs w:val="24"/>
        </w:rPr>
        <w:t>)</w:t>
      </w:r>
      <w:r w:rsidR="004A0FF3" w:rsidRPr="004A0FF3">
        <w:rPr>
          <w:i/>
          <w:szCs w:val="24"/>
        </w:rPr>
        <w:t xml:space="preserve"> </w:t>
      </w:r>
    </w:p>
    <w:p w14:paraId="0FAE1B68" w14:textId="30C504AB" w:rsidR="005C183B" w:rsidRPr="00110526" w:rsidRDefault="004A0FF3" w:rsidP="005C183B">
      <w:pPr>
        <w:pStyle w:val="ListParagraph"/>
        <w:numPr>
          <w:ilvl w:val="1"/>
          <w:numId w:val="20"/>
        </w:numPr>
        <w:spacing w:after="0" w:line="240" w:lineRule="auto"/>
        <w:ind w:left="924" w:hanging="357"/>
        <w:rPr>
          <w:i/>
          <w:szCs w:val="24"/>
        </w:rPr>
      </w:pPr>
      <w:r>
        <w:rPr>
          <w:i/>
          <w:szCs w:val="24"/>
        </w:rPr>
        <w:t xml:space="preserve">az NHP </w:t>
      </w:r>
      <w:proofErr w:type="spellStart"/>
      <w:r>
        <w:rPr>
          <w:i/>
          <w:szCs w:val="24"/>
        </w:rPr>
        <w:t>ZOP</w:t>
      </w:r>
      <w:proofErr w:type="spellEnd"/>
      <w:r>
        <w:rPr>
          <w:i/>
          <w:szCs w:val="24"/>
        </w:rPr>
        <w:t xml:space="preserve"> Terméktájékoztatóban feltüntetett tájékoztatási kötelezettség alá eső feltétel(</w:t>
      </w:r>
      <w:proofErr w:type="spellStart"/>
      <w:r>
        <w:rPr>
          <w:i/>
          <w:szCs w:val="24"/>
        </w:rPr>
        <w:t>ek</w:t>
      </w:r>
      <w:proofErr w:type="spellEnd"/>
      <w:r>
        <w:rPr>
          <w:i/>
          <w:szCs w:val="24"/>
        </w:rPr>
        <w:t>)</w:t>
      </w:r>
    </w:p>
    <w:p w14:paraId="255E2EAA" w14:textId="77777777" w:rsidR="005C183B" w:rsidRPr="00110526" w:rsidRDefault="005C183B" w:rsidP="005C183B">
      <w:pPr>
        <w:pStyle w:val="ListParagraph"/>
        <w:numPr>
          <w:ilvl w:val="1"/>
          <w:numId w:val="20"/>
        </w:numPr>
        <w:spacing w:after="0" w:line="240" w:lineRule="auto"/>
        <w:ind w:left="924" w:hanging="357"/>
        <w:rPr>
          <w:i/>
          <w:szCs w:val="24"/>
        </w:rPr>
      </w:pPr>
      <w:r w:rsidRPr="00110526">
        <w:rPr>
          <w:i/>
          <w:szCs w:val="24"/>
        </w:rPr>
        <w:t xml:space="preserve">a </w:t>
      </w:r>
      <w:proofErr w:type="spellStart"/>
      <w:r w:rsidRPr="00110526">
        <w:rPr>
          <w:i/>
          <w:szCs w:val="24"/>
        </w:rPr>
        <w:t>THM</w:t>
      </w:r>
      <w:proofErr w:type="spellEnd"/>
      <w:r w:rsidRPr="00110526">
        <w:rPr>
          <w:i/>
          <w:szCs w:val="24"/>
        </w:rPr>
        <w:t xml:space="preserve"> számítás során felhasznált adatok felsorolása&gt;</w:t>
      </w:r>
    </w:p>
    <w:p w14:paraId="2930E6FB" w14:textId="77777777" w:rsidR="005C183B" w:rsidRPr="00110526" w:rsidRDefault="005C183B" w:rsidP="005C183B">
      <w:pPr>
        <w:pStyle w:val="ListParagraph"/>
        <w:numPr>
          <w:ilvl w:val="0"/>
          <w:numId w:val="0"/>
        </w:numPr>
        <w:spacing w:after="0" w:line="240" w:lineRule="auto"/>
        <w:ind w:left="340"/>
        <w:rPr>
          <w:i/>
        </w:rPr>
      </w:pPr>
    </w:p>
    <w:p w14:paraId="541A0000" w14:textId="39B5041A" w:rsidR="005C183B" w:rsidRPr="00110526" w:rsidRDefault="004A0FF3" w:rsidP="005C183B">
      <w:pPr>
        <w:pStyle w:val="ListParagraph"/>
        <w:keepNext/>
        <w:numPr>
          <w:ilvl w:val="0"/>
          <w:numId w:val="20"/>
        </w:numPr>
        <w:spacing w:after="0" w:line="240" w:lineRule="auto"/>
        <w:ind w:left="397" w:hanging="284"/>
        <w:rPr>
          <w:b/>
        </w:rPr>
      </w:pPr>
      <w:r>
        <w:rPr>
          <w:b/>
        </w:rPr>
        <w:t>A</w:t>
      </w:r>
      <w:r w:rsidR="005C183B" w:rsidRPr="00110526">
        <w:rPr>
          <w:b/>
        </w:rPr>
        <w:t xml:space="preserve"> lakáshitelre vonatkozó kiemelt információk</w:t>
      </w:r>
    </w:p>
    <w:p w14:paraId="047EF185" w14:textId="77777777" w:rsidR="005C183B" w:rsidRPr="00110526" w:rsidRDefault="005C183B" w:rsidP="005C183B">
      <w:pPr>
        <w:pStyle w:val="ListParagraph"/>
        <w:numPr>
          <w:ilvl w:val="0"/>
          <w:numId w:val="0"/>
        </w:numPr>
        <w:spacing w:after="0" w:line="240" w:lineRule="auto"/>
        <w:ind w:left="340"/>
        <w:rPr>
          <w:b/>
        </w:rPr>
      </w:pPr>
    </w:p>
    <w:p w14:paraId="5D950721" w14:textId="4D19FDC7" w:rsidR="005C183B" w:rsidRPr="00110526" w:rsidRDefault="005C183B" w:rsidP="005C183B">
      <w:pPr>
        <w:pStyle w:val="ListParagraph"/>
        <w:numPr>
          <w:ilvl w:val="0"/>
          <w:numId w:val="21"/>
        </w:numPr>
        <w:spacing w:after="120" w:line="240" w:lineRule="auto"/>
        <w:ind w:left="369" w:hanging="142"/>
        <w:contextualSpacing w:val="0"/>
      </w:pPr>
      <w:r w:rsidRPr="00110526">
        <w:t xml:space="preserve">A termék igénylésekor a tulajdoni lap másolatának és a térképmásolat lekérésére, a </w:t>
      </w:r>
      <w:r w:rsidR="00921CC0">
        <w:t>lakáshitel</w:t>
      </w:r>
      <w:r w:rsidRPr="00110526">
        <w:t xml:space="preserve"> biztosítására alapított jelzálogjog, valamint az elidegenítési és terhelési tilalom ingatlannyilvántartásba való bejegyzésére irányuló eljárásban teljes körű ügyintézést biztosítunk díjmentesen. A szolgáltatás nyújtásával kapcsolatban csak az eljárás során a jogszabályban meghatározott mértékű költségeket számítjuk fel. Amennyiben személyesen kívánja intézni a hitelhez kapcsolódó ezen ügytípusokat (p</w:t>
      </w:r>
      <w:r w:rsidR="00974C02">
        <w:t>éldáu</w:t>
      </w:r>
      <w:r w:rsidRPr="00110526">
        <w:t>l: tulajdoni lap lekérése), azt írásban jelezheti a hiteligénylés során.</w:t>
      </w:r>
    </w:p>
    <w:p w14:paraId="34221B7C" w14:textId="7929A5C3" w:rsidR="005C183B" w:rsidRPr="00110526" w:rsidRDefault="005C183B" w:rsidP="005C183B">
      <w:pPr>
        <w:pStyle w:val="ListParagraph"/>
        <w:numPr>
          <w:ilvl w:val="0"/>
          <w:numId w:val="21"/>
        </w:numPr>
        <w:spacing w:after="120" w:line="240" w:lineRule="auto"/>
        <w:ind w:left="369" w:hanging="142"/>
        <w:contextualSpacing w:val="0"/>
      </w:pPr>
      <w:r w:rsidRPr="00110526">
        <w:t xml:space="preserve">Amennyiben Ön a </w:t>
      </w:r>
      <w:r w:rsidR="006D66B2">
        <w:t>lakás</w:t>
      </w:r>
      <w:r w:rsidRPr="00110526">
        <w:t>hitelét részlegesen vagy teljesen elő kívánja törleszteni, akkor ezt kedvezményes &lt;díj mértéke, amely 1</w:t>
      </w:r>
      <w:r w:rsidR="00974C02">
        <w:t xml:space="preserve"> százalék</w:t>
      </w:r>
      <w:r w:rsidR="00B3602A">
        <w:t>, de maximum 30 ezer forint</w:t>
      </w:r>
      <w:r w:rsidRPr="00110526">
        <w:t xml:space="preserve">&gt; díj mellett teheti meg. A bármely lakástakarék-pénztári, a lakástakarék-pénztári szerződésben rögzített összegű havi betét befizetésével a teljes vagy részleges előtörlesztés időpontjáig szerződés szerint elérhető megtakarításból, a hozzá kapcsolódó állami támogatásból és az azokra jóváírt kamatból finanszírozott teljes vagy részleges előtörlesztés annak lejáratakor díjmentes. </w:t>
      </w:r>
    </w:p>
    <w:p w14:paraId="1B852F0D" w14:textId="77777777" w:rsidR="005C183B" w:rsidRPr="00110526" w:rsidRDefault="005C183B" w:rsidP="005C183B">
      <w:pPr>
        <w:pStyle w:val="ListParagraph"/>
        <w:numPr>
          <w:ilvl w:val="0"/>
          <w:numId w:val="21"/>
        </w:numPr>
        <w:spacing w:after="120" w:line="240" w:lineRule="auto"/>
        <w:ind w:left="369" w:hanging="142"/>
        <w:contextualSpacing w:val="0"/>
      </w:pPr>
      <w:r w:rsidRPr="00110526">
        <w:t>Amennyiben Ön a termékkel kapcsolatos fizetési nehézségbe kerül, akkor intézményünk biztosítja az Ön számára az MNB ajánlásában</w:t>
      </w:r>
      <w:r w:rsidRPr="00110526">
        <w:rPr>
          <w:rStyle w:val="FootnoteReference"/>
        </w:rPr>
        <w:footnoteReference w:id="3"/>
      </w:r>
      <w:r w:rsidRPr="00110526">
        <w:t xml:space="preserve"> foglalt lehetőségeket. Kérjük, hogy az esetleges fizetési nehézségeit mielőbb jelezze intézményünknek.</w:t>
      </w:r>
    </w:p>
    <w:p w14:paraId="5F6AD8BE" w14:textId="0F0A9468" w:rsidR="005C183B" w:rsidRPr="00110526" w:rsidRDefault="005C183B" w:rsidP="005C183B">
      <w:pPr>
        <w:pStyle w:val="ListParagraph"/>
        <w:numPr>
          <w:ilvl w:val="0"/>
          <w:numId w:val="21"/>
        </w:numPr>
        <w:spacing w:after="120" w:line="240" w:lineRule="auto"/>
        <w:ind w:left="142" w:hanging="142"/>
        <w:contextualSpacing w:val="0"/>
        <w:rPr>
          <w:rFonts w:asciiTheme="majorHAnsi" w:hAnsiTheme="majorHAnsi"/>
          <w:b/>
          <w:szCs w:val="24"/>
        </w:rPr>
      </w:pPr>
      <w:r w:rsidRPr="00110526">
        <w:rPr>
          <w:rFonts w:asciiTheme="majorHAnsi" w:hAnsiTheme="majorHAnsi"/>
          <w:b/>
          <w:szCs w:val="24"/>
        </w:rPr>
        <w:t xml:space="preserve">Kérjük, mérlegelje azt, hogy a </w:t>
      </w:r>
      <w:r w:rsidR="006D66B2">
        <w:rPr>
          <w:rFonts w:asciiTheme="majorHAnsi" w:hAnsiTheme="majorHAnsi"/>
          <w:b/>
          <w:szCs w:val="24"/>
        </w:rPr>
        <w:t>lakás</w:t>
      </w:r>
      <w:r w:rsidRPr="00110526">
        <w:rPr>
          <w:rFonts w:asciiTheme="majorHAnsi" w:hAnsiTheme="majorHAnsi"/>
          <w:b/>
          <w:szCs w:val="24"/>
        </w:rPr>
        <w:t>hitel felvételével Ön hosszú távú kötelezettséget vállal a</w:t>
      </w:r>
      <w:r w:rsidR="00974C02">
        <w:rPr>
          <w:rFonts w:asciiTheme="majorHAnsi" w:hAnsiTheme="majorHAnsi"/>
          <w:b/>
          <w:szCs w:val="24"/>
        </w:rPr>
        <w:t xml:space="preserve"> pén</w:t>
      </w:r>
      <w:r w:rsidRPr="00110526">
        <w:rPr>
          <w:rFonts w:asciiTheme="majorHAnsi" w:hAnsiTheme="majorHAnsi"/>
          <w:b/>
          <w:szCs w:val="24"/>
        </w:rPr>
        <w:t>z</w:t>
      </w:r>
      <w:r w:rsidR="00974C02">
        <w:rPr>
          <w:rFonts w:asciiTheme="majorHAnsi" w:hAnsiTheme="majorHAnsi"/>
          <w:b/>
          <w:szCs w:val="24"/>
        </w:rPr>
        <w:t>ügyi</w:t>
      </w:r>
      <w:r w:rsidRPr="00110526">
        <w:rPr>
          <w:rFonts w:asciiTheme="majorHAnsi" w:hAnsiTheme="majorHAnsi"/>
          <w:b/>
          <w:szCs w:val="24"/>
        </w:rPr>
        <w:t xml:space="preserve"> intézmény felé. A törlesztési kötelezettségek késedelmes teljesítése késedelmi kamat felszámítását vonja maga után, végső esetben pedig a fedezetül szolgáló ingatlan elárverezéséhez vezethet. </w:t>
      </w:r>
    </w:p>
    <w:p w14:paraId="1133C0E4" w14:textId="4DC92E50" w:rsidR="005C183B" w:rsidRPr="006D66B2" w:rsidRDefault="005C183B" w:rsidP="006D66B2">
      <w:pPr>
        <w:pStyle w:val="ListParagraph"/>
        <w:numPr>
          <w:ilvl w:val="0"/>
          <w:numId w:val="21"/>
        </w:numPr>
        <w:spacing w:after="120" w:line="240" w:lineRule="auto"/>
        <w:ind w:left="142" w:hanging="142"/>
        <w:contextualSpacing w:val="0"/>
        <w:rPr>
          <w:rFonts w:asciiTheme="majorHAnsi" w:hAnsiTheme="majorHAnsi"/>
          <w:b/>
          <w:szCs w:val="24"/>
        </w:rPr>
      </w:pPr>
      <w:r w:rsidRPr="00110526">
        <w:rPr>
          <w:rFonts w:asciiTheme="majorHAnsi" w:hAnsiTheme="majorHAnsi"/>
          <w:b/>
          <w:szCs w:val="24"/>
        </w:rPr>
        <w:lastRenderedPageBreak/>
        <w:t xml:space="preserve">A </w:t>
      </w:r>
      <w:r w:rsidR="006D66B2">
        <w:rPr>
          <w:rFonts w:asciiTheme="majorHAnsi" w:hAnsiTheme="majorHAnsi"/>
          <w:b/>
          <w:szCs w:val="24"/>
        </w:rPr>
        <w:t>lakás</w:t>
      </w:r>
      <w:r w:rsidRPr="00110526">
        <w:rPr>
          <w:rFonts w:asciiTheme="majorHAnsi" w:hAnsiTheme="majorHAnsi"/>
          <w:b/>
          <w:szCs w:val="24"/>
        </w:rPr>
        <w:t xml:space="preserve">hitel felvétele előtt tájékozódjon a különböző pénzügyi intézmények által kínált lakáshitel termékekről, döntése előtt hasonlítsa össze a különböző ajánlatokat! A jelen ajánlat esetében az </w:t>
      </w:r>
      <w:r w:rsidR="00974C02">
        <w:rPr>
          <w:rFonts w:asciiTheme="majorHAnsi" w:hAnsiTheme="majorHAnsi"/>
          <w:b/>
          <w:szCs w:val="24"/>
        </w:rPr>
        <w:t>ügyleti</w:t>
      </w:r>
      <w:r w:rsidR="00974C02" w:rsidRPr="00110526">
        <w:rPr>
          <w:rFonts w:asciiTheme="majorHAnsi" w:hAnsiTheme="majorHAnsi"/>
          <w:b/>
          <w:szCs w:val="24"/>
        </w:rPr>
        <w:t xml:space="preserve"> </w:t>
      </w:r>
      <w:r w:rsidRPr="00110526">
        <w:rPr>
          <w:rFonts w:asciiTheme="majorHAnsi" w:hAnsiTheme="majorHAnsi"/>
          <w:b/>
          <w:szCs w:val="24"/>
        </w:rPr>
        <w:t>kamat 0,1 százalékpontos eltérése &lt;a teljes visszafizetendő összegek közötti különbség&gt; ezer forintos különbséget jelenthet a futamidő végéig a teljes visszafizetendő összegben.</w:t>
      </w:r>
    </w:p>
    <w:p w14:paraId="789C075A" w14:textId="77777777" w:rsidR="005C183B" w:rsidRPr="00110526" w:rsidRDefault="005C183B" w:rsidP="005C183B">
      <w:pPr>
        <w:pStyle w:val="ListParagraph"/>
        <w:keepNext/>
        <w:numPr>
          <w:ilvl w:val="0"/>
          <w:numId w:val="20"/>
        </w:numPr>
        <w:spacing w:after="0" w:line="240" w:lineRule="auto"/>
        <w:ind w:left="397" w:hanging="284"/>
        <w:rPr>
          <w:b/>
        </w:rPr>
      </w:pPr>
      <w:r w:rsidRPr="00110526">
        <w:rPr>
          <w:b/>
        </w:rPr>
        <w:t>A hitelszerződés részét képező, a bankunk által támasztott egyéb feltételek</w:t>
      </w:r>
    </w:p>
    <w:p w14:paraId="14D2F372" w14:textId="77777777" w:rsidR="005C183B" w:rsidRPr="00110526" w:rsidRDefault="005C183B" w:rsidP="005C183B">
      <w:pPr>
        <w:pStyle w:val="ListParagraph"/>
        <w:numPr>
          <w:ilvl w:val="0"/>
          <w:numId w:val="0"/>
        </w:numPr>
        <w:spacing w:after="0" w:line="240" w:lineRule="auto"/>
        <w:ind w:left="397"/>
        <w:rPr>
          <w:b/>
        </w:rPr>
      </w:pPr>
    </w:p>
    <w:p w14:paraId="7BD217AE" w14:textId="77777777" w:rsidR="005C183B" w:rsidRPr="00110526" w:rsidRDefault="005C183B" w:rsidP="005C183B">
      <w:pPr>
        <w:pStyle w:val="ListParagraph"/>
        <w:numPr>
          <w:ilvl w:val="0"/>
          <w:numId w:val="0"/>
        </w:numPr>
        <w:spacing w:after="0" w:line="240" w:lineRule="auto"/>
        <w:ind w:left="340"/>
        <w:rPr>
          <w:i/>
        </w:rPr>
      </w:pPr>
      <w:r w:rsidRPr="00110526">
        <w:rPr>
          <w:i/>
        </w:rPr>
        <w:t>&lt;az intézmény további, a hitelszerződés részét képező feltételei &gt;</w:t>
      </w:r>
    </w:p>
    <w:p w14:paraId="45E3620D" w14:textId="77777777" w:rsidR="005C183B" w:rsidRPr="00110526" w:rsidRDefault="005C183B" w:rsidP="005C183B">
      <w:pPr>
        <w:spacing w:after="0" w:line="240" w:lineRule="auto"/>
      </w:pPr>
    </w:p>
    <w:p w14:paraId="3F355FAB" w14:textId="77777777" w:rsidR="005C183B" w:rsidRPr="00110526" w:rsidRDefault="005C183B" w:rsidP="005C183B">
      <w:pPr>
        <w:spacing w:after="0" w:line="240" w:lineRule="auto"/>
        <w:rPr>
          <w:szCs w:val="24"/>
        </w:rPr>
      </w:pPr>
      <w:r w:rsidRPr="00110526">
        <w:rPr>
          <w:szCs w:val="24"/>
        </w:rPr>
        <w:t>Átadás dátuma: ………………………</w:t>
      </w:r>
    </w:p>
    <w:p w14:paraId="7DA3FFE1" w14:textId="77777777" w:rsidR="005C183B" w:rsidRPr="00110526" w:rsidRDefault="005C183B" w:rsidP="005C183B">
      <w:pPr>
        <w:rPr>
          <w:sz w:val="24"/>
          <w:szCs w:val="24"/>
        </w:rPr>
      </w:pPr>
      <w:r w:rsidRPr="001105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C5600" wp14:editId="639BE9D5">
                <wp:simplePos x="0" y="0"/>
                <wp:positionH relativeFrom="column">
                  <wp:posOffset>3821430</wp:posOffset>
                </wp:positionH>
                <wp:positionV relativeFrom="paragraph">
                  <wp:posOffset>142784</wp:posOffset>
                </wp:positionV>
                <wp:extent cx="1836751" cy="9144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751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FEC24C" w14:textId="77777777" w:rsidR="005C183B" w:rsidRDefault="005C183B" w:rsidP="005C183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……………………………………..</w:t>
                            </w:r>
                          </w:p>
                          <w:p w14:paraId="1670A911" w14:textId="77777777" w:rsidR="005C183B" w:rsidRPr="0049716E" w:rsidRDefault="005C183B" w:rsidP="005C183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49716E">
                              <w:rPr>
                                <w:i/>
                              </w:rPr>
                              <w:t>fogyasztó aláírása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9C5600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00.9pt;margin-top:11.25pt;width:144.6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ugNQIAAFUEAAAOAAAAZHJzL2Uyb0RvYy54bWysVN1u2jAYvZ+0d7B8PwIUaIcIFWvFNKlq&#10;K9Gp18ZxIFLiz7MNCTzYXmAvtmMnUNTtatqN89nfn885nzO7baqS7ZV1BemUD3p9zpSWlBV6k/Lv&#10;L8tPN5w5L3QmStIq5Qfl+O3844dZbaZqSFsqM2UZimg3rU3Kt96baZI4uVWVcD0ySsOZk62Ex9Zu&#10;ksyKGtWrMhn2+5OkJpsZS1I5h9P71snnsX6eK+mf8twpz8qU424+rjau67Am85mYbqww20J21xD/&#10;cItKFBpNz6XuhRdsZ4s/SlWFtOQo9z1JVUJ5XkgVMQDNoP8OzWorjIpYQI4zZ5rc/ysrH/fPlhUZ&#10;tONMiwoSrY6/fu7VJqM1HdkgMFQbN0XgyiDUN1+oCdHducNhAN7ktgpfQGLwg+vDmV/VeCZD0s3V&#10;5HqMRhK+z4PRqB8FSN6yjXX+q6KKBSPlFvpFWsX+wXl0ROgpJDTTtCzKMmpYalanfHI17seEswcZ&#10;pUZiwNDeNVi+WTcdgDVlB+Cy1M6GM3JZoPmDcP5ZWAwDoGDA/ROWvCQ0oc7ibEv2+LfzEA+N4OWs&#10;xnCl3P3YCas4K79pqBexYxrjZjS+HqKHvfSsLz16V90R5hfE4XbRDPG+PJm5peoV72ARusIltETv&#10;lPuTeefbkcc7kmqxiEGYPyP8g14ZGUoHOgO1L82rsKbj30O5RzqNoZi+k6GNDZnOLHYeYkSNAsEt&#10;qx3vmN0oXffOwuO43Meot7/B/DcAAAD//wMAUEsDBBQABgAIAAAAIQCWHqso3QAAAAoBAAAPAAAA&#10;ZHJzL2Rvd25yZXYueG1sTI/LasMwEEX3hf6DmEI3pZFkiEldy6EEvA5x+gGKNbWd6GEsOXb/vtNV&#10;uxzu4d4z5X51lt1xikPwCuRGAEPfBjP4TsHnuX7dAYtJe6Nt8KjgGyPsq8eHUhcmLP6E9yZ1jEp8&#10;LLSCPqWx4Dy2PTodN2FET9lXmJxOdE4dN5NeqNxZngmRc6cHTwu9HvHQY3trZqcgZMuLPTWyPhyX&#10;ay2OM56biEo9P60f78ASrukPhl99UoeKnC5h9iYyqyAXktSTgizbAiNg9yYlsAuReb4FXpX8/wvV&#10;DwAAAP//AwBQSwECLQAUAAYACAAAACEAtoM4kv4AAADhAQAAEwAAAAAAAAAAAAAAAAAAAAAAW0Nv&#10;bnRlbnRfVHlwZXNdLnhtbFBLAQItABQABgAIAAAAIQA4/SH/1gAAAJQBAAALAAAAAAAAAAAAAAAA&#10;AC8BAABfcmVscy8ucmVsc1BLAQItABQABgAIAAAAIQBfCqugNQIAAFUEAAAOAAAAAAAAAAAAAAAA&#10;AC4CAABkcnMvZTJvRG9jLnhtbFBLAQItABQABgAIAAAAIQCWHqso3QAAAAoBAAAPAAAAAAAAAAAA&#10;AAAAAI8EAABkcnMvZG93bnJldi54bWxQSwUGAAAAAAQABADzAAAAmQUAAAAA&#10;" filled="f" stroked="f" strokeweight=".5pt">
                <v:textbox style="mso-fit-shape-to-text:t">
                  <w:txbxContent>
                    <w:p w14:paraId="26FEC24C" w14:textId="77777777" w:rsidR="005C183B" w:rsidRDefault="005C183B" w:rsidP="005C183B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……………………………………..</w:t>
                      </w:r>
                    </w:p>
                    <w:p w14:paraId="1670A911" w14:textId="77777777" w:rsidR="005C183B" w:rsidRPr="0049716E" w:rsidRDefault="005C183B" w:rsidP="005C183B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49716E">
                        <w:rPr>
                          <w:i/>
                        </w:rPr>
                        <w:t>fogyasztó aláírása</w:t>
                      </w:r>
                    </w:p>
                  </w:txbxContent>
                </v:textbox>
              </v:shape>
            </w:pict>
          </mc:Fallback>
        </mc:AlternateContent>
      </w:r>
      <w:r w:rsidRPr="001105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6742E" wp14:editId="488406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38901" cy="914400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901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2122A" w14:textId="77777777" w:rsidR="005C183B" w:rsidRDefault="005C183B" w:rsidP="005C183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43F81FD" w14:textId="77777777" w:rsidR="005C183B" w:rsidRDefault="005C183B" w:rsidP="005C183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</w:p>
                          <w:p w14:paraId="436AB19C" w14:textId="77777777" w:rsidR="005C183B" w:rsidRPr="0049716E" w:rsidRDefault="005C183B" w:rsidP="005C183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49716E">
                              <w:rPr>
                                <w:i/>
                              </w:rPr>
                              <w:t>átadó ügyintéző neve és aláírása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66742E" id="Szövegdoboz 2" o:spid="_x0000_s1027" type="#_x0000_t202" style="position:absolute;left:0;text-align:left;margin-left:0;margin-top:0;width:168.4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7HFOgIAAFwEAAAOAAAAZHJzL2Uyb0RvYy54bWysVEFu2zAQvBfoHwjea8mOkyaC5cBN4KJA&#10;kARwipxpirIFSFyWpC3ZD+sH+rEOKdsx0p6KXqgld7m7M7PU5LZrarZV1lWkcz4cpJwpLamo9Crn&#10;31/mn645c17oQtSkVc53yvHb6ccPk9ZkakRrqgtlGZJol7Um52vvTZYkTq5VI9yAjNJwlmQb4bG1&#10;q6SwokX2pk5GaXqVtGQLY0kq53B63zv5NOYvSyX9U1k65Vmdc/Tm42rjugxrMp2IbGWFWVfy0Ib4&#10;hy4aUWkUPaW6F16wja3+SNVU0pKj0g8kNQmVZSVVxAA0w/QdmsVaGBWxgBxnTjS5/5dWPm6fLauK&#10;nI8406KBRIv9r59btSpoSXs2Cgy1xmUIXBiE+u4LdVD6eO5wGIB3pW3CF5AY/OB6d+JXdZ5JHI6G&#10;F9c36ZAzCd/NcDxOowDJ221jnf+qqGHByLmFfpFWsX1wHp0g9BgSimmaV3UdNaw1a3N+dXGZxgsn&#10;D27UGhcDhr7XYPlu2UXUJxxLKnaAZ6kfEWfkvEIPD8L5Z2ExE0CEOfdPWMqaUIsOFmdrsvu/nYd4&#10;SAUvZy1mLOfux0ZYxVn9TUPESAGGMm7Gl59HqGHPPctzj940d4QxBn/oLpoh3tdHs7TUvOI5zEJV&#10;uISWqJ1zfzTvfD/5eE5SzWYxCGNohH/QCyND6sBqYPilexXWHGTwEPCRjtMosndq9LHhpjOzjYcm&#10;UarAc8/qgX6McFTw8NzCGznfx6i3n8L0NwAAAP//AwBQSwMEFAAGAAgAAAAhAOoSzSfZAAAABQEA&#10;AA8AAABkcnMvZG93bnJldi54bWxMj81qwzAQhO+FvoPYQi+lkfJDCI7lUAI+hzh9AMXa2k6llbHk&#10;2H37bntpLwvDDLPf5IfZO3HHIXaBNCwXCgRSHWxHjYb3S/m6AxGTIWtcINTwhREOxeNDbjIbJjrj&#10;vUqN4BKKmdHQptRnUsa6RW/iIvRI7H2EwZvEcmikHczE5d7JlVJb6U1H/KE1PR5brD+r0WsIq+nF&#10;natleTxNt1KdRrxUEbV+fprf9iASzukvDD/4jA4FM13DSDYKp4GHpN/L3nq95RlXDm02CmSRy//0&#10;xTcAAAD//wMAUEsBAi0AFAAGAAgAAAAhALaDOJL+AAAA4QEAABMAAAAAAAAAAAAAAAAAAAAAAFtD&#10;b250ZW50X1R5cGVzXS54bWxQSwECLQAUAAYACAAAACEAOP0h/9YAAACUAQAACwAAAAAAAAAAAAAA&#10;AAAvAQAAX3JlbHMvLnJlbHNQSwECLQAUAAYACAAAACEAteexxToCAABcBAAADgAAAAAAAAAAAAAA&#10;AAAuAgAAZHJzL2Uyb0RvYy54bWxQSwECLQAUAAYACAAAACEA6hLNJ9kAAAAFAQAADwAAAAAAAAAA&#10;AAAAAACUBAAAZHJzL2Rvd25yZXYueG1sUEsFBgAAAAAEAAQA8wAAAJoFAAAAAA==&#10;" filled="f" stroked="f" strokeweight=".5pt">
                <v:textbox style="mso-fit-shape-to-text:t">
                  <w:txbxContent>
                    <w:p w14:paraId="14C2122A" w14:textId="77777777" w:rsidR="005C183B" w:rsidRDefault="005C183B" w:rsidP="005C183B">
                      <w:pPr>
                        <w:spacing w:after="0" w:line="240" w:lineRule="auto"/>
                        <w:jc w:val="center"/>
                      </w:pPr>
                    </w:p>
                    <w:p w14:paraId="743F81FD" w14:textId="77777777" w:rsidR="005C183B" w:rsidRDefault="005C183B" w:rsidP="005C183B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……………………………………………………….</w:t>
                      </w:r>
                    </w:p>
                    <w:p w14:paraId="436AB19C" w14:textId="77777777" w:rsidR="005C183B" w:rsidRPr="0049716E" w:rsidRDefault="005C183B" w:rsidP="005C183B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49716E">
                        <w:rPr>
                          <w:i/>
                        </w:rPr>
                        <w:t>átadó ügyintéző neve és aláírása</w:t>
                      </w:r>
                    </w:p>
                  </w:txbxContent>
                </v:textbox>
              </v:shape>
            </w:pict>
          </mc:Fallback>
        </mc:AlternateContent>
      </w:r>
    </w:p>
    <w:p w14:paraId="6579CFF6" w14:textId="77777777" w:rsidR="00B944EB" w:rsidRPr="00B944EB" w:rsidRDefault="00B944EB" w:rsidP="00B944EB"/>
    <w:sectPr w:rsidR="00B944EB" w:rsidRPr="00B944EB" w:rsidSect="00CD6E8D">
      <w:headerReference w:type="default" r:id="rId11"/>
      <w:footerReference w:type="default" r:id="rId12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0544D" w14:textId="77777777" w:rsidR="00050C06" w:rsidRDefault="00050C06">
      <w:r>
        <w:separator/>
      </w:r>
    </w:p>
  </w:endnote>
  <w:endnote w:type="continuationSeparator" w:id="0">
    <w:p w14:paraId="703F1095" w14:textId="77777777" w:rsidR="00050C06" w:rsidRDefault="00050C06">
      <w:r>
        <w:continuationSeparator/>
      </w:r>
    </w:p>
  </w:endnote>
  <w:endnote w:type="continuationNotice" w:id="1">
    <w:p w14:paraId="52E09A67" w14:textId="77777777" w:rsidR="00050C06" w:rsidRDefault="00050C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7C61" w14:textId="2BD539FE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014BF5">
      <w:rPr>
        <w:noProof/>
        <w:sz w:val="18"/>
        <w:szCs w:val="18"/>
      </w:rPr>
      <w:t>3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014BF5">
      <w:rPr>
        <w:noProof/>
        <w:sz w:val="18"/>
        <w:szCs w:val="18"/>
      </w:rPr>
      <w:t>3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7F8EF" w14:textId="77777777" w:rsidR="00050C06" w:rsidRDefault="00050C06">
      <w:r>
        <w:separator/>
      </w:r>
    </w:p>
  </w:footnote>
  <w:footnote w:type="continuationSeparator" w:id="0">
    <w:p w14:paraId="697F7684" w14:textId="77777777" w:rsidR="00050C06" w:rsidRDefault="00050C06">
      <w:r>
        <w:continuationSeparator/>
      </w:r>
    </w:p>
  </w:footnote>
  <w:footnote w:type="continuationNotice" w:id="1">
    <w:p w14:paraId="4C86E215" w14:textId="77777777" w:rsidR="00050C06" w:rsidRDefault="00050C06">
      <w:pPr>
        <w:spacing w:after="0" w:line="240" w:lineRule="auto"/>
      </w:pPr>
    </w:p>
  </w:footnote>
  <w:footnote w:id="2">
    <w:p w14:paraId="107B88F0" w14:textId="191D0653" w:rsidR="00473E42" w:rsidRPr="0048793D" w:rsidRDefault="00473E42">
      <w:pPr>
        <w:pStyle w:val="FootnoteText"/>
        <w:rPr>
          <w:color w:val="auto"/>
        </w:rPr>
      </w:pPr>
      <w:r w:rsidRPr="0048793D">
        <w:rPr>
          <w:rStyle w:val="FootnoteReference"/>
          <w:color w:val="auto"/>
        </w:rPr>
        <w:footnoteRef/>
      </w:r>
      <w:r w:rsidRPr="0048793D">
        <w:rPr>
          <w:color w:val="auto"/>
        </w:rPr>
        <w:t xml:space="preserve"> A fogyasztónak nyújtott hitelről szóló 2009. évi CLXII. törvény</w:t>
      </w:r>
    </w:p>
  </w:footnote>
  <w:footnote w:id="3">
    <w:p w14:paraId="0C064E61" w14:textId="77777777" w:rsidR="005C183B" w:rsidRDefault="005C183B" w:rsidP="005C183B">
      <w:pPr>
        <w:pStyle w:val="FootnoteText"/>
        <w:spacing w:after="0"/>
      </w:pPr>
      <w:r w:rsidRPr="0096785A">
        <w:rPr>
          <w:rStyle w:val="FootnoteReference"/>
          <w:color w:val="auto"/>
        </w:rPr>
        <w:footnoteRef/>
      </w:r>
      <w:r w:rsidRPr="0096785A">
        <w:rPr>
          <w:color w:val="auto"/>
        </w:rPr>
        <w:t xml:space="preserve"> A Magyar Nemzeti Bank 1/2016. (III.11.) számú ajánlása a fizetési késedelembe esett lakossági jelzáloghitelek helyreállításáról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51DBA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44C86"/>
    <w:multiLevelType w:val="hybridMultilevel"/>
    <w:tmpl w:val="085AD6B4"/>
    <w:lvl w:ilvl="0" w:tplc="040E0005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6727D"/>
    <w:multiLevelType w:val="hybridMultilevel"/>
    <w:tmpl w:val="7FB8182E"/>
    <w:lvl w:ilvl="0" w:tplc="FB5CA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66968"/>
    <w:multiLevelType w:val="hybridMultilevel"/>
    <w:tmpl w:val="18A024B4"/>
    <w:lvl w:ilvl="0" w:tplc="BC7C55FC">
      <w:numFmt w:val="bullet"/>
      <w:lvlText w:val="-"/>
      <w:lvlJc w:val="left"/>
      <w:pPr>
        <w:ind w:left="791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12"/>
  </w:num>
  <w:num w:numId="9">
    <w:abstractNumId w:val="8"/>
    <w:lvlOverride w:ilvl="0">
      <w:startOverride w:val="1"/>
    </w:lvlOverride>
  </w:num>
  <w:num w:numId="10">
    <w:abstractNumId w:val="13"/>
  </w:num>
  <w:num w:numId="11">
    <w:abstractNumId w:val="10"/>
  </w:num>
  <w:num w:numId="12">
    <w:abstractNumId w:val="7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11"/>
  </w:num>
  <w:num w:numId="20">
    <w:abstractNumId w:val="9"/>
  </w:num>
  <w:num w:numId="2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83B"/>
    <w:rsid w:val="0000273C"/>
    <w:rsid w:val="00002F1A"/>
    <w:rsid w:val="00014BF5"/>
    <w:rsid w:val="00017B1B"/>
    <w:rsid w:val="0002498B"/>
    <w:rsid w:val="000250E6"/>
    <w:rsid w:val="00027695"/>
    <w:rsid w:val="00027B62"/>
    <w:rsid w:val="00033357"/>
    <w:rsid w:val="00035697"/>
    <w:rsid w:val="00050C06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0685E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1C89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002E"/>
    <w:rsid w:val="002012AD"/>
    <w:rsid w:val="00206642"/>
    <w:rsid w:val="00214230"/>
    <w:rsid w:val="0021484C"/>
    <w:rsid w:val="00214F5E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A71E7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2E89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76DC6"/>
    <w:rsid w:val="00380183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20B9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3E42"/>
    <w:rsid w:val="00474131"/>
    <w:rsid w:val="0048183A"/>
    <w:rsid w:val="0048793D"/>
    <w:rsid w:val="00491483"/>
    <w:rsid w:val="004919C2"/>
    <w:rsid w:val="004924CA"/>
    <w:rsid w:val="00494C89"/>
    <w:rsid w:val="004964E4"/>
    <w:rsid w:val="004A0FF3"/>
    <w:rsid w:val="004A55B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477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B6A1F"/>
    <w:rsid w:val="005C183B"/>
    <w:rsid w:val="005C3F73"/>
    <w:rsid w:val="005C498A"/>
    <w:rsid w:val="005C5BB7"/>
    <w:rsid w:val="005D0880"/>
    <w:rsid w:val="005D1A2C"/>
    <w:rsid w:val="005F3818"/>
    <w:rsid w:val="005F3E3D"/>
    <w:rsid w:val="00600EDE"/>
    <w:rsid w:val="00602F0C"/>
    <w:rsid w:val="00603723"/>
    <w:rsid w:val="00610E45"/>
    <w:rsid w:val="00613E47"/>
    <w:rsid w:val="00616502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D66B2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580"/>
    <w:rsid w:val="00732D87"/>
    <w:rsid w:val="00737660"/>
    <w:rsid w:val="007376E0"/>
    <w:rsid w:val="00744A1F"/>
    <w:rsid w:val="00746D82"/>
    <w:rsid w:val="007474DD"/>
    <w:rsid w:val="007531CF"/>
    <w:rsid w:val="00754A11"/>
    <w:rsid w:val="00767D3F"/>
    <w:rsid w:val="007707A8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0D94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C728E"/>
    <w:rsid w:val="008D6221"/>
    <w:rsid w:val="008E26F2"/>
    <w:rsid w:val="008E3579"/>
    <w:rsid w:val="00903AC3"/>
    <w:rsid w:val="00921CC0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6785A"/>
    <w:rsid w:val="00972A55"/>
    <w:rsid w:val="00974C02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3D23"/>
    <w:rsid w:val="009F413A"/>
    <w:rsid w:val="00A00F2A"/>
    <w:rsid w:val="00A03212"/>
    <w:rsid w:val="00A16867"/>
    <w:rsid w:val="00A17909"/>
    <w:rsid w:val="00A203B4"/>
    <w:rsid w:val="00A20790"/>
    <w:rsid w:val="00A2173F"/>
    <w:rsid w:val="00A244C7"/>
    <w:rsid w:val="00A26654"/>
    <w:rsid w:val="00A26ED3"/>
    <w:rsid w:val="00A3105B"/>
    <w:rsid w:val="00A34F95"/>
    <w:rsid w:val="00A44291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1B79"/>
    <w:rsid w:val="00AA7D28"/>
    <w:rsid w:val="00AB3E83"/>
    <w:rsid w:val="00AB4C6A"/>
    <w:rsid w:val="00AB5B26"/>
    <w:rsid w:val="00AB7DBF"/>
    <w:rsid w:val="00AC6950"/>
    <w:rsid w:val="00AE3CD1"/>
    <w:rsid w:val="00AE41D5"/>
    <w:rsid w:val="00AE4D73"/>
    <w:rsid w:val="00AE5888"/>
    <w:rsid w:val="00AF1C92"/>
    <w:rsid w:val="00AF7B9B"/>
    <w:rsid w:val="00B06F8B"/>
    <w:rsid w:val="00B1489D"/>
    <w:rsid w:val="00B15880"/>
    <w:rsid w:val="00B1673D"/>
    <w:rsid w:val="00B250ED"/>
    <w:rsid w:val="00B25C26"/>
    <w:rsid w:val="00B261BA"/>
    <w:rsid w:val="00B3064A"/>
    <w:rsid w:val="00B3473A"/>
    <w:rsid w:val="00B3602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9529E"/>
    <w:rsid w:val="00BA0C73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0375"/>
    <w:rsid w:val="00C72FB8"/>
    <w:rsid w:val="00C907C0"/>
    <w:rsid w:val="00C93837"/>
    <w:rsid w:val="00C94DBC"/>
    <w:rsid w:val="00CA398B"/>
    <w:rsid w:val="00CA5CCF"/>
    <w:rsid w:val="00CC3BD1"/>
    <w:rsid w:val="00CC4CB1"/>
    <w:rsid w:val="00CD36BC"/>
    <w:rsid w:val="00CD6E8D"/>
    <w:rsid w:val="00CD724F"/>
    <w:rsid w:val="00CE188C"/>
    <w:rsid w:val="00CE61EE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3E66"/>
    <w:rsid w:val="00D561C8"/>
    <w:rsid w:val="00D57CCE"/>
    <w:rsid w:val="00D6498F"/>
    <w:rsid w:val="00D65E8E"/>
    <w:rsid w:val="00D6703D"/>
    <w:rsid w:val="00D717DA"/>
    <w:rsid w:val="00D7659E"/>
    <w:rsid w:val="00D815CF"/>
    <w:rsid w:val="00D84BA5"/>
    <w:rsid w:val="00D91BCF"/>
    <w:rsid w:val="00D946B0"/>
    <w:rsid w:val="00DA2679"/>
    <w:rsid w:val="00DA3039"/>
    <w:rsid w:val="00DA3175"/>
    <w:rsid w:val="00DA6B88"/>
    <w:rsid w:val="00DA73B6"/>
    <w:rsid w:val="00DB127D"/>
    <w:rsid w:val="00DD62AD"/>
    <w:rsid w:val="00DD7153"/>
    <w:rsid w:val="00DF4F58"/>
    <w:rsid w:val="00E04805"/>
    <w:rsid w:val="00E11F2F"/>
    <w:rsid w:val="00E13A3A"/>
    <w:rsid w:val="00E14B6C"/>
    <w:rsid w:val="00E14CD2"/>
    <w:rsid w:val="00E16482"/>
    <w:rsid w:val="00E301AE"/>
    <w:rsid w:val="00E315BC"/>
    <w:rsid w:val="00E33610"/>
    <w:rsid w:val="00E35139"/>
    <w:rsid w:val="00E44555"/>
    <w:rsid w:val="00E4526A"/>
    <w:rsid w:val="00E461C2"/>
    <w:rsid w:val="00E50608"/>
    <w:rsid w:val="00E5165B"/>
    <w:rsid w:val="00E52ABA"/>
    <w:rsid w:val="00E530EB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38C9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  <w:rsid w:val="03A54D15"/>
    <w:rsid w:val="0E62C1C8"/>
    <w:rsid w:val="2224EB0A"/>
    <w:rsid w:val="3171E319"/>
    <w:rsid w:val="45619B63"/>
    <w:rsid w:val="4F317144"/>
    <w:rsid w:val="5CC19B47"/>
    <w:rsid w:val="652610B8"/>
    <w:rsid w:val="6EE358D4"/>
    <w:rsid w:val="7F1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1A2F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A1F"/>
    <w:pPr>
      <w:spacing w:after="15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5B6A1F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5B6A1F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5B6A1F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5B6A1F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5B6A1F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5B6A1F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6A1F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6A1F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6A1F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5B6A1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B6A1F"/>
  </w:style>
  <w:style w:type="table" w:customStyle="1" w:styleId="tblzat-mtrix">
    <w:name w:val="táblázat - mátrix"/>
    <w:basedOn w:val="TableNormal"/>
    <w:uiPriority w:val="2"/>
    <w:qFormat/>
    <w:rsid w:val="005B6A1F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5B6A1F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aliases w:val="lista_2"/>
    <w:basedOn w:val="Normal"/>
    <w:link w:val="ListParagraphChar"/>
    <w:uiPriority w:val="4"/>
    <w:qFormat/>
    <w:rsid w:val="005B6A1F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5B6A1F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5B6A1F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5B6A1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A1F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5B6A1F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6A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A1F"/>
  </w:style>
  <w:style w:type="paragraph" w:styleId="Footer">
    <w:name w:val="footer"/>
    <w:basedOn w:val="Normal"/>
    <w:link w:val="FooterChar"/>
    <w:uiPriority w:val="99"/>
    <w:semiHidden/>
    <w:unhideWhenUsed/>
    <w:rsid w:val="005B6A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A1F"/>
  </w:style>
  <w:style w:type="paragraph" w:customStyle="1" w:styleId="Szmozs">
    <w:name w:val="Számozás"/>
    <w:basedOn w:val="Normal"/>
    <w:uiPriority w:val="4"/>
    <w:qFormat/>
    <w:rsid w:val="005B6A1F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5B6A1F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5B6A1F"/>
    <w:rPr>
      <w:iCs/>
      <w:color w:val="0C2148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5B6A1F"/>
    <w:rPr>
      <w:color w:val="0C2148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5B6A1F"/>
    <w:rPr>
      <w:color w:val="0C2148" w:themeColor="text2"/>
    </w:rPr>
  </w:style>
  <w:style w:type="character" w:customStyle="1" w:styleId="Heading1Char">
    <w:name w:val="Heading 1 Char"/>
    <w:basedOn w:val="DefaultParagraphFont"/>
    <w:link w:val="Heading1"/>
    <w:rsid w:val="005B6A1F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5B6A1F"/>
    <w:rPr>
      <w:b/>
      <w:color w:val="0C2148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5B6A1F"/>
    <w:rPr>
      <w:bCs/>
      <w:color w:val="0C2148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5B6A1F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5B6A1F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6A1F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6A1F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6A1F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5B6A1F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5B6A1F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5B6A1F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5B6A1F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5B6A1F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5B6A1F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6A1F"/>
    <w:rPr>
      <w:rFonts w:eastAsiaTheme="minorEastAsia"/>
      <w:color w:val="0C2148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5B6A1F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5B6A1F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5B6A1F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6A1F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6A1F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5B6A1F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5B6A1F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5B6A1F"/>
  </w:style>
  <w:style w:type="character" w:customStyle="1" w:styleId="ListParagraphChar">
    <w:name w:val="List Paragraph Char"/>
    <w:aliases w:val="lista_2 Char"/>
    <w:basedOn w:val="DefaultParagraphFont"/>
    <w:link w:val="ListParagraph"/>
    <w:uiPriority w:val="4"/>
    <w:rsid w:val="005B6A1F"/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5B6A1F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5B6A1F"/>
  </w:style>
  <w:style w:type="character" w:styleId="SubtleReference">
    <w:name w:val="Subtle Reference"/>
    <w:basedOn w:val="DefaultParagraphFont"/>
    <w:uiPriority w:val="31"/>
    <w:rsid w:val="005B6A1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5B6A1F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5B6A1F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5B6A1F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5B6A1F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5B6A1F"/>
  </w:style>
  <w:style w:type="paragraph" w:styleId="Subtitle">
    <w:name w:val="Subtitle"/>
    <w:basedOn w:val="Normal"/>
    <w:next w:val="Normal"/>
    <w:link w:val="SubtitleChar"/>
    <w:uiPriority w:val="11"/>
    <w:rsid w:val="005B6A1F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B6A1F"/>
    <w:rPr>
      <w:rFonts w:eastAsiaTheme="majorEastAsia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5B6A1F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5B6A1F"/>
  </w:style>
  <w:style w:type="paragraph" w:customStyle="1" w:styleId="Erskiemels1">
    <w:name w:val="Erős kiemelés1"/>
    <w:basedOn w:val="Normal"/>
    <w:uiPriority w:val="5"/>
    <w:qFormat/>
    <w:rsid w:val="004220B9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5B6A1F"/>
    <w:rPr>
      <w:b/>
      <w:i/>
    </w:rPr>
  </w:style>
  <w:style w:type="paragraph" w:customStyle="1" w:styleId="Bold">
    <w:name w:val="Bold"/>
    <w:basedOn w:val="Normal"/>
    <w:link w:val="BoldChar"/>
    <w:uiPriority w:val="6"/>
    <w:qFormat/>
    <w:rsid w:val="005B6A1F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5B6A1F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5B6A1F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B6A1F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5B6A1F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5B6A1F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5B6A1F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5B6A1F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5B6A1F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5B6A1F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5B6A1F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5B6A1F"/>
  </w:style>
  <w:style w:type="character" w:styleId="Strong">
    <w:name w:val="Strong"/>
    <w:basedOn w:val="DefaultParagraphFont"/>
    <w:uiPriority w:val="22"/>
    <w:rsid w:val="005B6A1F"/>
    <w:rPr>
      <w:b/>
      <w:bCs/>
    </w:rPr>
  </w:style>
  <w:style w:type="character" w:styleId="Emphasis">
    <w:name w:val="Emphasis"/>
    <w:basedOn w:val="DefaultParagraphFont"/>
    <w:uiPriority w:val="6"/>
    <w:qFormat/>
    <w:rsid w:val="005B6A1F"/>
    <w:rPr>
      <w:i/>
      <w:iCs/>
    </w:rPr>
  </w:style>
  <w:style w:type="paragraph" w:styleId="NoSpacing">
    <w:name w:val="No Spacing"/>
    <w:basedOn w:val="Normal"/>
    <w:uiPriority w:val="1"/>
    <w:rsid w:val="005B6A1F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5B6A1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B6A1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5B6A1F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6A1F"/>
    <w:rPr>
      <w:b/>
      <w:i/>
    </w:rPr>
  </w:style>
  <w:style w:type="character" w:styleId="IntenseEmphasis">
    <w:name w:val="Intense Emphasis"/>
    <w:basedOn w:val="DefaultParagraphFont"/>
    <w:uiPriority w:val="21"/>
    <w:rsid w:val="005B6A1F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5B6A1F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5B6A1F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5B6A1F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5B6A1F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5B6A1F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5B6A1F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5B6A1F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5B6A1F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5B6A1F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5B6A1F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5B6A1F"/>
  </w:style>
  <w:style w:type="paragraph" w:customStyle="1" w:styleId="ENNormalBox">
    <w:name w:val="EN_Normal_Box"/>
    <w:basedOn w:val="Normal"/>
    <w:uiPriority w:val="1"/>
    <w:qFormat/>
    <w:rsid w:val="005B6A1F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5B6A1F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5B6A1F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5B6A1F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5B6A1F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5B6A1F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5B6A1F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5B6A1F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5B6A1F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5B6A1F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5B6A1F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5B6A1F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5B6A1F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5B6A1F"/>
    <w:rPr>
      <w:caps/>
      <w:color w:val="0C2148" w:themeColor="text2"/>
    </w:rPr>
  </w:style>
  <w:style w:type="paragraph" w:customStyle="1" w:styleId="HUFootnote">
    <w:name w:val="HU_Footnote"/>
    <w:basedOn w:val="FootnoteText"/>
    <w:uiPriority w:val="1"/>
    <w:qFormat/>
    <w:rsid w:val="005B6A1F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5B6A1F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5B6A1F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5B6A1F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5B6A1F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5B6A1F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5B6A1F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5B6A1F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5B6A1F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5B6A1F"/>
    <w:rPr>
      <w:bCs/>
      <w:color w:val="0C2148" w:themeColor="text2"/>
      <w:szCs w:val="34"/>
    </w:rPr>
  </w:style>
  <w:style w:type="paragraph" w:customStyle="1" w:styleId="Heading1Kiadvny">
    <w:name w:val="Heading 1 Kiadvány"/>
    <w:basedOn w:val="Heading1"/>
    <w:qFormat/>
    <w:rsid w:val="005B6A1F"/>
    <w:rPr>
      <w:b w:val="0"/>
      <w:caps w:val="0"/>
      <w:sz w:val="52"/>
    </w:rPr>
  </w:style>
  <w:style w:type="character" w:styleId="FootnoteReference">
    <w:name w:val="footnote reference"/>
    <w:aliases w:val="Footnote reference number,Footnote symbol,note TESI,SUPERS,EN Footnote Reference,Times 10 Point,Exposant 3 Point,Ref,de nota al pie"/>
    <w:basedOn w:val="DefaultParagraphFont"/>
    <w:uiPriority w:val="99"/>
    <w:semiHidden/>
    <w:unhideWhenUsed/>
    <w:rsid w:val="005C183B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D53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31C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53E66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E66"/>
    <w:rPr>
      <w:rFonts w:asciiTheme="minorHAnsi" w:hAnsiTheme="minorHAnsi"/>
      <w:b/>
      <w:bCs/>
      <w:lang w:eastAsia="en-US"/>
    </w:rPr>
  </w:style>
  <w:style w:type="character" w:customStyle="1" w:styleId="JegyzetszvegChar1">
    <w:name w:val="Jegyzetszöveg Char1"/>
    <w:basedOn w:val="DefaultParagraphFont"/>
    <w:uiPriority w:val="99"/>
    <w:rsid w:val="007531CF"/>
    <w:rPr>
      <w:rFonts w:eastAsiaTheme="minorHAnsi" w:cstheme="minorBidi"/>
      <w:lang w:eastAsia="en-US"/>
    </w:rPr>
  </w:style>
  <w:style w:type="paragraph" w:customStyle="1" w:styleId="Erskiemels2">
    <w:name w:val="Erős kiemelés2"/>
    <w:basedOn w:val="Normal"/>
    <w:uiPriority w:val="5"/>
    <w:qFormat/>
    <w:rsid w:val="00A20790"/>
    <w:rPr>
      <w:b/>
      <w:i/>
    </w:rPr>
  </w:style>
  <w:style w:type="paragraph" w:customStyle="1" w:styleId="Erskiemels">
    <w:name w:val="Erős kiemelés"/>
    <w:basedOn w:val="Normal"/>
    <w:link w:val="ErskiemelsChar"/>
    <w:uiPriority w:val="5"/>
    <w:qFormat/>
    <w:rsid w:val="005B6A1F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24E2CE9007442848D4B02F9F4757D" ma:contentTypeVersion="8" ma:contentTypeDescription="Create a new document." ma:contentTypeScope="" ma:versionID="b249dec021b8b0a333dac4591677dbf9">
  <xsd:schema xmlns:xsd="http://www.w3.org/2001/XMLSchema" xmlns:xs="http://www.w3.org/2001/XMLSchema" xmlns:p="http://schemas.microsoft.com/office/2006/metadata/properties" xmlns:ns2="d91802b3-af60-4807-9524-6ba53f689f59" targetNamespace="http://schemas.microsoft.com/office/2006/metadata/properties" ma:root="true" ma:fieldsID="8edf122b4262b91d2d68fa23d2be8c7d" ns2:_="">
    <xsd:import namespace="d91802b3-af60-4807-9524-6ba53f689f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802b3-af60-4807-9524-6ba53f689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92D439-4941-4B96-A90F-451FC1E5317C}">
  <ds:schemaRefs>
    <ds:schemaRef ds:uri="d91802b3-af60-4807-9524-6ba53f689f5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B8A282-FB0F-449A-87A3-0B3D9F35CF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BC7C24-B9F0-482A-B1D1-1E701EC74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802b3-af60-4807-9524-6ba53f689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1AD8AA-B6DB-42CA-B301-4370DE5859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5216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2021-09-13T20:39:00Z</dcterms:created>
  <dcterms:modified xsi:type="dcterms:W3CDTF">2021-09-16T10:38:00Z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2026-09-03T08:33:14Z</vt:filetime>
  </property>
  <property fmtid="{D5CDD505-2E9C-101B-9397-08002B2CF9AE}" pid="3" name="Érvényességet beállító">
    <vt:lpwstr>szaszk</vt:lpwstr>
  </property>
  <property fmtid="{D5CDD505-2E9C-101B-9397-08002B2CF9AE}" pid="4" name="Érvényességi idő első beállítása">
    <vt:filetime>2021-09-03T08:33:14Z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szaszk@mnb.hu</vt:lpwstr>
  </property>
  <property fmtid="{D5CDD505-2E9C-101B-9397-08002B2CF9AE}" pid="8" name="MSIP_Label_b0d11092-50c9-4e74-84b5-b1af078dc3d0_SetDate">
    <vt:lpwstr>2021-09-03T08:48:09.9730301Z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41da25ae-410a-4c3d-b753-32ce2a5c9c3b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  <property fmtid="{D5CDD505-2E9C-101B-9397-08002B2CF9AE}" pid="14" name="ContentTypeId">
    <vt:lpwstr>0x01010021624E2CE9007442848D4B02F9F4757D</vt:lpwstr>
  </property>
</Properties>
</file>