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C837" w14:textId="0A685908" w:rsidR="000D4BD9" w:rsidRDefault="00615DBC" w:rsidP="000D4BD9">
      <w:pPr>
        <w:pStyle w:val="ListParagraph"/>
        <w:numPr>
          <w:ilvl w:val="0"/>
          <w:numId w:val="0"/>
        </w:numPr>
        <w:autoSpaceDE w:val="0"/>
        <w:autoSpaceDN w:val="0"/>
        <w:adjustRightInd w:val="0"/>
        <w:ind w:left="360"/>
        <w:rPr>
          <w:iCs/>
          <w:sz w:val="24"/>
        </w:rPr>
      </w:pPr>
      <w:r w:rsidRPr="00FD3399">
        <w:rPr>
          <w:iCs/>
          <w:sz w:val="24"/>
        </w:rPr>
        <w:t>9</w:t>
      </w:r>
      <w:r>
        <w:rPr>
          <w:iCs/>
          <w:sz w:val="24"/>
        </w:rPr>
        <w:t xml:space="preserve">. </w:t>
      </w:r>
      <w:r w:rsidRPr="00FD3399">
        <w:rPr>
          <w:iCs/>
          <w:sz w:val="24"/>
        </w:rPr>
        <w:t>sz</w:t>
      </w:r>
      <w:r w:rsidR="00473ECB">
        <w:rPr>
          <w:iCs/>
          <w:sz w:val="24"/>
        </w:rPr>
        <w:t>.</w:t>
      </w:r>
      <w:r w:rsidRPr="00FD3399">
        <w:rPr>
          <w:iCs/>
          <w:sz w:val="24"/>
        </w:rPr>
        <w:t xml:space="preserve"> melléklet</w:t>
      </w:r>
      <w:r w:rsidR="00065D20">
        <w:rPr>
          <w:iCs/>
          <w:sz w:val="24"/>
        </w:rPr>
        <w:t>: Lakáshitel Szerződésben alkalmazandó rendelkezések</w:t>
      </w:r>
    </w:p>
    <w:p w14:paraId="2ED6B13D" w14:textId="77777777" w:rsidR="00150850" w:rsidRDefault="00150850" w:rsidP="000D4BD9">
      <w:pPr>
        <w:pStyle w:val="ListParagraph"/>
        <w:numPr>
          <w:ilvl w:val="0"/>
          <w:numId w:val="0"/>
        </w:numPr>
        <w:autoSpaceDE w:val="0"/>
        <w:autoSpaceDN w:val="0"/>
        <w:adjustRightInd w:val="0"/>
        <w:ind w:left="360"/>
        <w:rPr>
          <w:iCs/>
          <w:sz w:val="24"/>
        </w:rPr>
      </w:pPr>
    </w:p>
    <w:p w14:paraId="23802CE5" w14:textId="29E49766" w:rsidR="000D4BD9" w:rsidRDefault="00150850" w:rsidP="008646D0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357"/>
        <w:rPr>
          <w:iCs/>
          <w:sz w:val="24"/>
        </w:rPr>
      </w:pPr>
      <w:r w:rsidRPr="007534BA">
        <w:rPr>
          <w:iCs/>
          <w:sz w:val="24"/>
        </w:rPr>
        <w:t xml:space="preserve">A </w:t>
      </w:r>
      <w:r w:rsidR="007534BA" w:rsidRPr="007534BA">
        <w:rPr>
          <w:iCs/>
          <w:sz w:val="24"/>
        </w:rPr>
        <w:t>hitelintézet, illetve levelezett hitelintézet</w:t>
      </w:r>
      <w:r w:rsidRPr="007534BA">
        <w:rPr>
          <w:iCs/>
          <w:sz w:val="24"/>
        </w:rPr>
        <w:t xml:space="preserve"> a</w:t>
      </w:r>
      <w:r w:rsidR="00615DBC">
        <w:rPr>
          <w:iCs/>
          <w:sz w:val="24"/>
        </w:rPr>
        <w:t xml:space="preserve">z NHP </w:t>
      </w:r>
      <w:proofErr w:type="spellStart"/>
      <w:r w:rsidR="00615DBC">
        <w:rPr>
          <w:iCs/>
          <w:sz w:val="24"/>
        </w:rPr>
        <w:t>ZOP</w:t>
      </w:r>
      <w:proofErr w:type="spellEnd"/>
      <w:r w:rsidR="00615DBC">
        <w:rPr>
          <w:iCs/>
          <w:sz w:val="24"/>
        </w:rPr>
        <w:t xml:space="preserve"> keretében kötött</w:t>
      </w:r>
      <w:r w:rsidR="000D4BD9" w:rsidRPr="007534BA">
        <w:rPr>
          <w:iCs/>
          <w:sz w:val="24"/>
        </w:rPr>
        <w:t xml:space="preserve"> Lakáshitel Szerződésben</w:t>
      </w:r>
      <w:r w:rsidR="000D4BD9" w:rsidRPr="00FC4848">
        <w:rPr>
          <w:iCs/>
          <w:sz w:val="24"/>
        </w:rPr>
        <w:t xml:space="preserve"> és annak biztosítéki szerződéseiben is </w:t>
      </w:r>
      <w:r w:rsidR="00384A17">
        <w:rPr>
          <w:iCs/>
          <w:sz w:val="24"/>
        </w:rPr>
        <w:t>alkalmazza</w:t>
      </w:r>
      <w:r w:rsidR="00384A17" w:rsidRPr="00FC4848">
        <w:rPr>
          <w:iCs/>
          <w:sz w:val="24"/>
        </w:rPr>
        <w:t xml:space="preserve"> </w:t>
      </w:r>
      <w:r w:rsidR="000D4BD9" w:rsidRPr="00FC4848">
        <w:rPr>
          <w:iCs/>
          <w:sz w:val="24"/>
        </w:rPr>
        <w:t xml:space="preserve">a Keretszerződésben és a Terméktájékoztatóban a </w:t>
      </w:r>
      <w:r w:rsidR="000D4BD9">
        <w:rPr>
          <w:iCs/>
          <w:sz w:val="24"/>
        </w:rPr>
        <w:t>Lakáshitel</w:t>
      </w:r>
      <w:r w:rsidR="000D4BD9" w:rsidRPr="00FC4848">
        <w:rPr>
          <w:iCs/>
          <w:sz w:val="24"/>
        </w:rPr>
        <w:t xml:space="preserve"> Szerződéssel szemben meghatározott feltételeket, ideértve az alábbi kikötéseket is:</w:t>
      </w:r>
    </w:p>
    <w:p w14:paraId="4874C5C5" w14:textId="1BF1D026" w:rsidR="00150850" w:rsidRPr="00B611C1" w:rsidRDefault="00150850" w:rsidP="00B611C1">
      <w:pPr>
        <w:pStyle w:val="CommentText"/>
        <w:numPr>
          <w:ilvl w:val="0"/>
          <w:numId w:val="23"/>
        </w:numPr>
        <w:rPr>
          <w:iCs/>
          <w:sz w:val="24"/>
        </w:rPr>
      </w:pPr>
      <w:r w:rsidRPr="00150850">
        <w:rPr>
          <w:iCs/>
          <w:sz w:val="24"/>
        </w:rPr>
        <w:t>a</w:t>
      </w:r>
      <w:r w:rsidR="001C3A00">
        <w:rPr>
          <w:iCs/>
          <w:sz w:val="24"/>
        </w:rPr>
        <w:t>z Adós</w:t>
      </w:r>
      <w:r w:rsidRPr="00FC4848">
        <w:rPr>
          <w:iCs/>
          <w:sz w:val="24"/>
        </w:rPr>
        <w:t xml:space="preserve"> kötelezettségvállal</w:t>
      </w:r>
      <w:r>
        <w:rPr>
          <w:iCs/>
          <w:sz w:val="24"/>
        </w:rPr>
        <w:t>ását</w:t>
      </w:r>
      <w:r w:rsidRPr="00FC4848">
        <w:rPr>
          <w:iCs/>
          <w:sz w:val="24"/>
        </w:rPr>
        <w:t xml:space="preserve"> arra, hogy a </w:t>
      </w:r>
      <w:r>
        <w:rPr>
          <w:iCs/>
          <w:sz w:val="24"/>
        </w:rPr>
        <w:t>Lakáshitel</w:t>
      </w:r>
      <w:r w:rsidRPr="00FC4848">
        <w:rPr>
          <w:iCs/>
          <w:sz w:val="24"/>
        </w:rPr>
        <w:t xml:space="preserve"> Szerződéssel folyósított kölcsönt kizárólag a</w:t>
      </w:r>
      <w:r>
        <w:rPr>
          <w:iCs/>
          <w:sz w:val="24"/>
        </w:rPr>
        <w:t xml:space="preserve">z NHP </w:t>
      </w:r>
      <w:proofErr w:type="spellStart"/>
      <w:r>
        <w:rPr>
          <w:iCs/>
          <w:sz w:val="24"/>
        </w:rPr>
        <w:t>ZOP</w:t>
      </w:r>
      <w:proofErr w:type="spellEnd"/>
      <w:r w:rsidRPr="00FC4848">
        <w:rPr>
          <w:iCs/>
          <w:sz w:val="24"/>
        </w:rPr>
        <w:t xml:space="preserve"> Terméktájékoztató</w:t>
      </w:r>
      <w:r>
        <w:rPr>
          <w:iCs/>
          <w:sz w:val="24"/>
        </w:rPr>
        <w:t>jában meghatározott</w:t>
      </w:r>
      <w:r w:rsidRPr="00FC4848">
        <w:rPr>
          <w:iCs/>
          <w:sz w:val="24"/>
        </w:rPr>
        <w:t xml:space="preserve"> céloknak megfelelően ve</w:t>
      </w:r>
      <w:r>
        <w:rPr>
          <w:iCs/>
          <w:sz w:val="24"/>
        </w:rPr>
        <w:t>szi</w:t>
      </w:r>
      <w:r w:rsidRPr="00FC4848">
        <w:rPr>
          <w:iCs/>
          <w:sz w:val="24"/>
        </w:rPr>
        <w:t xml:space="preserve"> igénybe, illetve használja fel és</w:t>
      </w:r>
      <w:r>
        <w:rPr>
          <w:iCs/>
          <w:sz w:val="24"/>
        </w:rPr>
        <w:t xml:space="preserve"> vállalja, hogy</w:t>
      </w:r>
      <w:r w:rsidRPr="00FC4848">
        <w:rPr>
          <w:iCs/>
          <w:sz w:val="24"/>
        </w:rPr>
        <w:t xml:space="preserve"> ennek megtörténtét a </w:t>
      </w:r>
      <w:r w:rsidR="007534BA">
        <w:rPr>
          <w:iCs/>
          <w:sz w:val="24"/>
        </w:rPr>
        <w:t>hitelintézet</w:t>
      </w:r>
      <w:r w:rsidRPr="00FC4848">
        <w:rPr>
          <w:iCs/>
          <w:sz w:val="24"/>
        </w:rPr>
        <w:t xml:space="preserve"> által meghatározott módon igazolja a </w:t>
      </w:r>
      <w:r w:rsidR="007534BA">
        <w:rPr>
          <w:iCs/>
          <w:sz w:val="24"/>
        </w:rPr>
        <w:t>hitelintézet</w:t>
      </w:r>
      <w:r w:rsidRPr="00FC4848">
        <w:rPr>
          <w:iCs/>
          <w:sz w:val="24"/>
        </w:rPr>
        <w:t xml:space="preserve"> részére</w:t>
      </w:r>
      <w:r w:rsidR="00615DBC">
        <w:rPr>
          <w:iCs/>
          <w:sz w:val="24"/>
        </w:rPr>
        <w:t>;</w:t>
      </w:r>
    </w:p>
    <w:p w14:paraId="179E3CD4" w14:textId="528144B7" w:rsidR="007534BA" w:rsidRDefault="00150850" w:rsidP="00B611C1">
      <w:pPr>
        <w:pStyle w:val="CommentText"/>
        <w:numPr>
          <w:ilvl w:val="0"/>
          <w:numId w:val="23"/>
        </w:numPr>
        <w:rPr>
          <w:iCs/>
          <w:sz w:val="24"/>
        </w:rPr>
      </w:pPr>
      <w:r>
        <w:rPr>
          <w:iCs/>
          <w:sz w:val="24"/>
        </w:rPr>
        <w:t>a</w:t>
      </w:r>
      <w:r w:rsidR="001C3A00">
        <w:rPr>
          <w:iCs/>
          <w:sz w:val="24"/>
        </w:rPr>
        <w:t>z Adós</w:t>
      </w:r>
      <w:r w:rsidRPr="00150850">
        <w:rPr>
          <w:iCs/>
          <w:sz w:val="24"/>
        </w:rPr>
        <w:t xml:space="preserve"> </w:t>
      </w:r>
      <w:r w:rsidR="007534BA">
        <w:rPr>
          <w:iCs/>
          <w:sz w:val="24"/>
        </w:rPr>
        <w:t>tudomásul vételét arra vonatkozóan, hogy a hitelintézet a Lakáshitel Szerződés teljes futamideje alatt ellenőrizheti a</w:t>
      </w:r>
      <w:r w:rsidR="00704D34">
        <w:rPr>
          <w:iCs/>
          <w:sz w:val="24"/>
        </w:rPr>
        <w:t>z</w:t>
      </w:r>
      <w:r w:rsidR="007534BA">
        <w:rPr>
          <w:iCs/>
          <w:sz w:val="24"/>
        </w:rPr>
        <w:t xml:space="preserve"> NHP </w:t>
      </w:r>
      <w:proofErr w:type="spellStart"/>
      <w:r w:rsidR="007534BA">
        <w:rPr>
          <w:iCs/>
          <w:sz w:val="24"/>
        </w:rPr>
        <w:t>ZOP</w:t>
      </w:r>
      <w:proofErr w:type="spellEnd"/>
      <w:r w:rsidR="007534BA">
        <w:rPr>
          <w:iCs/>
          <w:sz w:val="24"/>
        </w:rPr>
        <w:t xml:space="preserve"> Terméktájékoztatójában a Lakáshitel Szerződésre vonatkozóan előírt feltételek teljesítését, az ellenőrzés joga megilleti </w:t>
      </w:r>
      <w:r w:rsidR="00422660">
        <w:rPr>
          <w:iCs/>
          <w:sz w:val="24"/>
        </w:rPr>
        <w:t>a Magyar Nemzeti Bankot</w:t>
      </w:r>
      <w:r w:rsidR="00CD0400">
        <w:rPr>
          <w:iCs/>
          <w:sz w:val="24"/>
        </w:rPr>
        <w:t xml:space="preserve"> (MNB)</w:t>
      </w:r>
      <w:r w:rsidR="00615DBC">
        <w:rPr>
          <w:iCs/>
          <w:sz w:val="24"/>
        </w:rPr>
        <w:t>, illetve annak ellenőrzésre megbízottját</w:t>
      </w:r>
      <w:r w:rsidR="00422660">
        <w:rPr>
          <w:iCs/>
          <w:sz w:val="24"/>
        </w:rPr>
        <w:t xml:space="preserve"> is</w:t>
      </w:r>
      <w:r w:rsidR="00615DBC">
        <w:rPr>
          <w:iCs/>
          <w:sz w:val="24"/>
        </w:rPr>
        <w:t>;</w:t>
      </w:r>
    </w:p>
    <w:p w14:paraId="19FBEAD3" w14:textId="44360F13" w:rsidR="00A5747D" w:rsidRPr="007276A2" w:rsidRDefault="00A5747D" w:rsidP="00B611C1">
      <w:pPr>
        <w:pStyle w:val="CommentText"/>
        <w:numPr>
          <w:ilvl w:val="0"/>
          <w:numId w:val="23"/>
        </w:numPr>
        <w:rPr>
          <w:iCs/>
          <w:sz w:val="24"/>
        </w:rPr>
      </w:pPr>
      <w:r>
        <w:rPr>
          <w:iCs/>
          <w:sz w:val="24"/>
        </w:rPr>
        <w:t xml:space="preserve">az ellenőrzés érdekében </w:t>
      </w:r>
      <w:r w:rsidRPr="00A5747D">
        <w:rPr>
          <w:iCs/>
          <w:sz w:val="24"/>
        </w:rPr>
        <w:t>a</w:t>
      </w:r>
      <w:r w:rsidR="001C3A00">
        <w:rPr>
          <w:iCs/>
          <w:sz w:val="24"/>
        </w:rPr>
        <w:t>z Adós</w:t>
      </w:r>
      <w:r>
        <w:rPr>
          <w:iCs/>
          <w:sz w:val="24"/>
        </w:rPr>
        <w:t xml:space="preserve"> k</w:t>
      </w:r>
      <w:r w:rsidRPr="00A5747D">
        <w:rPr>
          <w:iCs/>
          <w:sz w:val="24"/>
        </w:rPr>
        <w:t xml:space="preserve">ötelezettségvállalását arra, hogy a </w:t>
      </w:r>
      <w:r>
        <w:rPr>
          <w:iCs/>
          <w:sz w:val="24"/>
        </w:rPr>
        <w:t>Lakáshitel</w:t>
      </w:r>
      <w:r w:rsidRPr="00FC4848">
        <w:rPr>
          <w:iCs/>
          <w:sz w:val="24"/>
        </w:rPr>
        <w:t xml:space="preserve"> </w:t>
      </w:r>
      <w:r>
        <w:rPr>
          <w:iCs/>
          <w:sz w:val="24"/>
        </w:rPr>
        <w:t>ellenőrzése során, szükség esetén együttműködik a h</w:t>
      </w:r>
      <w:r w:rsidRPr="00FC4848">
        <w:rPr>
          <w:iCs/>
          <w:sz w:val="24"/>
        </w:rPr>
        <w:t>itelintézet</w:t>
      </w:r>
      <w:r>
        <w:rPr>
          <w:iCs/>
          <w:sz w:val="24"/>
        </w:rPr>
        <w:t>tel</w:t>
      </w:r>
      <w:r w:rsidRPr="00FC4848">
        <w:rPr>
          <w:iCs/>
          <w:sz w:val="24"/>
        </w:rPr>
        <w:t>,</w:t>
      </w:r>
      <w:r>
        <w:rPr>
          <w:iCs/>
          <w:sz w:val="24"/>
        </w:rPr>
        <w:t xml:space="preserve"> valamint MNB-vel</w:t>
      </w:r>
      <w:r w:rsidRPr="00FC4848">
        <w:rPr>
          <w:iCs/>
          <w:sz w:val="24"/>
        </w:rPr>
        <w:t xml:space="preserve"> </w:t>
      </w:r>
      <w:r>
        <w:rPr>
          <w:iCs/>
          <w:sz w:val="24"/>
        </w:rPr>
        <w:t xml:space="preserve">vagy megbízottjával, </w:t>
      </w:r>
      <w:r w:rsidRPr="003261DE">
        <w:rPr>
          <w:iCs/>
          <w:sz w:val="24"/>
        </w:rPr>
        <w:t xml:space="preserve">melynek keretében a kért formában és módon, a megjelölt határidőre, </w:t>
      </w:r>
      <w:r w:rsidRPr="007276A2">
        <w:rPr>
          <w:iCs/>
          <w:sz w:val="24"/>
        </w:rPr>
        <w:t>költségmentesen, ingyenesen adatot vagy – hitelesített másolatban – dokumentumot szolgáltat;</w:t>
      </w:r>
    </w:p>
    <w:p w14:paraId="173DE6C8" w14:textId="68ED29A3" w:rsidR="001E60BA" w:rsidRPr="007276A2" w:rsidRDefault="001E60BA" w:rsidP="00B611C1">
      <w:pPr>
        <w:pStyle w:val="CommentText"/>
        <w:numPr>
          <w:ilvl w:val="0"/>
          <w:numId w:val="23"/>
        </w:numPr>
        <w:rPr>
          <w:iCs/>
          <w:sz w:val="24"/>
        </w:rPr>
      </w:pPr>
      <w:r w:rsidRPr="007276A2">
        <w:rPr>
          <w:iCs/>
          <w:sz w:val="24"/>
        </w:rPr>
        <w:t>a</w:t>
      </w:r>
      <w:r w:rsidR="001C3A00">
        <w:rPr>
          <w:iCs/>
          <w:sz w:val="24"/>
        </w:rPr>
        <w:t>z Adós</w:t>
      </w:r>
      <w:r w:rsidRPr="007276A2">
        <w:rPr>
          <w:iCs/>
          <w:sz w:val="24"/>
        </w:rPr>
        <w:t xml:space="preserve"> tájékoztatását arról, hogy a</w:t>
      </w:r>
      <w:r w:rsidR="00CD0400" w:rsidRPr="007276A2">
        <w:rPr>
          <w:iCs/>
          <w:sz w:val="24"/>
        </w:rPr>
        <w:t>z</w:t>
      </w:r>
      <w:r w:rsidR="00B55A49" w:rsidRPr="007276A2">
        <w:rPr>
          <w:iCs/>
          <w:sz w:val="24"/>
        </w:rPr>
        <w:t xml:space="preserve"> </w:t>
      </w:r>
      <w:r w:rsidRPr="007276A2">
        <w:rPr>
          <w:iCs/>
          <w:sz w:val="24"/>
        </w:rPr>
        <w:t>MNB a monetáris politika</w:t>
      </w:r>
      <w:r w:rsidR="00DB08C4" w:rsidRPr="007276A2">
        <w:rPr>
          <w:iCs/>
          <w:sz w:val="24"/>
        </w:rPr>
        <w:t>i eszköztár részeként</w:t>
      </w:r>
      <w:r w:rsidRPr="007276A2">
        <w:rPr>
          <w:iCs/>
          <w:sz w:val="24"/>
        </w:rPr>
        <w:t xml:space="preserve"> nyújtja az NHP </w:t>
      </w:r>
      <w:proofErr w:type="spellStart"/>
      <w:r w:rsidRPr="007276A2">
        <w:rPr>
          <w:iCs/>
          <w:sz w:val="24"/>
        </w:rPr>
        <w:t>ZOP</w:t>
      </w:r>
      <w:proofErr w:type="spellEnd"/>
      <w:r w:rsidRPr="007276A2">
        <w:rPr>
          <w:iCs/>
          <w:sz w:val="24"/>
        </w:rPr>
        <w:t xml:space="preserve"> keretében </w:t>
      </w:r>
      <w:r w:rsidR="00FD3399">
        <w:rPr>
          <w:iCs/>
          <w:sz w:val="24"/>
        </w:rPr>
        <w:t xml:space="preserve">a </w:t>
      </w:r>
      <w:r w:rsidRPr="007276A2">
        <w:rPr>
          <w:iCs/>
          <w:sz w:val="24"/>
        </w:rPr>
        <w:t>refinanszírozási kölcsönt a hitelintézet részére;</w:t>
      </w:r>
    </w:p>
    <w:p w14:paraId="0ABB4FFA" w14:textId="27A93E59" w:rsidR="00751F8B" w:rsidRPr="00EA7C2C" w:rsidRDefault="0035734B" w:rsidP="000604AB">
      <w:pPr>
        <w:pStyle w:val="CommentText"/>
        <w:numPr>
          <w:ilvl w:val="0"/>
          <w:numId w:val="23"/>
        </w:numPr>
        <w:rPr>
          <w:iCs/>
          <w:sz w:val="24"/>
        </w:rPr>
      </w:pPr>
      <w:r w:rsidRPr="00EA7C2C">
        <w:rPr>
          <w:iCs/>
          <w:sz w:val="24"/>
        </w:rPr>
        <w:t>a</w:t>
      </w:r>
      <w:r w:rsidR="00CC2501" w:rsidRPr="00EA7C2C">
        <w:rPr>
          <w:iCs/>
          <w:sz w:val="24"/>
        </w:rPr>
        <w:t>z Adós</w:t>
      </w:r>
      <w:r w:rsidRPr="00EA7C2C">
        <w:rPr>
          <w:iCs/>
          <w:sz w:val="24"/>
        </w:rPr>
        <w:t xml:space="preserve"> tájékoztatását arról, hogy</w:t>
      </w:r>
      <w:r w:rsidR="00086807" w:rsidRPr="00EA7C2C">
        <w:rPr>
          <w:iCs/>
          <w:sz w:val="24"/>
        </w:rPr>
        <w:t xml:space="preserve"> </w:t>
      </w:r>
      <w:r w:rsidR="0001371F" w:rsidRPr="00EA7C2C">
        <w:rPr>
          <w:iCs/>
          <w:sz w:val="24"/>
        </w:rPr>
        <w:t xml:space="preserve">az alábbiakban részletezett esetek az MNB által az NHP </w:t>
      </w:r>
      <w:proofErr w:type="spellStart"/>
      <w:r w:rsidR="0001371F" w:rsidRPr="00EA7C2C">
        <w:rPr>
          <w:iCs/>
          <w:sz w:val="24"/>
        </w:rPr>
        <w:t>ZOP</w:t>
      </w:r>
      <w:proofErr w:type="spellEnd"/>
      <w:r w:rsidR="0001371F" w:rsidRPr="00EA7C2C">
        <w:rPr>
          <w:iCs/>
          <w:sz w:val="24"/>
        </w:rPr>
        <w:t xml:space="preserve">-ban meghatározott feltételek megszegését jelentik </w:t>
      </w:r>
      <w:r w:rsidR="00630690" w:rsidRPr="00EA7C2C">
        <w:rPr>
          <w:iCs/>
          <w:sz w:val="24"/>
        </w:rPr>
        <w:t>(az adott körülményt akár a folyósítást megelőzően észleli azokat a hitelintézet, akár a</w:t>
      </w:r>
      <w:r w:rsidR="006350EA" w:rsidRPr="00EA7C2C">
        <w:rPr>
          <w:iCs/>
          <w:sz w:val="24"/>
        </w:rPr>
        <w:t>z a Lakáshitel</w:t>
      </w:r>
      <w:r w:rsidR="00630690" w:rsidRPr="00EA7C2C">
        <w:rPr>
          <w:iCs/>
          <w:sz w:val="24"/>
        </w:rPr>
        <w:t xml:space="preserve"> futamideje alatt bármikor később kerül </w:t>
      </w:r>
      <w:r w:rsidR="00511C85" w:rsidRPr="00EA7C2C">
        <w:rPr>
          <w:iCs/>
          <w:sz w:val="24"/>
        </w:rPr>
        <w:t xml:space="preserve">– a hitelintézet vagy az MNB általi ellenőrzés alapján – </w:t>
      </w:r>
      <w:r w:rsidR="00630690" w:rsidRPr="00EA7C2C">
        <w:rPr>
          <w:iCs/>
          <w:sz w:val="24"/>
        </w:rPr>
        <w:t>megállapításra)</w:t>
      </w:r>
      <w:r w:rsidR="00EC389D" w:rsidRPr="00EA7C2C">
        <w:rPr>
          <w:iCs/>
          <w:sz w:val="24"/>
        </w:rPr>
        <w:t>:</w:t>
      </w:r>
    </w:p>
    <w:p w14:paraId="2F341D68" w14:textId="22C9A085" w:rsidR="0083793F" w:rsidRPr="0071310D" w:rsidRDefault="0083793F" w:rsidP="0083793F">
      <w:pPr>
        <w:pStyle w:val="CommentText"/>
        <w:ind w:left="1276" w:hanging="426"/>
        <w:rPr>
          <w:sz w:val="24"/>
          <w:szCs w:val="24"/>
        </w:rPr>
      </w:pPr>
      <w:r w:rsidRPr="0071310D">
        <w:rPr>
          <w:iCs/>
          <w:sz w:val="24"/>
        </w:rPr>
        <w:t>(i) a Lakáshitelből megvásárolt, épített ingatlan nem minősül energiahatékony, Magyarország területén fekvő, új lakásnak, különösen, ha nem felel meg az új lakások építéséhez, vásárlásához kapcsolódó lakáscélú támogatásról szóló 16/2016. (II.10.) Korm. rendelet 3. § 9. pontjában meghatározott új lakásra vonatkozó elvárásoknak</w:t>
      </w:r>
      <w:r>
        <w:rPr>
          <w:iCs/>
          <w:sz w:val="24"/>
        </w:rPr>
        <w:t xml:space="preserve"> </w:t>
      </w:r>
      <w:r w:rsidRPr="0071310D">
        <w:rPr>
          <w:iCs/>
          <w:sz w:val="24"/>
        </w:rPr>
        <w:t xml:space="preserve">a következők szerint: </w:t>
      </w:r>
      <w:r w:rsidRPr="0071310D">
        <w:rPr>
          <w:sz w:val="24"/>
          <w:szCs w:val="24"/>
        </w:rPr>
        <w:t>a meglévő épület vagy épületrész átalakítása kivételével</w:t>
      </w:r>
    </w:p>
    <w:p w14:paraId="7D58D94C" w14:textId="77777777" w:rsidR="0083793F" w:rsidRPr="0071310D" w:rsidRDefault="0083793F" w:rsidP="0083793F">
      <w:pPr>
        <w:pStyle w:val="FootnoteText"/>
        <w:numPr>
          <w:ilvl w:val="0"/>
          <w:numId w:val="33"/>
        </w:numPr>
        <w:spacing w:after="0"/>
        <w:rPr>
          <w:color w:val="auto"/>
          <w:sz w:val="24"/>
          <w:szCs w:val="24"/>
        </w:rPr>
      </w:pPr>
      <w:r w:rsidRPr="0071310D">
        <w:rPr>
          <w:color w:val="auto"/>
          <w:sz w:val="24"/>
          <w:szCs w:val="24"/>
        </w:rPr>
        <w:t>az alapozási munkáktól kezdődően – kivéve, ha a meglévő alap szakértői vélemény alapján felhasználható – újonnan épített, a lakhatás feltételeinek megfelelő, az ingatlan-nyilvántartásban lakóház vagy lakás megnevezéssel nyilvántartott vagy ilyenként feltüntetésre váró ingatlan a hozzá tartozó földrészlettel (a továbbiakban: lakás), amely elkészültét követően használatbavételi vagy hatósági bizonyítvánnyal igazolandó használatbavétel tudomásulvételi vagy bejelentéshez kötött épület felépítésének megtörténtéről szóló hatósági bizonyítvány iránti eljárásra köteles, ideértve a tanyán vagy birtokközpontban található lakóépületet is,</w:t>
      </w:r>
    </w:p>
    <w:p w14:paraId="5495337E" w14:textId="77777777" w:rsidR="0083793F" w:rsidRPr="0071310D" w:rsidRDefault="0083793F" w:rsidP="0083793F">
      <w:pPr>
        <w:pStyle w:val="FootnoteText"/>
        <w:spacing w:after="0"/>
        <w:ind w:left="1920"/>
        <w:rPr>
          <w:color w:val="auto"/>
          <w:sz w:val="24"/>
          <w:szCs w:val="24"/>
        </w:rPr>
      </w:pPr>
      <w:r w:rsidRPr="0071310D">
        <w:rPr>
          <w:color w:val="auto"/>
          <w:sz w:val="24"/>
          <w:szCs w:val="24"/>
        </w:rPr>
        <w:t xml:space="preserve"> vagy</w:t>
      </w:r>
    </w:p>
    <w:p w14:paraId="7AE53E6A" w14:textId="77777777" w:rsidR="0083793F" w:rsidRPr="0071310D" w:rsidRDefault="0083793F" w:rsidP="0083793F">
      <w:pPr>
        <w:pStyle w:val="FootnoteText"/>
        <w:numPr>
          <w:ilvl w:val="0"/>
          <w:numId w:val="33"/>
        </w:numPr>
        <w:spacing w:after="0"/>
        <w:rPr>
          <w:color w:val="auto"/>
          <w:sz w:val="24"/>
          <w:szCs w:val="24"/>
        </w:rPr>
      </w:pPr>
      <w:r w:rsidRPr="0071310D">
        <w:rPr>
          <w:color w:val="auto"/>
          <w:sz w:val="24"/>
          <w:szCs w:val="24"/>
        </w:rPr>
        <w:t>tetőtér beépítéssel vagy emelet-ráépítéssel létrehozott lakás akkor, ha a tetőtér beépítés vagy emelet-ráépítés révén új, önálló társasházi tulajdoni külön</w:t>
      </w:r>
      <w:r>
        <w:rPr>
          <w:color w:val="auto"/>
          <w:sz w:val="24"/>
          <w:szCs w:val="24"/>
        </w:rPr>
        <w:t xml:space="preserve"> </w:t>
      </w:r>
      <w:r w:rsidRPr="0071310D">
        <w:rPr>
          <w:color w:val="auto"/>
          <w:sz w:val="24"/>
          <w:szCs w:val="24"/>
        </w:rPr>
        <w:t xml:space="preserve">lapon nyilvántartott vagy több lakásból álló osztatlan közös tulajdon esetén a </w:t>
      </w:r>
      <w:r w:rsidRPr="0071310D">
        <w:rPr>
          <w:color w:val="auto"/>
          <w:sz w:val="24"/>
          <w:szCs w:val="24"/>
        </w:rPr>
        <w:lastRenderedPageBreak/>
        <w:t xml:space="preserve">16/2016. (II.10.) Korm. rendelet 20. § (2) bekezdése szerinti kizárólagos használati joggal érintett, lépcsőházból vagy szabadlépcsőn megközelíthető, külön bejárattal rendelkező, és a következő alpontok szerinti feltételnek megfelelő újabb lakás jön létre: </w:t>
      </w:r>
    </w:p>
    <w:p w14:paraId="479859F3" w14:textId="77777777" w:rsidR="0083793F" w:rsidRPr="0071310D" w:rsidRDefault="0083793F" w:rsidP="0083793F">
      <w:pPr>
        <w:pStyle w:val="FootnoteText"/>
        <w:numPr>
          <w:ilvl w:val="2"/>
          <w:numId w:val="34"/>
        </w:numPr>
        <w:spacing w:after="0"/>
        <w:ind w:left="2268" w:hanging="283"/>
        <w:rPr>
          <w:color w:val="auto"/>
          <w:sz w:val="24"/>
          <w:szCs w:val="24"/>
        </w:rPr>
      </w:pPr>
      <w:r w:rsidRPr="0071310D">
        <w:rPr>
          <w:color w:val="auto"/>
          <w:sz w:val="24"/>
          <w:szCs w:val="24"/>
        </w:rPr>
        <w:t xml:space="preserve">12 négyzetmétert meghaladó alapterületű lakószobával és főzőhelyiséggel – ennek hiányában további, legalább 4 négyzetméter alapterületű, a főzést lehetővé tevő, önálló </w:t>
      </w:r>
      <w:proofErr w:type="spellStart"/>
      <w:r w:rsidRPr="0071310D">
        <w:rPr>
          <w:color w:val="auto"/>
          <w:sz w:val="24"/>
          <w:szCs w:val="24"/>
        </w:rPr>
        <w:t>szellőzésű</w:t>
      </w:r>
      <w:proofErr w:type="spellEnd"/>
      <w:r w:rsidRPr="0071310D">
        <w:rPr>
          <w:color w:val="auto"/>
          <w:sz w:val="24"/>
          <w:szCs w:val="24"/>
        </w:rPr>
        <w:t xml:space="preserve"> lakótérrel, </w:t>
      </w:r>
      <w:proofErr w:type="spellStart"/>
      <w:r w:rsidRPr="0071310D">
        <w:rPr>
          <w:color w:val="auto"/>
          <w:sz w:val="24"/>
          <w:szCs w:val="24"/>
        </w:rPr>
        <w:t>térbővülettel</w:t>
      </w:r>
      <w:proofErr w:type="spellEnd"/>
      <w:r w:rsidRPr="0071310D">
        <w:rPr>
          <w:color w:val="auto"/>
          <w:sz w:val="24"/>
          <w:szCs w:val="24"/>
        </w:rPr>
        <w:t xml:space="preserve"> –, továbbá fürdőhelyiséggel és WC-vel rendelkezik,</w:t>
      </w:r>
    </w:p>
    <w:p w14:paraId="3ABF996B" w14:textId="77777777" w:rsidR="0083793F" w:rsidRPr="0071310D" w:rsidRDefault="0083793F" w:rsidP="0083793F">
      <w:pPr>
        <w:pStyle w:val="FootnoteText"/>
        <w:numPr>
          <w:ilvl w:val="2"/>
          <w:numId w:val="34"/>
        </w:numPr>
        <w:spacing w:after="0"/>
        <w:ind w:left="2268" w:hanging="283"/>
        <w:rPr>
          <w:color w:val="auto"/>
          <w:sz w:val="24"/>
          <w:szCs w:val="24"/>
        </w:rPr>
      </w:pPr>
      <w:r w:rsidRPr="0071310D">
        <w:rPr>
          <w:color w:val="auto"/>
          <w:sz w:val="24"/>
          <w:szCs w:val="24"/>
        </w:rPr>
        <w:t>közműves villamos energia szolgáltatással rendelkezik,</w:t>
      </w:r>
    </w:p>
    <w:p w14:paraId="636D650D" w14:textId="77777777" w:rsidR="0083793F" w:rsidRPr="0071310D" w:rsidRDefault="0083793F" w:rsidP="0083793F">
      <w:pPr>
        <w:pStyle w:val="FootnoteText"/>
        <w:numPr>
          <w:ilvl w:val="2"/>
          <w:numId w:val="34"/>
        </w:numPr>
        <w:spacing w:after="0"/>
        <w:ind w:left="2268" w:hanging="283"/>
        <w:rPr>
          <w:color w:val="auto"/>
          <w:sz w:val="24"/>
          <w:szCs w:val="24"/>
        </w:rPr>
      </w:pPr>
      <w:r w:rsidRPr="0071310D">
        <w:rPr>
          <w:color w:val="auto"/>
          <w:sz w:val="24"/>
          <w:szCs w:val="24"/>
        </w:rPr>
        <w:t>egyedi fűtési móddal rendelkezik,</w:t>
      </w:r>
    </w:p>
    <w:p w14:paraId="76CA92FD" w14:textId="77777777" w:rsidR="0083793F" w:rsidRPr="0071310D" w:rsidRDefault="0083793F" w:rsidP="0083793F">
      <w:pPr>
        <w:pStyle w:val="FootnoteText"/>
        <w:numPr>
          <w:ilvl w:val="0"/>
          <w:numId w:val="34"/>
        </w:numPr>
        <w:spacing w:after="0"/>
        <w:ind w:left="2268" w:hanging="283"/>
        <w:rPr>
          <w:color w:val="auto"/>
          <w:sz w:val="24"/>
          <w:szCs w:val="24"/>
        </w:rPr>
      </w:pPr>
      <w:r w:rsidRPr="0071310D">
        <w:rPr>
          <w:color w:val="auto"/>
          <w:sz w:val="24"/>
          <w:szCs w:val="24"/>
        </w:rPr>
        <w:t>közműves szennyvízelvezetéssel rendelkezik, vagy ha nincs a településen (településrészen) közműves szennyvízelvezetés, a szennyvíz tisztítása és elhelyezése egyedi szennyvízkezelő berendezéssel vagy tisztítómezővel ellátott oldómedencés műtárggyal vagy időszakos tárolása egyedi zárt szennyvíztárolóban történik, és</w:t>
      </w:r>
    </w:p>
    <w:p w14:paraId="5475E9FF" w14:textId="77777777" w:rsidR="0083793F" w:rsidRPr="0071310D" w:rsidRDefault="0083793F" w:rsidP="0083793F">
      <w:pPr>
        <w:pStyle w:val="FootnoteText"/>
        <w:numPr>
          <w:ilvl w:val="0"/>
          <w:numId w:val="34"/>
        </w:numPr>
        <w:spacing w:after="0"/>
        <w:ind w:left="2268" w:hanging="283"/>
        <w:rPr>
          <w:color w:val="auto"/>
          <w:sz w:val="24"/>
          <w:szCs w:val="24"/>
        </w:rPr>
      </w:pPr>
      <w:r w:rsidRPr="0071310D">
        <w:rPr>
          <w:color w:val="auto"/>
          <w:sz w:val="24"/>
          <w:szCs w:val="24"/>
        </w:rPr>
        <w:t xml:space="preserve">közműves ivóvíz-szolgáltatással rendelkezik, vagy ha a településen (településrészen) nincs közműves vízszolgáltatás, a telken ivóvíz minőségű vizet szolgáltató kút van; </w:t>
      </w:r>
    </w:p>
    <w:p w14:paraId="16104AD4" w14:textId="55EF1503" w:rsidR="00EE5061" w:rsidRPr="0071310D" w:rsidRDefault="00EE5061" w:rsidP="00EE5061">
      <w:pPr>
        <w:pStyle w:val="CommentText"/>
        <w:ind w:left="1560" w:hanging="426"/>
        <w:rPr>
          <w:iCs/>
          <w:kern w:val="20"/>
          <w:sz w:val="24"/>
        </w:rPr>
      </w:pPr>
      <w:r w:rsidRPr="0071310D">
        <w:rPr>
          <w:iCs/>
          <w:sz w:val="24"/>
        </w:rPr>
        <w:t>(i</w:t>
      </w:r>
      <w:r w:rsidR="00D102F0">
        <w:rPr>
          <w:iCs/>
          <w:sz w:val="24"/>
        </w:rPr>
        <w:t>i</w:t>
      </w:r>
      <w:r w:rsidRPr="0071310D">
        <w:rPr>
          <w:iCs/>
          <w:sz w:val="24"/>
        </w:rPr>
        <w:t xml:space="preserve">) </w:t>
      </w:r>
      <w:r w:rsidRPr="0071310D">
        <w:rPr>
          <w:iCs/>
          <w:kern w:val="20"/>
          <w:sz w:val="24"/>
        </w:rPr>
        <w:t>az Adós a Lakáshitelt nem a Lakáshitel Szerződésben meghatározott célra használta fel</w:t>
      </w:r>
    </w:p>
    <w:p w14:paraId="1AEFE661" w14:textId="348892C5" w:rsidR="00EE5061" w:rsidRPr="0071310D" w:rsidRDefault="00EE5061" w:rsidP="00EE5061">
      <w:pPr>
        <w:pStyle w:val="CommentText"/>
        <w:ind w:left="1560" w:hanging="426"/>
        <w:rPr>
          <w:iCs/>
          <w:sz w:val="24"/>
        </w:rPr>
      </w:pPr>
      <w:r w:rsidRPr="0071310D">
        <w:rPr>
          <w:iCs/>
          <w:sz w:val="24"/>
        </w:rPr>
        <w:t>(</w:t>
      </w:r>
      <w:r w:rsidR="00D102F0">
        <w:rPr>
          <w:iCs/>
          <w:sz w:val="24"/>
        </w:rPr>
        <w:t>iii</w:t>
      </w:r>
      <w:r w:rsidRPr="0071310D">
        <w:rPr>
          <w:iCs/>
          <w:sz w:val="24"/>
        </w:rPr>
        <w:t xml:space="preserve">) az Adós (adóstárs) a Lakáshitelt a Lakáshitel Szerződés megkötésének időpontjáig korábban már pénzügyi intézmény által, ugyanazon hitelcél ingatlan megvásárlása, vagy építése céljából nyújtott az NHP </w:t>
      </w:r>
      <w:proofErr w:type="spellStart"/>
      <w:r w:rsidRPr="0071310D">
        <w:rPr>
          <w:iCs/>
          <w:sz w:val="24"/>
        </w:rPr>
        <w:t>ZOP-on</w:t>
      </w:r>
      <w:proofErr w:type="spellEnd"/>
      <w:r w:rsidRPr="0071310D">
        <w:rPr>
          <w:iCs/>
          <w:sz w:val="24"/>
        </w:rPr>
        <w:t xml:space="preserve"> kívüli másik hitel, kölcsön, vagy pénzügyi lízing visszafizetésére fordítja,</w:t>
      </w:r>
    </w:p>
    <w:p w14:paraId="3256AAFF" w14:textId="76734C1B" w:rsidR="00EE5061" w:rsidRPr="0071310D" w:rsidRDefault="00EE5061" w:rsidP="00EE5061">
      <w:pPr>
        <w:pStyle w:val="CommentText"/>
        <w:ind w:left="1560" w:hanging="426"/>
        <w:rPr>
          <w:iCs/>
          <w:sz w:val="24"/>
        </w:rPr>
      </w:pPr>
      <w:r w:rsidRPr="0071310D">
        <w:rPr>
          <w:iCs/>
          <w:sz w:val="24"/>
        </w:rPr>
        <w:t>(</w:t>
      </w:r>
      <w:r w:rsidR="009F7197" w:rsidRPr="0071310D">
        <w:rPr>
          <w:iCs/>
          <w:sz w:val="24"/>
        </w:rPr>
        <w:t>i</w:t>
      </w:r>
      <w:r w:rsidR="00D102F0">
        <w:rPr>
          <w:iCs/>
          <w:sz w:val="24"/>
        </w:rPr>
        <w:t>v</w:t>
      </w:r>
      <w:r w:rsidRPr="0071310D">
        <w:rPr>
          <w:iCs/>
          <w:sz w:val="24"/>
        </w:rPr>
        <w:t xml:space="preserve">) az Adós (adóstárs) akár a szerződéskötés időpontjáig, akár azt követően NHP </w:t>
      </w:r>
      <w:proofErr w:type="spellStart"/>
      <w:r w:rsidRPr="0071310D">
        <w:rPr>
          <w:iCs/>
          <w:sz w:val="24"/>
        </w:rPr>
        <w:t>ZOP</w:t>
      </w:r>
      <w:proofErr w:type="spellEnd"/>
      <w:r w:rsidRPr="0071310D">
        <w:rPr>
          <w:iCs/>
          <w:sz w:val="24"/>
        </w:rPr>
        <w:t xml:space="preserve"> keretében másik Lakáshitel Szerződést köt (ide nem értve, 1. a Lakáshitel Szerződésben megjelölt házastárs, illetve élettárs adóstársak esetén a vagyonközösség megszűntetésre kerül, úgy a Lakáshitel Szerződésből kilépő Adóst, 2. az illetve azon Adóst, akire az NHP </w:t>
      </w:r>
      <w:proofErr w:type="spellStart"/>
      <w:r w:rsidRPr="0071310D">
        <w:rPr>
          <w:iCs/>
          <w:sz w:val="24"/>
        </w:rPr>
        <w:t>ZOP</w:t>
      </w:r>
      <w:proofErr w:type="spellEnd"/>
      <w:r w:rsidRPr="0071310D">
        <w:rPr>
          <w:iCs/>
          <w:sz w:val="24"/>
        </w:rPr>
        <w:t xml:space="preserve"> keretében létrejött másik Lakáshitel Szerződésből eredő fizetési kötelezettség részben vagy egészben öröklés útján átszáll 3. a Lakáshitel Szerződéshez kapcsolódóan állami kamattámogatás igénybevétele okán a kamattámogatással érintett és azzal nem érintett hitelrészre vonatkozóan két külön Lakáshitel Szerződést kötő Adóst),</w:t>
      </w:r>
    </w:p>
    <w:p w14:paraId="6EF0D0AB" w14:textId="2A1A04BC" w:rsidR="006350EA" w:rsidRPr="0071310D" w:rsidRDefault="006350EA" w:rsidP="007548F9">
      <w:pPr>
        <w:pStyle w:val="CommentText"/>
        <w:ind w:left="1560" w:hanging="426"/>
        <w:rPr>
          <w:iCs/>
          <w:sz w:val="24"/>
        </w:rPr>
      </w:pPr>
      <w:r w:rsidRPr="0071310D">
        <w:rPr>
          <w:iCs/>
          <w:sz w:val="24"/>
        </w:rPr>
        <w:t>(</w:t>
      </w:r>
      <w:r w:rsidR="00D102F0">
        <w:rPr>
          <w:iCs/>
          <w:sz w:val="24"/>
        </w:rPr>
        <w:t>v</w:t>
      </w:r>
      <w:r w:rsidRPr="0071310D">
        <w:rPr>
          <w:iCs/>
          <w:sz w:val="24"/>
        </w:rPr>
        <w:t>)</w:t>
      </w:r>
      <w:r w:rsidR="004E24EC" w:rsidRPr="0071310D">
        <w:rPr>
          <w:iCs/>
          <w:sz w:val="24"/>
        </w:rPr>
        <w:t xml:space="preserve"> </w:t>
      </w:r>
      <w:r w:rsidR="007F57FD" w:rsidRPr="0071310D">
        <w:rPr>
          <w:iCs/>
          <w:sz w:val="24"/>
        </w:rPr>
        <w:t xml:space="preserve">a Lakáshitelből megvásárolt, épített ingatlan nem minősül energiahatékonynak, azaz az épületek energetikai jellemzőinek meghatározásáról szóló 7/2006. (V. 24.) </w:t>
      </w:r>
      <w:proofErr w:type="spellStart"/>
      <w:r w:rsidR="007F57FD" w:rsidRPr="0071310D">
        <w:rPr>
          <w:iCs/>
          <w:sz w:val="24"/>
        </w:rPr>
        <w:t>TNM</w:t>
      </w:r>
      <w:proofErr w:type="spellEnd"/>
      <w:r w:rsidR="007F57FD" w:rsidRPr="0071310D">
        <w:rPr>
          <w:iCs/>
          <w:sz w:val="24"/>
        </w:rPr>
        <w:t xml:space="preserve"> rendelet szerint meghatározott összesített energetikai jellemző számított értéke (primer energiaigény) az új lakás</w:t>
      </w:r>
      <w:r w:rsidR="004A710C">
        <w:rPr>
          <w:iCs/>
          <w:sz w:val="24"/>
        </w:rPr>
        <w:t>ra</w:t>
      </w:r>
      <w:r w:rsidR="007F57FD" w:rsidRPr="0071310D">
        <w:rPr>
          <w:iCs/>
          <w:sz w:val="24"/>
        </w:rPr>
        <w:t xml:space="preserve"> vonatkoztatva legfeljebb 90 kWh/m²/év, továbbá az épületek energetikai jellemzőinek tanúsításáról szóló 176/2008. (VI. 30.) Korm</w:t>
      </w:r>
      <w:r w:rsidR="00630690" w:rsidRPr="0071310D">
        <w:rPr>
          <w:iCs/>
          <w:sz w:val="24"/>
        </w:rPr>
        <w:t>.</w:t>
      </w:r>
      <w:r w:rsidR="007F57FD" w:rsidRPr="0071310D">
        <w:rPr>
          <w:iCs/>
          <w:sz w:val="24"/>
        </w:rPr>
        <w:t xml:space="preserve"> rend.</w:t>
      </w:r>
      <w:r w:rsidR="007F57FD" w:rsidRPr="0071310D" w:rsidDel="003947DA">
        <w:rPr>
          <w:iCs/>
          <w:sz w:val="24"/>
        </w:rPr>
        <w:t xml:space="preserve"> </w:t>
      </w:r>
      <w:r w:rsidR="008D6547" w:rsidRPr="0071310D">
        <w:rPr>
          <w:iCs/>
          <w:sz w:val="24"/>
        </w:rPr>
        <w:t xml:space="preserve">szerinti </w:t>
      </w:r>
      <w:r w:rsidR="007F57FD" w:rsidRPr="0071310D">
        <w:rPr>
          <w:iCs/>
          <w:sz w:val="24"/>
        </w:rPr>
        <w:t xml:space="preserve">BB (azaz közel nulla energiaigényre vonatkozó követelménynek megfelelő) vagy annál jobb energetikai minőség besorolással </w:t>
      </w:r>
    </w:p>
    <w:p w14:paraId="1CBA3CB7" w14:textId="36C2BFE4" w:rsidR="00630690" w:rsidRPr="0071310D" w:rsidRDefault="006350EA" w:rsidP="007548F9">
      <w:pPr>
        <w:pStyle w:val="CommentText"/>
        <w:ind w:left="1985" w:hanging="426"/>
        <w:rPr>
          <w:iCs/>
          <w:sz w:val="24"/>
        </w:rPr>
      </w:pPr>
      <w:r w:rsidRPr="0071310D">
        <w:rPr>
          <w:iCs/>
          <w:sz w:val="24"/>
        </w:rPr>
        <w:t>- nem rendelkezett</w:t>
      </w:r>
      <w:r w:rsidR="008D6547" w:rsidRPr="0071310D">
        <w:rPr>
          <w:iCs/>
          <w:sz w:val="24"/>
        </w:rPr>
        <w:t xml:space="preserve"> a szerződéskötéskor</w:t>
      </w:r>
    </w:p>
    <w:p w14:paraId="5632C103" w14:textId="7A7A3348" w:rsidR="00630690" w:rsidRPr="0071310D" w:rsidRDefault="00EA7C2C" w:rsidP="006350EA">
      <w:pPr>
        <w:pStyle w:val="CommentText"/>
        <w:ind w:left="2127" w:hanging="285"/>
        <w:rPr>
          <w:iCs/>
          <w:sz w:val="24"/>
        </w:rPr>
      </w:pPr>
      <w:r>
        <w:rPr>
          <w:iCs/>
          <w:sz w:val="24"/>
        </w:rPr>
        <w:lastRenderedPageBreak/>
        <w:t xml:space="preserve">* </w:t>
      </w:r>
      <w:r w:rsidR="00630690" w:rsidRPr="0071310D">
        <w:rPr>
          <w:iCs/>
          <w:sz w:val="24"/>
        </w:rPr>
        <w:t>amennyiben a vonatkozó jogszabályi rendelkezések alapján az új lakásnak már rendelkeznie kell energetikai tanúsítvánnyal, úgy az energetikai tanúsítvány alapján</w:t>
      </w:r>
    </w:p>
    <w:p w14:paraId="4611D300" w14:textId="6A25DEA7" w:rsidR="004E24EC" w:rsidRPr="0071310D" w:rsidRDefault="00EA7C2C" w:rsidP="006350EA">
      <w:pPr>
        <w:pStyle w:val="CommentText"/>
        <w:ind w:left="2127" w:hanging="285"/>
        <w:rPr>
          <w:iCs/>
          <w:sz w:val="24"/>
        </w:rPr>
      </w:pPr>
      <w:r>
        <w:rPr>
          <w:iCs/>
          <w:sz w:val="24"/>
        </w:rPr>
        <w:t>*</w:t>
      </w:r>
      <w:r w:rsidR="00630690" w:rsidRPr="0071310D">
        <w:rPr>
          <w:iCs/>
          <w:sz w:val="24"/>
        </w:rPr>
        <w:t xml:space="preserve"> egyéb esetben </w:t>
      </w:r>
      <w:r w:rsidR="006350EA" w:rsidRPr="0071310D">
        <w:rPr>
          <w:iCs/>
          <w:sz w:val="24"/>
        </w:rPr>
        <w:t xml:space="preserve">az ingatlan építészeti-műszaki dokumentációja alapján energetikai tanúsítvány kiállítására jogosult szakember által készített előzetes energetikai számítást alapul véve; </w:t>
      </w:r>
    </w:p>
    <w:p w14:paraId="2E3EFD1F" w14:textId="4A62D0E9" w:rsidR="006350EA" w:rsidRPr="0071310D" w:rsidRDefault="006350EA" w:rsidP="007548F9">
      <w:pPr>
        <w:pStyle w:val="CommentText"/>
        <w:ind w:left="1985" w:hanging="425"/>
        <w:rPr>
          <w:iCs/>
          <w:sz w:val="24"/>
        </w:rPr>
      </w:pPr>
      <w:r w:rsidRPr="0071310D">
        <w:rPr>
          <w:iCs/>
          <w:sz w:val="24"/>
        </w:rPr>
        <w:t xml:space="preserve">vagy </w:t>
      </w:r>
    </w:p>
    <w:p w14:paraId="67D607AE" w14:textId="124BB4D2" w:rsidR="006350EA" w:rsidRPr="0071310D" w:rsidRDefault="006350EA" w:rsidP="006350EA">
      <w:pPr>
        <w:pStyle w:val="CommentText"/>
        <w:numPr>
          <w:ilvl w:val="0"/>
          <w:numId w:val="30"/>
        </w:numPr>
        <w:rPr>
          <w:iCs/>
          <w:sz w:val="24"/>
        </w:rPr>
      </w:pPr>
      <w:r w:rsidRPr="0071310D">
        <w:rPr>
          <w:iCs/>
          <w:sz w:val="24"/>
        </w:rPr>
        <w:t xml:space="preserve">a folyósítást követően </w:t>
      </w:r>
      <w:r w:rsidR="008D6547" w:rsidRPr="0071310D">
        <w:rPr>
          <w:iCs/>
          <w:sz w:val="24"/>
        </w:rPr>
        <w:t>használatbavételi engedély megszerzését</w:t>
      </w:r>
      <w:r w:rsidR="001F7CBD" w:rsidRPr="0071310D">
        <w:rPr>
          <w:rStyle w:val="FootnoteReference"/>
          <w:iCs/>
          <w:sz w:val="24"/>
        </w:rPr>
        <w:footnoteReference w:id="2"/>
      </w:r>
      <w:r w:rsidR="008D6547" w:rsidRPr="0071310D">
        <w:rPr>
          <w:iCs/>
          <w:sz w:val="24"/>
        </w:rPr>
        <w:t xml:space="preserve"> követően az energetikai tanúsítvány alapján végzett utólagos ellenőrzés alapján nem rendelkezik. </w:t>
      </w:r>
    </w:p>
    <w:p w14:paraId="47A805BC" w14:textId="433456C5" w:rsidR="00475CDD" w:rsidRPr="0071310D" w:rsidRDefault="007548F9" w:rsidP="006350EA">
      <w:pPr>
        <w:pStyle w:val="CommentText"/>
        <w:ind w:left="1985" w:hanging="425"/>
        <w:rPr>
          <w:iCs/>
          <w:sz w:val="24"/>
        </w:rPr>
      </w:pPr>
      <w:r w:rsidRPr="0071310D">
        <w:rPr>
          <w:iCs/>
          <w:sz w:val="24"/>
        </w:rPr>
        <w:t>(</w:t>
      </w:r>
      <w:r w:rsidR="00D102F0">
        <w:rPr>
          <w:iCs/>
          <w:sz w:val="24"/>
        </w:rPr>
        <w:t>v</w:t>
      </w:r>
      <w:r w:rsidR="00D102F0" w:rsidRPr="0071310D">
        <w:rPr>
          <w:iCs/>
          <w:sz w:val="24"/>
        </w:rPr>
        <w:t>i</w:t>
      </w:r>
      <w:r w:rsidRPr="0071310D">
        <w:rPr>
          <w:iCs/>
          <w:sz w:val="24"/>
        </w:rPr>
        <w:t xml:space="preserve">) részben építési telek finanszírozására nyújtott Lakáshitel esetén a szerződéskötéstől számított 1 éven belül az Adós nem mutatja be a hitelintézet részére az új lakás építésére vonatkozó építési engedélyt, vagy az egyszerű bejelentéshez kötött építési tevékenységnek minősülő építés esetén a bejelentés megtörténtének igazolását, valamint az NHP </w:t>
      </w:r>
      <w:proofErr w:type="spellStart"/>
      <w:r w:rsidRPr="0071310D">
        <w:rPr>
          <w:iCs/>
          <w:sz w:val="24"/>
        </w:rPr>
        <w:t>ZOP</w:t>
      </w:r>
      <w:proofErr w:type="spellEnd"/>
      <w:r w:rsidRPr="0071310D">
        <w:rPr>
          <w:iCs/>
          <w:sz w:val="24"/>
        </w:rPr>
        <w:t>-ban meghatározott energetikai elvárás teljesítésére vonatkozó előírásoknak való várható megfelelést (ld. (</w:t>
      </w:r>
      <w:r w:rsidR="004A710C">
        <w:rPr>
          <w:iCs/>
          <w:sz w:val="24"/>
        </w:rPr>
        <w:t>v</w:t>
      </w:r>
      <w:r w:rsidRPr="0071310D">
        <w:rPr>
          <w:iCs/>
          <w:sz w:val="24"/>
        </w:rPr>
        <w:t>) alpont)</w:t>
      </w:r>
    </w:p>
    <w:p w14:paraId="7189165B" w14:textId="56883713" w:rsidR="007548F9" w:rsidRPr="0071310D" w:rsidRDefault="007548F9" w:rsidP="006350EA">
      <w:pPr>
        <w:pStyle w:val="CommentText"/>
        <w:ind w:left="1985" w:hanging="425"/>
        <w:rPr>
          <w:iCs/>
          <w:sz w:val="24"/>
        </w:rPr>
      </w:pPr>
      <w:r w:rsidRPr="0071310D">
        <w:rPr>
          <w:iCs/>
          <w:sz w:val="24"/>
        </w:rPr>
        <w:t>(</w:t>
      </w:r>
      <w:r w:rsidR="009F7197" w:rsidRPr="0071310D">
        <w:rPr>
          <w:iCs/>
          <w:sz w:val="24"/>
        </w:rPr>
        <w:t>v</w:t>
      </w:r>
      <w:r w:rsidR="00D102F0">
        <w:rPr>
          <w:iCs/>
          <w:sz w:val="24"/>
        </w:rPr>
        <w:t>ii</w:t>
      </w:r>
      <w:r w:rsidRPr="0071310D">
        <w:rPr>
          <w:iCs/>
          <w:sz w:val="24"/>
        </w:rPr>
        <w:t xml:space="preserve">) az új lakás </w:t>
      </w:r>
      <w:r w:rsidR="00871303" w:rsidRPr="0071310D">
        <w:rPr>
          <w:iCs/>
          <w:sz w:val="24"/>
        </w:rPr>
        <w:t xml:space="preserve">(jelen pontban ideértve a Lakáshitelből épített/vásárolt gépkocsitárolót, tárolót, vásárolt építési telket is) </w:t>
      </w:r>
      <w:r w:rsidRPr="0071310D">
        <w:rPr>
          <w:iCs/>
          <w:sz w:val="24"/>
        </w:rPr>
        <w:t>nem a</w:t>
      </w:r>
      <w:r w:rsidR="00327687">
        <w:rPr>
          <w:iCs/>
          <w:sz w:val="24"/>
        </w:rPr>
        <w:t xml:space="preserve"> Tulajdonos a</w:t>
      </w:r>
      <w:r w:rsidRPr="0071310D">
        <w:rPr>
          <w:iCs/>
          <w:sz w:val="24"/>
        </w:rPr>
        <w:t>dós (illetve adóstársak esetén legalább valamely adóstárs) tulajdona</w:t>
      </w:r>
      <w:r w:rsidR="00871303" w:rsidRPr="0071310D">
        <w:rPr>
          <w:iCs/>
          <w:sz w:val="24"/>
        </w:rPr>
        <w:t>,</w:t>
      </w:r>
      <w:r w:rsidR="001F7CBD" w:rsidRPr="0071310D">
        <w:rPr>
          <w:iCs/>
          <w:sz w:val="24"/>
        </w:rPr>
        <w:t xml:space="preserve"> illetve azt a</w:t>
      </w:r>
      <w:r w:rsidR="00327687">
        <w:rPr>
          <w:iCs/>
          <w:sz w:val="24"/>
        </w:rPr>
        <w:t xml:space="preserve"> Tulajdonos a</w:t>
      </w:r>
      <w:r w:rsidR="00871303" w:rsidRPr="0071310D">
        <w:rPr>
          <w:iCs/>
          <w:sz w:val="24"/>
        </w:rPr>
        <w:t xml:space="preserve">dós </w:t>
      </w:r>
      <w:r w:rsidR="001F7CBD" w:rsidRPr="0071310D">
        <w:rPr>
          <w:iCs/>
          <w:sz w:val="24"/>
        </w:rPr>
        <w:t>a Lakáshitel futamideje alatt</w:t>
      </w:r>
      <w:r w:rsidR="00871303" w:rsidRPr="0071310D">
        <w:rPr>
          <w:iCs/>
          <w:sz w:val="24"/>
        </w:rPr>
        <w:t xml:space="preserve"> bármikor</w:t>
      </w:r>
      <w:r w:rsidR="001F7CBD" w:rsidRPr="0071310D">
        <w:rPr>
          <w:iCs/>
          <w:sz w:val="24"/>
        </w:rPr>
        <w:t xml:space="preserve"> elidegeníti (ide nem értve azt az esetet, amennyiben</w:t>
      </w:r>
      <w:r w:rsidR="00871303" w:rsidRPr="0071310D">
        <w:rPr>
          <w:iCs/>
          <w:sz w:val="24"/>
        </w:rPr>
        <w:t xml:space="preserve"> az új lakás</w:t>
      </w:r>
      <w:r w:rsidR="00E3725A" w:rsidRPr="0071310D">
        <w:rPr>
          <w:iCs/>
          <w:sz w:val="24"/>
        </w:rPr>
        <w:t>ban a</w:t>
      </w:r>
      <w:r w:rsidR="00327687">
        <w:rPr>
          <w:iCs/>
          <w:sz w:val="24"/>
        </w:rPr>
        <w:t xml:space="preserve"> Tulajdonos a</w:t>
      </w:r>
      <w:r w:rsidR="00E3725A" w:rsidRPr="0071310D">
        <w:rPr>
          <w:iCs/>
          <w:sz w:val="24"/>
        </w:rPr>
        <w:t xml:space="preserve">dós gyermeke, vagy </w:t>
      </w:r>
      <w:r w:rsidR="00871303" w:rsidRPr="0071310D">
        <w:rPr>
          <w:iCs/>
          <w:sz w:val="24"/>
        </w:rPr>
        <w:t xml:space="preserve">öröklés okán </w:t>
      </w:r>
      <w:r w:rsidR="00E3725A" w:rsidRPr="0071310D">
        <w:rPr>
          <w:iCs/>
          <w:sz w:val="24"/>
        </w:rPr>
        <w:t>harmadik személy tulajdonjogot szerez</w:t>
      </w:r>
      <w:r w:rsidR="00871303" w:rsidRPr="0071310D">
        <w:rPr>
          <w:iCs/>
          <w:sz w:val="24"/>
        </w:rPr>
        <w:t>)</w:t>
      </w:r>
    </w:p>
    <w:p w14:paraId="0BEB723A" w14:textId="42FFC4CD" w:rsidR="007548F9" w:rsidRPr="0071310D" w:rsidRDefault="007548F9" w:rsidP="006350EA">
      <w:pPr>
        <w:pStyle w:val="CommentText"/>
        <w:ind w:left="1985" w:hanging="425"/>
        <w:rPr>
          <w:iCs/>
          <w:sz w:val="24"/>
        </w:rPr>
      </w:pPr>
      <w:r w:rsidRPr="0071310D">
        <w:rPr>
          <w:iCs/>
          <w:sz w:val="24"/>
        </w:rPr>
        <w:t>(</w:t>
      </w:r>
      <w:r w:rsidR="009F7197" w:rsidRPr="0071310D">
        <w:rPr>
          <w:iCs/>
          <w:sz w:val="24"/>
        </w:rPr>
        <w:t>v</w:t>
      </w:r>
      <w:r w:rsidR="00D102F0">
        <w:rPr>
          <w:iCs/>
          <w:sz w:val="24"/>
        </w:rPr>
        <w:t>iii</w:t>
      </w:r>
      <w:r w:rsidRPr="0071310D">
        <w:rPr>
          <w:iCs/>
          <w:sz w:val="24"/>
        </w:rPr>
        <w:t xml:space="preserve">) </w:t>
      </w:r>
      <w:r w:rsidR="00CC6FC6" w:rsidRPr="0071310D">
        <w:rPr>
          <w:iCs/>
          <w:sz w:val="24"/>
        </w:rPr>
        <w:t>a</w:t>
      </w:r>
      <w:r w:rsidR="00327687">
        <w:rPr>
          <w:iCs/>
          <w:sz w:val="24"/>
        </w:rPr>
        <w:t xml:space="preserve"> Tulajdonos a</w:t>
      </w:r>
      <w:r w:rsidR="00E3725A" w:rsidRPr="0071310D">
        <w:rPr>
          <w:iCs/>
          <w:sz w:val="24"/>
        </w:rPr>
        <w:t>dós megszegi azon feltételt, miszerint a Lakáshitel Szerződés utolsó folyósítását követő 10 évig életvitelszerűen az új lakásban lakik, ezen feltétel megszegésének minősül különösen, amennyiben ezen időtartam alatt</w:t>
      </w:r>
      <w:r w:rsidR="00EA6F44" w:rsidRPr="0071310D">
        <w:rPr>
          <w:iCs/>
          <w:sz w:val="24"/>
        </w:rPr>
        <w:t xml:space="preserve"> a hitelintézet felhívására (de első alkalommal legkésőbb a Lakáshitel Szerződés alapján történő utolsó lehívásától számított 90 napon belül</w:t>
      </w:r>
      <w:r w:rsidR="00D7306C">
        <w:rPr>
          <w:rStyle w:val="FootnoteReference"/>
          <w:iCs/>
          <w:sz w:val="24"/>
        </w:rPr>
        <w:footnoteReference w:id="3"/>
      </w:r>
      <w:r w:rsidR="00EA6F44" w:rsidRPr="0071310D">
        <w:rPr>
          <w:iCs/>
          <w:sz w:val="24"/>
        </w:rPr>
        <w:t xml:space="preserve">) nem igazolja </w:t>
      </w:r>
      <w:r w:rsidR="00E3725A" w:rsidRPr="0071310D">
        <w:rPr>
          <w:iCs/>
          <w:sz w:val="24"/>
        </w:rPr>
        <w:t xml:space="preserve">állandó lakcímet igazoló hatósági igazolvánnyal, hogy </w:t>
      </w:r>
      <w:r w:rsidR="00EA6F44" w:rsidRPr="0071310D">
        <w:rPr>
          <w:iCs/>
          <w:sz w:val="24"/>
        </w:rPr>
        <w:t xml:space="preserve">állandó </w:t>
      </w:r>
      <w:r w:rsidR="00E3725A" w:rsidRPr="0071310D">
        <w:rPr>
          <w:iCs/>
          <w:sz w:val="24"/>
        </w:rPr>
        <w:t>lakcíme</w:t>
      </w:r>
      <w:r w:rsidR="00EA6F44" w:rsidRPr="0071310D">
        <w:rPr>
          <w:iCs/>
          <w:sz w:val="24"/>
        </w:rPr>
        <w:t xml:space="preserve"> </w:t>
      </w:r>
      <w:r w:rsidR="00652831">
        <w:rPr>
          <w:iCs/>
          <w:sz w:val="24"/>
        </w:rPr>
        <w:t xml:space="preserve">a fenti bejelentkezési határidőtől kezdően </w:t>
      </w:r>
      <w:r w:rsidR="00EA6F44" w:rsidRPr="0071310D">
        <w:rPr>
          <w:iCs/>
          <w:sz w:val="24"/>
        </w:rPr>
        <w:t>megegyezik az új lakás címével</w:t>
      </w:r>
      <w:r w:rsidR="00973EE7" w:rsidRPr="0071310D">
        <w:rPr>
          <w:iCs/>
          <w:sz w:val="24"/>
        </w:rPr>
        <w:t>,</w:t>
      </w:r>
    </w:p>
    <w:p w14:paraId="7DC34352" w14:textId="17EDD168" w:rsidR="00E3725A" w:rsidRPr="0071310D" w:rsidRDefault="00E3725A" w:rsidP="006350EA">
      <w:pPr>
        <w:pStyle w:val="CommentText"/>
        <w:ind w:left="1985" w:hanging="425"/>
        <w:rPr>
          <w:iCs/>
          <w:sz w:val="24"/>
        </w:rPr>
      </w:pPr>
      <w:r w:rsidRPr="0071310D">
        <w:rPr>
          <w:iCs/>
          <w:sz w:val="24"/>
        </w:rPr>
        <w:t>(</w:t>
      </w:r>
      <w:r w:rsidR="00D102F0">
        <w:rPr>
          <w:iCs/>
          <w:sz w:val="24"/>
        </w:rPr>
        <w:t>i</w:t>
      </w:r>
      <w:r w:rsidR="003B1D6B" w:rsidRPr="0071310D">
        <w:rPr>
          <w:iCs/>
          <w:sz w:val="24"/>
        </w:rPr>
        <w:t>x</w:t>
      </w:r>
      <w:r w:rsidRPr="0071310D">
        <w:rPr>
          <w:iCs/>
          <w:sz w:val="24"/>
        </w:rPr>
        <w:t xml:space="preserve">) </w:t>
      </w:r>
      <w:r w:rsidR="00EA6F44" w:rsidRPr="0071310D">
        <w:rPr>
          <w:iCs/>
          <w:sz w:val="24"/>
        </w:rPr>
        <w:t>a</w:t>
      </w:r>
      <w:r w:rsidR="00327687">
        <w:rPr>
          <w:iCs/>
          <w:sz w:val="24"/>
        </w:rPr>
        <w:t xml:space="preserve"> Tulajdonos a</w:t>
      </w:r>
      <w:r w:rsidR="00EA6F44" w:rsidRPr="0071310D">
        <w:rPr>
          <w:iCs/>
          <w:sz w:val="24"/>
        </w:rPr>
        <w:t>dós a</w:t>
      </w:r>
      <w:r w:rsidR="00140AAB" w:rsidRPr="0071310D">
        <w:rPr>
          <w:iCs/>
          <w:sz w:val="24"/>
        </w:rPr>
        <w:t xml:space="preserve">z új lakást </w:t>
      </w:r>
      <w:r w:rsidR="00BB4EA5" w:rsidRPr="0071310D">
        <w:rPr>
          <w:iCs/>
          <w:sz w:val="24"/>
        </w:rPr>
        <w:t xml:space="preserve">(ideértve a Lakáshitelből épített/vásárolt gépkocsitárolót, tárolót, vásárolt építési telket is) </w:t>
      </w:r>
      <w:r w:rsidR="00140AAB" w:rsidRPr="0071310D">
        <w:rPr>
          <w:iCs/>
          <w:sz w:val="24"/>
        </w:rPr>
        <w:t>a</w:t>
      </w:r>
      <w:r w:rsidR="00EA6F44" w:rsidRPr="0071310D">
        <w:rPr>
          <w:iCs/>
          <w:sz w:val="24"/>
        </w:rPr>
        <w:t xml:space="preserve"> Lakáshitel futamideje alatt bármikor a Lakáshitelt nyújtó hitelintézeten kívül más személyek javára szóló joggal megterheli (ide nem értve a Lakáshitelhez kapcsolódóan igénybe vett állami kamattámogatásra tekintettel az állam javára alapított jelzálogjogot, valamint annak biztosításra bejegyzett elidegenítési és terhelelési tilalmat),</w:t>
      </w:r>
    </w:p>
    <w:p w14:paraId="0C87F490" w14:textId="368668E2" w:rsidR="00140AAB" w:rsidRDefault="00140AAB" w:rsidP="00086807">
      <w:pPr>
        <w:pStyle w:val="CommentText"/>
        <w:ind w:left="1985" w:hanging="425"/>
        <w:rPr>
          <w:iCs/>
          <w:sz w:val="24"/>
        </w:rPr>
      </w:pPr>
      <w:r w:rsidRPr="0071310D">
        <w:rPr>
          <w:iCs/>
          <w:sz w:val="24"/>
        </w:rPr>
        <w:lastRenderedPageBreak/>
        <w:t>(</w:t>
      </w:r>
      <w:r w:rsidR="003B1D6B" w:rsidRPr="0071310D">
        <w:rPr>
          <w:iCs/>
          <w:sz w:val="24"/>
        </w:rPr>
        <w:t>x</w:t>
      </w:r>
      <w:r w:rsidRPr="0071310D">
        <w:rPr>
          <w:iCs/>
          <w:sz w:val="24"/>
        </w:rPr>
        <w:t>) a</w:t>
      </w:r>
      <w:r w:rsidR="00327687">
        <w:rPr>
          <w:iCs/>
          <w:sz w:val="24"/>
        </w:rPr>
        <w:t xml:space="preserve"> Tulajdonos a</w:t>
      </w:r>
      <w:r w:rsidRPr="0071310D">
        <w:rPr>
          <w:iCs/>
          <w:sz w:val="24"/>
        </w:rPr>
        <w:t>dós az új lakás</w:t>
      </w:r>
      <w:r w:rsidR="00BB4EA5" w:rsidRPr="0071310D">
        <w:rPr>
          <w:iCs/>
          <w:sz w:val="24"/>
        </w:rPr>
        <w:t>ra</w:t>
      </w:r>
      <w:r w:rsidRPr="0071310D">
        <w:rPr>
          <w:iCs/>
          <w:sz w:val="24"/>
        </w:rPr>
        <w:t xml:space="preserve"> </w:t>
      </w:r>
      <w:r w:rsidR="00BB4EA5" w:rsidRPr="0071310D">
        <w:rPr>
          <w:iCs/>
          <w:sz w:val="24"/>
        </w:rPr>
        <w:t xml:space="preserve">(ideértve a Lakáshitelből épített/vásárolt gépkocsitárolót, tárolót, vásárolt építési telket is) </w:t>
      </w:r>
      <w:r w:rsidRPr="0071310D">
        <w:rPr>
          <w:iCs/>
          <w:sz w:val="24"/>
        </w:rPr>
        <w:t xml:space="preserve">a Lakáshitel futamideje alatt bármikor </w:t>
      </w:r>
      <w:r w:rsidR="00BB4EA5" w:rsidRPr="0071310D">
        <w:rPr>
          <w:iCs/>
          <w:sz w:val="24"/>
        </w:rPr>
        <w:t>haszonélvezeti jogot enged harmadik személy (ide nem értve a</w:t>
      </w:r>
      <w:r w:rsidR="00327687">
        <w:rPr>
          <w:iCs/>
          <w:sz w:val="24"/>
        </w:rPr>
        <w:t xml:space="preserve"> Tulajdonos a</w:t>
      </w:r>
      <w:r w:rsidR="00BB4EA5" w:rsidRPr="0071310D">
        <w:rPr>
          <w:iCs/>
          <w:sz w:val="24"/>
        </w:rPr>
        <w:t>dós egyenes ági hozzátartozóját) részére,</w:t>
      </w:r>
    </w:p>
    <w:p w14:paraId="796CC1D3" w14:textId="54BC0015" w:rsidR="00EA6F44" w:rsidRDefault="00EA6F44" w:rsidP="006350EA">
      <w:pPr>
        <w:pStyle w:val="CommentText"/>
        <w:ind w:left="1985" w:hanging="425"/>
        <w:rPr>
          <w:iCs/>
          <w:sz w:val="24"/>
        </w:rPr>
      </w:pPr>
      <w:r w:rsidRPr="0071310D">
        <w:rPr>
          <w:iCs/>
          <w:sz w:val="24"/>
        </w:rPr>
        <w:t>(x</w:t>
      </w:r>
      <w:r w:rsidR="003B1D6B" w:rsidRPr="0071310D">
        <w:rPr>
          <w:iCs/>
          <w:sz w:val="24"/>
        </w:rPr>
        <w:t>i</w:t>
      </w:r>
      <w:r w:rsidRPr="0071310D">
        <w:rPr>
          <w:iCs/>
          <w:sz w:val="24"/>
        </w:rPr>
        <w:t>)</w:t>
      </w:r>
      <w:r>
        <w:rPr>
          <w:iCs/>
          <w:sz w:val="24"/>
        </w:rPr>
        <w:t xml:space="preserve"> </w:t>
      </w:r>
      <w:r w:rsidR="00140AAB">
        <w:rPr>
          <w:iCs/>
          <w:sz w:val="24"/>
        </w:rPr>
        <w:t>a</w:t>
      </w:r>
      <w:r w:rsidR="00327687">
        <w:rPr>
          <w:iCs/>
          <w:sz w:val="24"/>
        </w:rPr>
        <w:t xml:space="preserve"> Tulajdonos a</w:t>
      </w:r>
      <w:r w:rsidR="00140AAB">
        <w:rPr>
          <w:iCs/>
          <w:sz w:val="24"/>
        </w:rPr>
        <w:t xml:space="preserve">dós az új lakást </w:t>
      </w:r>
      <w:r w:rsidR="00BB4EA5">
        <w:rPr>
          <w:iCs/>
          <w:sz w:val="24"/>
        </w:rPr>
        <w:t xml:space="preserve">(jelen pontban ideértve </w:t>
      </w:r>
      <w:r w:rsidR="00BB4EA5" w:rsidRPr="00871303">
        <w:rPr>
          <w:iCs/>
          <w:sz w:val="24"/>
        </w:rPr>
        <w:t>a Lakáshitelből épített/vásárolt gépkocsitároló</w:t>
      </w:r>
      <w:r w:rsidR="00BB4EA5">
        <w:rPr>
          <w:iCs/>
          <w:sz w:val="24"/>
        </w:rPr>
        <w:t>t</w:t>
      </w:r>
      <w:r w:rsidR="00BB4EA5" w:rsidRPr="00871303">
        <w:rPr>
          <w:iCs/>
          <w:sz w:val="24"/>
        </w:rPr>
        <w:t>, tároló</w:t>
      </w:r>
      <w:r w:rsidR="00BB4EA5">
        <w:rPr>
          <w:iCs/>
          <w:sz w:val="24"/>
        </w:rPr>
        <w:t>t, vásárolt építési telket is)</w:t>
      </w:r>
      <w:r w:rsidR="00BB4EA5" w:rsidRPr="00871303">
        <w:rPr>
          <w:iCs/>
          <w:sz w:val="24"/>
        </w:rPr>
        <w:t xml:space="preserve"> </w:t>
      </w:r>
      <w:r w:rsidR="0071310D" w:rsidRPr="0071310D">
        <w:rPr>
          <w:iCs/>
          <w:sz w:val="24"/>
        </w:rPr>
        <w:t>a Lakáshitel Szerződés utolsó folyósítását követő 10 év</w:t>
      </w:r>
      <w:r w:rsidR="0071310D">
        <w:rPr>
          <w:iCs/>
          <w:sz w:val="24"/>
        </w:rPr>
        <w:t xml:space="preserve">en belül </w:t>
      </w:r>
      <w:proofErr w:type="spellStart"/>
      <w:r w:rsidR="00140AAB">
        <w:rPr>
          <w:iCs/>
          <w:sz w:val="24"/>
        </w:rPr>
        <w:t>bérbeadja</w:t>
      </w:r>
      <w:proofErr w:type="spellEnd"/>
      <w:r w:rsidR="00140AAB">
        <w:rPr>
          <w:iCs/>
          <w:sz w:val="24"/>
        </w:rPr>
        <w:t xml:space="preserve">, vagy </w:t>
      </w:r>
      <w:r w:rsidR="00BB4EA5">
        <w:rPr>
          <w:iCs/>
          <w:sz w:val="24"/>
        </w:rPr>
        <w:t>az életvitelszerű lakhatástól eltérő egyéb</w:t>
      </w:r>
      <w:r w:rsidR="00605E2C">
        <w:rPr>
          <w:iCs/>
          <w:sz w:val="24"/>
        </w:rPr>
        <w:t xml:space="preserve"> módon hasznosít</w:t>
      </w:r>
      <w:r w:rsidR="00BB4EA5">
        <w:rPr>
          <w:iCs/>
          <w:sz w:val="24"/>
        </w:rPr>
        <w:t xml:space="preserve">ja </w:t>
      </w:r>
      <w:r w:rsidR="00587F64">
        <w:rPr>
          <w:iCs/>
          <w:sz w:val="24"/>
        </w:rPr>
        <w:t xml:space="preserve">(kivéve, amennyiben </w:t>
      </w:r>
      <w:r w:rsidR="00587F64" w:rsidRPr="00587F64">
        <w:rPr>
          <w:iCs/>
          <w:sz w:val="24"/>
        </w:rPr>
        <w:t>a</w:t>
      </w:r>
      <w:r w:rsidR="00327687">
        <w:rPr>
          <w:iCs/>
          <w:sz w:val="24"/>
        </w:rPr>
        <w:t xml:space="preserve"> Tulajdonos a</w:t>
      </w:r>
      <w:r w:rsidR="00587F64">
        <w:rPr>
          <w:iCs/>
          <w:sz w:val="24"/>
        </w:rPr>
        <w:t xml:space="preserve">dós </w:t>
      </w:r>
      <w:r w:rsidR="00587F64" w:rsidRPr="00587F64">
        <w:rPr>
          <w:iCs/>
          <w:sz w:val="24"/>
        </w:rPr>
        <w:t>legalább többségi tulajdonában álló gazdasági társaság, illetve az általa folytatott egyéni vállalkozói tevékenység székhelyeként a cégnyilvántartásba, illetve az egyéni vállalkozók nyilvántartásába be kívánja jelenteni</w:t>
      </w:r>
      <w:r w:rsidR="00587F64">
        <w:rPr>
          <w:iCs/>
          <w:sz w:val="24"/>
        </w:rPr>
        <w:t>),</w:t>
      </w:r>
    </w:p>
    <w:p w14:paraId="04905F5A" w14:textId="5CA8A567" w:rsidR="00587F64" w:rsidRPr="0071310D" w:rsidRDefault="00587F64" w:rsidP="006350EA">
      <w:pPr>
        <w:pStyle w:val="CommentText"/>
        <w:ind w:left="1985" w:hanging="425"/>
        <w:rPr>
          <w:iCs/>
          <w:sz w:val="24"/>
        </w:rPr>
      </w:pPr>
      <w:r w:rsidRPr="0071310D">
        <w:rPr>
          <w:iCs/>
          <w:sz w:val="24"/>
        </w:rPr>
        <w:t>(</w:t>
      </w:r>
      <w:r w:rsidR="003B1D6B" w:rsidRPr="0071310D">
        <w:rPr>
          <w:iCs/>
          <w:sz w:val="24"/>
        </w:rPr>
        <w:t>x</w:t>
      </w:r>
      <w:r w:rsidR="00D102F0">
        <w:rPr>
          <w:iCs/>
          <w:sz w:val="24"/>
        </w:rPr>
        <w:t>i</w:t>
      </w:r>
      <w:r w:rsidR="003B1D6B" w:rsidRPr="0071310D">
        <w:rPr>
          <w:iCs/>
          <w:sz w:val="24"/>
        </w:rPr>
        <w:t>i</w:t>
      </w:r>
      <w:r w:rsidRPr="0071310D">
        <w:rPr>
          <w:iCs/>
          <w:sz w:val="24"/>
        </w:rPr>
        <w:t xml:space="preserve">) </w:t>
      </w:r>
      <w:r w:rsidR="008A10FB" w:rsidRPr="0071310D">
        <w:rPr>
          <w:iCs/>
          <w:sz w:val="24"/>
        </w:rPr>
        <w:t>a</w:t>
      </w:r>
      <w:r w:rsidR="00327687">
        <w:rPr>
          <w:iCs/>
          <w:sz w:val="24"/>
        </w:rPr>
        <w:t xml:space="preserve"> Tulajdo</w:t>
      </w:r>
      <w:r w:rsidR="0053307B">
        <w:rPr>
          <w:iCs/>
          <w:sz w:val="24"/>
        </w:rPr>
        <w:t>n</w:t>
      </w:r>
      <w:r w:rsidR="00327687">
        <w:rPr>
          <w:iCs/>
          <w:sz w:val="24"/>
        </w:rPr>
        <w:t>os a</w:t>
      </w:r>
      <w:r w:rsidR="008A10FB" w:rsidRPr="0071310D">
        <w:rPr>
          <w:iCs/>
          <w:sz w:val="24"/>
        </w:rPr>
        <w:t xml:space="preserve">dós </w:t>
      </w:r>
      <w:r w:rsidR="005122A9" w:rsidRPr="0071310D">
        <w:rPr>
          <w:iCs/>
          <w:sz w:val="24"/>
        </w:rPr>
        <w:t xml:space="preserve">az új lakás a Lakáshitel futamideje alatt bármikor </w:t>
      </w:r>
      <w:r w:rsidR="008A10FB" w:rsidRPr="0071310D">
        <w:rPr>
          <w:iCs/>
          <w:sz w:val="24"/>
        </w:rPr>
        <w:t xml:space="preserve">üzleti célú ingatlanná való </w:t>
      </w:r>
      <w:r w:rsidR="005122A9" w:rsidRPr="0071310D">
        <w:rPr>
          <w:iCs/>
          <w:sz w:val="24"/>
        </w:rPr>
        <w:t>átminősít</w:t>
      </w:r>
      <w:r w:rsidR="004677DA" w:rsidRPr="0071310D">
        <w:rPr>
          <w:iCs/>
          <w:sz w:val="24"/>
        </w:rPr>
        <w:t>és</w:t>
      </w:r>
      <w:r w:rsidR="008A10FB" w:rsidRPr="0071310D">
        <w:rPr>
          <w:iCs/>
          <w:sz w:val="24"/>
        </w:rPr>
        <w:t xml:space="preserve">ét kezdeményezi </w:t>
      </w:r>
      <w:r w:rsidR="004677DA" w:rsidRPr="0071310D">
        <w:rPr>
          <w:iCs/>
          <w:sz w:val="24"/>
        </w:rPr>
        <w:t>az ingatlan-nyilvántartásba</w:t>
      </w:r>
      <w:r w:rsidR="008A10FB" w:rsidRPr="0071310D">
        <w:rPr>
          <w:iCs/>
          <w:sz w:val="24"/>
        </w:rPr>
        <w:t>n</w:t>
      </w:r>
      <w:r w:rsidR="005122A9" w:rsidRPr="0071310D">
        <w:t>,</w:t>
      </w:r>
    </w:p>
    <w:p w14:paraId="77265304" w14:textId="3C3D4EAE" w:rsidR="00A93D39" w:rsidRPr="0071310D" w:rsidRDefault="007D112A" w:rsidP="006350EA">
      <w:pPr>
        <w:pStyle w:val="CommentText"/>
        <w:ind w:left="1985" w:hanging="425"/>
        <w:rPr>
          <w:iCs/>
          <w:sz w:val="24"/>
        </w:rPr>
      </w:pPr>
      <w:r w:rsidRPr="0071310D">
        <w:rPr>
          <w:iCs/>
          <w:sz w:val="24"/>
        </w:rPr>
        <w:t>(x</w:t>
      </w:r>
      <w:r w:rsidR="00D102F0">
        <w:rPr>
          <w:iCs/>
          <w:sz w:val="24"/>
        </w:rPr>
        <w:t>iii</w:t>
      </w:r>
      <w:r w:rsidRPr="0071310D">
        <w:rPr>
          <w:iCs/>
          <w:sz w:val="24"/>
        </w:rPr>
        <w:t>)</w:t>
      </w:r>
      <w:r w:rsidRPr="0071310D">
        <w:rPr>
          <w:iCs/>
          <w:sz w:val="24"/>
        </w:rPr>
        <w:tab/>
      </w:r>
      <w:r w:rsidR="00BD4F1B" w:rsidRPr="0071310D">
        <w:rPr>
          <w:iCs/>
          <w:sz w:val="24"/>
        </w:rPr>
        <w:t xml:space="preserve">amennyiben a hitelintézet a Lakáshitel Szerződést </w:t>
      </w:r>
      <w:r w:rsidR="0022738A">
        <w:rPr>
          <w:iCs/>
          <w:sz w:val="24"/>
        </w:rPr>
        <w:t xml:space="preserve">– az Adósnak felróható okból </w:t>
      </w:r>
      <w:r w:rsidR="00776A9A">
        <w:rPr>
          <w:iCs/>
          <w:sz w:val="24"/>
        </w:rPr>
        <w:t>–</w:t>
      </w:r>
      <w:r w:rsidR="0022738A">
        <w:rPr>
          <w:iCs/>
          <w:sz w:val="24"/>
        </w:rPr>
        <w:t xml:space="preserve"> </w:t>
      </w:r>
      <w:r w:rsidR="00BD4F1B" w:rsidRPr="0071310D">
        <w:rPr>
          <w:iCs/>
          <w:sz w:val="24"/>
        </w:rPr>
        <w:t>felmondja, megújítja</w:t>
      </w:r>
      <w:r w:rsidR="00A93D39" w:rsidRPr="0071310D">
        <w:rPr>
          <w:iCs/>
          <w:sz w:val="24"/>
        </w:rPr>
        <w:t xml:space="preserve"> a Lakáshitel Szerződést</w:t>
      </w:r>
      <w:r w:rsidR="00BD4F1B" w:rsidRPr="0071310D">
        <w:rPr>
          <w:iCs/>
          <w:sz w:val="24"/>
        </w:rPr>
        <w:t>, vagy az Adós a</w:t>
      </w:r>
      <w:r w:rsidR="00A93D39" w:rsidRPr="0071310D">
        <w:rPr>
          <w:iCs/>
          <w:sz w:val="24"/>
        </w:rPr>
        <w:t xml:space="preserve"> Lakáshitel Szerződésből eredő fizetési kötelezettsége</w:t>
      </w:r>
      <w:r w:rsidR="00BD4F1B" w:rsidRPr="0071310D">
        <w:rPr>
          <w:iCs/>
          <w:sz w:val="24"/>
        </w:rPr>
        <w:t xml:space="preserve"> vonatkozásában 120 napot meghaladó késedelembe esik</w:t>
      </w:r>
      <w:r w:rsidR="00A93D39" w:rsidRPr="0071310D">
        <w:rPr>
          <w:iCs/>
          <w:sz w:val="24"/>
        </w:rPr>
        <w:t>,</w:t>
      </w:r>
    </w:p>
    <w:p w14:paraId="033E1DCD" w14:textId="0870E30B" w:rsidR="00A93D39" w:rsidRDefault="00DF715C" w:rsidP="00086807">
      <w:pPr>
        <w:pStyle w:val="CommentText"/>
        <w:ind w:left="1985" w:hanging="425"/>
        <w:rPr>
          <w:iCs/>
          <w:sz w:val="24"/>
        </w:rPr>
      </w:pPr>
      <w:r w:rsidRPr="0071310D">
        <w:rPr>
          <w:iCs/>
          <w:sz w:val="24"/>
        </w:rPr>
        <w:t>(x</w:t>
      </w:r>
      <w:r w:rsidR="00086807" w:rsidRPr="0071310D">
        <w:rPr>
          <w:iCs/>
          <w:sz w:val="24"/>
        </w:rPr>
        <w:t>i</w:t>
      </w:r>
      <w:r w:rsidR="00D102F0">
        <w:rPr>
          <w:iCs/>
          <w:sz w:val="24"/>
        </w:rPr>
        <w:t>v</w:t>
      </w:r>
      <w:r w:rsidRPr="0071310D">
        <w:rPr>
          <w:iCs/>
          <w:sz w:val="24"/>
        </w:rPr>
        <w:t>) az Adós a Lakáshitel Szerződés célja teljesülésének MNB általi ellenőrzését akadályozza, vagy meghiúsítja,</w:t>
      </w:r>
    </w:p>
    <w:p w14:paraId="3B1A5257" w14:textId="541BC3A0" w:rsidR="008B493C" w:rsidRDefault="00086807" w:rsidP="00094AF9">
      <w:pPr>
        <w:pStyle w:val="CommentText"/>
        <w:numPr>
          <w:ilvl w:val="0"/>
          <w:numId w:val="23"/>
        </w:numPr>
        <w:rPr>
          <w:iCs/>
          <w:sz w:val="24"/>
        </w:rPr>
      </w:pPr>
      <w:r>
        <w:rPr>
          <w:iCs/>
          <w:sz w:val="24"/>
        </w:rPr>
        <w:t xml:space="preserve">az Adós tájékoztatását arról, hogy </w:t>
      </w:r>
    </w:p>
    <w:p w14:paraId="68A46846" w14:textId="6001DB49" w:rsidR="00776A9A" w:rsidRDefault="00776A9A" w:rsidP="001E60BA">
      <w:pPr>
        <w:pStyle w:val="CommentText"/>
        <w:numPr>
          <w:ilvl w:val="0"/>
          <w:numId w:val="22"/>
        </w:numPr>
        <w:rPr>
          <w:iCs/>
          <w:sz w:val="24"/>
        </w:rPr>
      </w:pPr>
      <w:bookmarkStart w:id="0" w:name="_Hlk82093710"/>
      <w:r>
        <w:rPr>
          <w:iCs/>
          <w:sz w:val="24"/>
        </w:rPr>
        <w:t>a hitelintézet a Lakáshitel Szerződésben az 5. pontban meghatározott esetekre vonatkozóan előre meghatározott szerződéses feltételeket jogosult alkalmazni legkorábban azon időponttól kezdődő hatállyal, amikor a hitelintézet a refinanszírozási kölcsönt az MNB részére visszafizette, amely időpontról a hitelintézet az Adóst értesíti,</w:t>
      </w:r>
    </w:p>
    <w:p w14:paraId="1BEA40D3" w14:textId="21A7FB88" w:rsidR="00776A9A" w:rsidRDefault="00776A9A" w:rsidP="001E60BA">
      <w:pPr>
        <w:pStyle w:val="CommentText"/>
        <w:numPr>
          <w:ilvl w:val="0"/>
          <w:numId w:val="22"/>
        </w:numPr>
        <w:rPr>
          <w:iCs/>
          <w:sz w:val="24"/>
        </w:rPr>
      </w:pPr>
      <w:r>
        <w:rPr>
          <w:iCs/>
          <w:sz w:val="24"/>
        </w:rPr>
        <w:t>melyek az a) pontban meghatározott</w:t>
      </w:r>
      <w:r w:rsidR="00462B5E">
        <w:rPr>
          <w:iCs/>
          <w:sz w:val="24"/>
        </w:rPr>
        <w:t>, módosuló</w:t>
      </w:r>
      <w:r>
        <w:rPr>
          <w:iCs/>
          <w:sz w:val="24"/>
        </w:rPr>
        <w:t xml:space="preserve"> szerződéses feltételek (</w:t>
      </w:r>
      <w:r w:rsidRPr="00EA7C2C">
        <w:rPr>
          <w:iCs/>
          <w:sz w:val="24"/>
        </w:rPr>
        <w:t>így különösen maximális ügyleti kamat, egyéb felszámítható díjak, költségek, maximális futamidő, törlesztőrészletek ütemezésének meghatározása)</w:t>
      </w:r>
      <w:r>
        <w:rPr>
          <w:iCs/>
          <w:sz w:val="24"/>
        </w:rPr>
        <w:t xml:space="preserve">, </w:t>
      </w:r>
    </w:p>
    <w:p w14:paraId="38711BA1" w14:textId="5A03E90E" w:rsidR="001E60BA" w:rsidRDefault="001E60BA" w:rsidP="001E60BA">
      <w:pPr>
        <w:pStyle w:val="CommentText"/>
        <w:numPr>
          <w:ilvl w:val="0"/>
          <w:numId w:val="22"/>
        </w:numPr>
        <w:rPr>
          <w:iCs/>
          <w:sz w:val="24"/>
        </w:rPr>
      </w:pPr>
      <w:r>
        <w:rPr>
          <w:iCs/>
          <w:sz w:val="24"/>
        </w:rPr>
        <w:t xml:space="preserve">a </w:t>
      </w:r>
      <w:r w:rsidR="00086807">
        <w:rPr>
          <w:iCs/>
          <w:sz w:val="24"/>
        </w:rPr>
        <w:t xml:space="preserve">hitelintézet </w:t>
      </w:r>
      <w:r w:rsidR="00776A9A">
        <w:rPr>
          <w:iCs/>
          <w:sz w:val="24"/>
        </w:rPr>
        <w:t xml:space="preserve">a b) pontban meghatározottakon túl </w:t>
      </w:r>
      <w:r w:rsidR="00CA0E35">
        <w:rPr>
          <w:iCs/>
          <w:sz w:val="24"/>
        </w:rPr>
        <w:t xml:space="preserve">az általa </w:t>
      </w:r>
      <w:r>
        <w:rPr>
          <w:iCs/>
          <w:sz w:val="24"/>
        </w:rPr>
        <w:t xml:space="preserve">az MNB részére </w:t>
      </w:r>
      <w:r w:rsidR="00776A9A">
        <w:rPr>
          <w:iCs/>
          <w:sz w:val="24"/>
        </w:rPr>
        <w:t xml:space="preserve">az 5. pontban foglaltak fennállása esetén </w:t>
      </w:r>
      <w:r>
        <w:rPr>
          <w:iCs/>
          <w:sz w:val="24"/>
        </w:rPr>
        <w:t>megfizetett büntető kamat összegét a</w:t>
      </w:r>
      <w:r w:rsidR="00CC2501">
        <w:rPr>
          <w:iCs/>
          <w:sz w:val="24"/>
        </w:rPr>
        <w:t>z Adóssal</w:t>
      </w:r>
      <w:r>
        <w:rPr>
          <w:iCs/>
          <w:sz w:val="24"/>
        </w:rPr>
        <w:t xml:space="preserve"> szemben felszámíthatja,</w:t>
      </w:r>
      <w:r w:rsidR="00776A9A">
        <w:rPr>
          <w:iCs/>
          <w:sz w:val="24"/>
        </w:rPr>
        <w:t xml:space="preserve"> </w:t>
      </w:r>
    </w:p>
    <w:p w14:paraId="3F01099D" w14:textId="36EF2F7B" w:rsidR="00A31958" w:rsidRPr="00A31958" w:rsidRDefault="00A31958" w:rsidP="00A31958">
      <w:pPr>
        <w:pStyle w:val="CommentText"/>
        <w:numPr>
          <w:ilvl w:val="0"/>
          <w:numId w:val="22"/>
        </w:numPr>
        <w:rPr>
          <w:iCs/>
          <w:sz w:val="24"/>
        </w:rPr>
      </w:pPr>
      <w:r>
        <w:rPr>
          <w:iCs/>
          <w:sz w:val="24"/>
        </w:rPr>
        <w:t xml:space="preserve">a </w:t>
      </w:r>
      <w:r w:rsidRPr="00A31958">
        <w:rPr>
          <w:iCs/>
          <w:sz w:val="24"/>
        </w:rPr>
        <w:t xml:space="preserve">büntető kamat </w:t>
      </w:r>
      <w:r>
        <w:rPr>
          <w:iCs/>
          <w:sz w:val="24"/>
        </w:rPr>
        <w:t>mértéke</w:t>
      </w:r>
      <w:r w:rsidRPr="00A31958">
        <w:rPr>
          <w:iCs/>
          <w:sz w:val="24"/>
        </w:rPr>
        <w:t xml:space="preserve"> a mindenkori jegybanki alapkamat kétszeresének az Adós részére nyújtott kölcsönösszegre vetített összege</w:t>
      </w:r>
      <w:r>
        <w:rPr>
          <w:iCs/>
          <w:sz w:val="24"/>
        </w:rPr>
        <w:t>; a</w:t>
      </w:r>
      <w:r w:rsidRPr="00A31958">
        <w:rPr>
          <w:iCs/>
          <w:sz w:val="24"/>
        </w:rPr>
        <w:t xml:space="preserve"> büntető kamat számításának alapjául szolgáló időszak a jogosulatlan igénybevétel időtartama (azaz a </w:t>
      </w:r>
      <w:r>
        <w:rPr>
          <w:iCs/>
          <w:sz w:val="24"/>
        </w:rPr>
        <w:t>5</w:t>
      </w:r>
      <w:r w:rsidRPr="00A31958">
        <w:rPr>
          <w:iCs/>
          <w:sz w:val="24"/>
        </w:rPr>
        <w:t>. pontban foglalt esetek bekövetkezte és az MNB által az adott Lakáshitel Szerződés vonatkozásában a hitelintézet részére nyújtott refinanszírozási kölcsön visszafizetése közötti időszak), vagy ha ez nem állapítható meg, illetve már a folyósításkor jogosulatlan volt az igénybevétel, a refinanszírozási kölcsön folyósítása és a visszafizetés közötti teljes időszak,</w:t>
      </w:r>
    </w:p>
    <w:bookmarkEnd w:id="0"/>
    <w:p w14:paraId="22125E8D" w14:textId="10329259" w:rsidR="00A5747D" w:rsidRPr="007276A2" w:rsidRDefault="0035734B" w:rsidP="007276A2">
      <w:pPr>
        <w:pStyle w:val="CommentText"/>
        <w:numPr>
          <w:ilvl w:val="0"/>
          <w:numId w:val="23"/>
        </w:numPr>
        <w:rPr>
          <w:iCs/>
          <w:sz w:val="24"/>
        </w:rPr>
      </w:pPr>
      <w:r w:rsidRPr="007276A2">
        <w:rPr>
          <w:iCs/>
          <w:sz w:val="24"/>
        </w:rPr>
        <w:t>a</w:t>
      </w:r>
      <w:r w:rsidR="00CC2501">
        <w:rPr>
          <w:iCs/>
          <w:sz w:val="24"/>
        </w:rPr>
        <w:t>z Adós</w:t>
      </w:r>
      <w:r w:rsidRPr="007276A2">
        <w:rPr>
          <w:iCs/>
          <w:sz w:val="24"/>
        </w:rPr>
        <w:t xml:space="preserve"> (személyes adatokra vonatkozó hatályos adatvédelmi szabályoknak megfelelő) tájékoztatását arra vonatkozóan, hogy</w:t>
      </w:r>
    </w:p>
    <w:p w14:paraId="0D6C465D" w14:textId="7F25239D" w:rsidR="003D2BE0" w:rsidRPr="001E60BA" w:rsidRDefault="001E60BA" w:rsidP="0035734B">
      <w:pPr>
        <w:pStyle w:val="CommentText"/>
        <w:numPr>
          <w:ilvl w:val="0"/>
          <w:numId w:val="25"/>
        </w:numPr>
        <w:rPr>
          <w:iCs/>
          <w:sz w:val="24"/>
        </w:rPr>
      </w:pPr>
      <w:r w:rsidRPr="001E60BA">
        <w:rPr>
          <w:iCs/>
          <w:sz w:val="24"/>
        </w:rPr>
        <w:lastRenderedPageBreak/>
        <w:t xml:space="preserve">a </w:t>
      </w:r>
      <w:r w:rsidR="00190491" w:rsidRPr="001E60BA">
        <w:rPr>
          <w:iCs/>
          <w:sz w:val="24"/>
        </w:rPr>
        <w:t xml:space="preserve">hitelintézet a Lakáshitel Szerződésre vonatkozó adatokat </w:t>
      </w:r>
      <w:r w:rsidR="00A5747D" w:rsidRPr="00324EB3">
        <w:rPr>
          <w:iCs/>
          <w:sz w:val="24"/>
        </w:rPr>
        <w:t>az MNB közérdekű feladatának végrehajtása érdekében, a monetáris politika megvalósításának ellenőrzése céljából</w:t>
      </w:r>
      <w:r w:rsidR="00A5747D">
        <w:rPr>
          <w:iCs/>
          <w:sz w:val="24"/>
        </w:rPr>
        <w:t xml:space="preserve"> </w:t>
      </w:r>
      <w:r w:rsidR="00190491" w:rsidRPr="001E60BA">
        <w:rPr>
          <w:iCs/>
          <w:sz w:val="24"/>
        </w:rPr>
        <w:t>köteles továbbítani az MNB részére</w:t>
      </w:r>
      <w:r>
        <w:rPr>
          <w:iCs/>
          <w:sz w:val="24"/>
        </w:rPr>
        <w:t xml:space="preserve"> (ideértve </w:t>
      </w:r>
      <w:r w:rsidRPr="001E60BA">
        <w:rPr>
          <w:iCs/>
          <w:sz w:val="24"/>
        </w:rPr>
        <w:t>a</w:t>
      </w:r>
      <w:r w:rsidR="0035734B">
        <w:rPr>
          <w:iCs/>
          <w:sz w:val="24"/>
        </w:rPr>
        <w:t xml:space="preserve">z NHP </w:t>
      </w:r>
      <w:proofErr w:type="spellStart"/>
      <w:r w:rsidR="0035734B">
        <w:rPr>
          <w:iCs/>
          <w:sz w:val="24"/>
        </w:rPr>
        <w:t>ZOP</w:t>
      </w:r>
      <w:proofErr w:type="spellEnd"/>
      <w:r w:rsidR="0035734B">
        <w:rPr>
          <w:iCs/>
          <w:sz w:val="24"/>
        </w:rPr>
        <w:t xml:space="preserve"> feltételek teljesülésének ellenőrzése keretében a</w:t>
      </w:r>
      <w:r w:rsidR="00CC2501">
        <w:rPr>
          <w:iCs/>
          <w:sz w:val="24"/>
        </w:rPr>
        <w:t>z Adós</w:t>
      </w:r>
      <w:r w:rsidRPr="001E60BA">
        <w:rPr>
          <w:iCs/>
          <w:sz w:val="24"/>
        </w:rPr>
        <w:t xml:space="preserve"> személyes adatait</w:t>
      </w:r>
      <w:r w:rsidR="00190491" w:rsidRPr="001E60BA">
        <w:rPr>
          <w:iCs/>
          <w:sz w:val="24"/>
        </w:rPr>
        <w:t>,</w:t>
      </w:r>
      <w:r w:rsidR="003D2BE0" w:rsidRPr="001E60BA">
        <w:rPr>
          <w:iCs/>
          <w:sz w:val="24"/>
        </w:rPr>
        <w:t xml:space="preserve"> </w:t>
      </w:r>
      <w:r w:rsidR="00190491" w:rsidRPr="001E60BA">
        <w:rPr>
          <w:iCs/>
          <w:sz w:val="24"/>
        </w:rPr>
        <w:t>amely</w:t>
      </w:r>
      <w:r w:rsidR="0035734B">
        <w:rPr>
          <w:iCs/>
          <w:sz w:val="24"/>
        </w:rPr>
        <w:t>e</w:t>
      </w:r>
      <w:r w:rsidR="008F4656">
        <w:rPr>
          <w:iCs/>
          <w:sz w:val="24"/>
        </w:rPr>
        <w:t>ke</w:t>
      </w:r>
      <w:r w:rsidR="0035734B">
        <w:rPr>
          <w:iCs/>
          <w:sz w:val="24"/>
        </w:rPr>
        <w:t xml:space="preserve">t az MNB </w:t>
      </w:r>
      <w:r w:rsidR="003D2BE0" w:rsidRPr="001E60BA">
        <w:rPr>
          <w:iCs/>
          <w:sz w:val="24"/>
        </w:rPr>
        <w:t>a vonatkozó adatvédelmi rendelkezések figyelembevételével kezel</w:t>
      </w:r>
      <w:r w:rsidR="0035734B">
        <w:rPr>
          <w:iCs/>
          <w:sz w:val="24"/>
        </w:rPr>
        <w:t>)</w:t>
      </w:r>
      <w:r w:rsidR="003D2BE0" w:rsidRPr="001E60BA">
        <w:rPr>
          <w:iCs/>
          <w:sz w:val="24"/>
        </w:rPr>
        <w:t xml:space="preserve">, </w:t>
      </w:r>
    </w:p>
    <w:p w14:paraId="5E32DBD6" w14:textId="1EC1EB99" w:rsidR="00473ECB" w:rsidRDefault="003D2BE0" w:rsidP="00473ECB">
      <w:pPr>
        <w:pStyle w:val="CommentText"/>
        <w:numPr>
          <w:ilvl w:val="0"/>
          <w:numId w:val="25"/>
        </w:numPr>
        <w:rPr>
          <w:iCs/>
          <w:sz w:val="24"/>
        </w:rPr>
      </w:pPr>
      <w:r>
        <w:rPr>
          <w:iCs/>
          <w:sz w:val="24"/>
        </w:rPr>
        <w:t>a</w:t>
      </w:r>
      <w:r w:rsidR="00CC2501">
        <w:rPr>
          <w:iCs/>
          <w:sz w:val="24"/>
        </w:rPr>
        <w:t>z Adós</w:t>
      </w:r>
      <w:r>
        <w:rPr>
          <w:iCs/>
          <w:sz w:val="24"/>
        </w:rPr>
        <w:t xml:space="preserve"> </w:t>
      </w:r>
      <w:r w:rsidR="008F4656">
        <w:rPr>
          <w:iCs/>
          <w:sz w:val="24"/>
        </w:rPr>
        <w:t xml:space="preserve">által </w:t>
      </w:r>
      <w:r>
        <w:rPr>
          <w:iCs/>
          <w:sz w:val="24"/>
        </w:rPr>
        <w:t xml:space="preserve">az MNB </w:t>
      </w:r>
      <w:r w:rsidR="008F4656">
        <w:rPr>
          <w:iCs/>
          <w:sz w:val="24"/>
        </w:rPr>
        <w:t xml:space="preserve">részére </w:t>
      </w:r>
      <w:r>
        <w:rPr>
          <w:iCs/>
          <w:sz w:val="24"/>
        </w:rPr>
        <w:t xml:space="preserve">– ellenőrzési joga keretében </w:t>
      </w:r>
      <w:r w:rsidR="00FD3399">
        <w:rPr>
          <w:iCs/>
          <w:sz w:val="24"/>
        </w:rPr>
        <w:t xml:space="preserve">– </w:t>
      </w:r>
      <w:r>
        <w:rPr>
          <w:iCs/>
          <w:sz w:val="24"/>
        </w:rPr>
        <w:t xml:space="preserve">rendelkezésére bocsátott személyes adatait </w:t>
      </w:r>
      <w:r w:rsidR="008F4656">
        <w:rPr>
          <w:iCs/>
          <w:sz w:val="24"/>
        </w:rPr>
        <w:t xml:space="preserve">az MNB </w:t>
      </w:r>
      <w:r>
        <w:rPr>
          <w:iCs/>
          <w:sz w:val="24"/>
        </w:rPr>
        <w:t>a közfeladata ellátása érdekében kezeli</w:t>
      </w:r>
      <w:r w:rsidR="008F4656">
        <w:rPr>
          <w:iCs/>
          <w:sz w:val="24"/>
        </w:rPr>
        <w:t>.</w:t>
      </w:r>
      <w:r>
        <w:rPr>
          <w:iCs/>
          <w:sz w:val="24"/>
        </w:rPr>
        <w:t xml:space="preserve"> </w:t>
      </w:r>
      <w:r w:rsidR="008F4656">
        <w:rPr>
          <w:iCs/>
          <w:sz w:val="24"/>
        </w:rPr>
        <w:t>A</w:t>
      </w:r>
      <w:r>
        <w:rPr>
          <w:iCs/>
          <w:sz w:val="24"/>
        </w:rPr>
        <w:t>z MNB adatkezelésére vonatkozó további információ az MNB honlapján a következő linken keresztül elérhető</w:t>
      </w:r>
      <w:r w:rsidRPr="00CF41A3">
        <w:rPr>
          <w:iCs/>
          <w:sz w:val="24"/>
          <w:szCs w:val="24"/>
        </w:rPr>
        <w:t xml:space="preserve">: </w:t>
      </w:r>
      <w:hyperlink r:id="rId8" w:history="1">
        <w:r w:rsidR="00CF41A3" w:rsidRPr="00CF41A3">
          <w:rPr>
            <w:rStyle w:val="Hyperlink"/>
            <w:sz w:val="24"/>
            <w:szCs w:val="24"/>
            <w:vertAlign w:val="baseline"/>
          </w:rPr>
          <w:t>https://www.mnb.hu/letoltes/nhp-adatkezelesi-tajekoztato.pdf</w:t>
        </w:r>
      </w:hyperlink>
      <w:r w:rsidR="00E0231B" w:rsidRPr="00CF41A3">
        <w:rPr>
          <w:iCs/>
          <w:sz w:val="24"/>
        </w:rPr>
        <w:t>.</w:t>
      </w:r>
    </w:p>
    <w:p w14:paraId="67A5C67C" w14:textId="062A2145" w:rsidR="00473ECB" w:rsidRPr="00EA7C2C" w:rsidRDefault="00473ECB" w:rsidP="00EA7C2C">
      <w:pPr>
        <w:pStyle w:val="CommentText"/>
        <w:numPr>
          <w:ilvl w:val="0"/>
          <w:numId w:val="23"/>
        </w:numPr>
        <w:rPr>
          <w:iCs/>
          <w:sz w:val="24"/>
        </w:rPr>
      </w:pPr>
      <w:r w:rsidRPr="00EA7C2C">
        <w:rPr>
          <w:iCs/>
          <w:sz w:val="24"/>
        </w:rPr>
        <w:t>a</w:t>
      </w:r>
      <w:r w:rsidR="001F40E1" w:rsidRPr="00EA7C2C">
        <w:rPr>
          <w:iCs/>
          <w:sz w:val="24"/>
        </w:rPr>
        <w:t>z</w:t>
      </w:r>
      <w:r w:rsidRPr="00EA7C2C">
        <w:rPr>
          <w:iCs/>
          <w:sz w:val="24"/>
        </w:rPr>
        <w:t xml:space="preserve"> </w:t>
      </w:r>
      <w:r w:rsidR="001F40E1" w:rsidRPr="00EA7C2C">
        <w:rPr>
          <w:iCs/>
          <w:sz w:val="24"/>
        </w:rPr>
        <w:t>Adós</w:t>
      </w:r>
      <w:r w:rsidRPr="00EA7C2C">
        <w:rPr>
          <w:iCs/>
          <w:sz w:val="24"/>
        </w:rPr>
        <w:t xml:space="preserve"> felhatalmazásá</w:t>
      </w:r>
      <w:r w:rsidR="000E1139" w:rsidRPr="00EA7C2C">
        <w:rPr>
          <w:iCs/>
          <w:sz w:val="24"/>
        </w:rPr>
        <w:t>t</w:t>
      </w:r>
      <w:r w:rsidRPr="00EA7C2C">
        <w:rPr>
          <w:iCs/>
          <w:sz w:val="24"/>
        </w:rPr>
        <w:t xml:space="preserve"> arra, hogy a Lakáshitel Szerződéssel kapcsolatos banktitoknak minősülő adatokat a</w:t>
      </w:r>
      <w:r w:rsidR="00A0123F" w:rsidRPr="00EA7C2C">
        <w:rPr>
          <w:iCs/>
          <w:sz w:val="24"/>
        </w:rPr>
        <w:t xml:space="preserve"> hitelintézet a</w:t>
      </w:r>
      <w:r w:rsidRPr="00EA7C2C">
        <w:rPr>
          <w:iCs/>
          <w:sz w:val="24"/>
        </w:rPr>
        <w:t>z MNB részére átadhassa</w:t>
      </w:r>
      <w:r w:rsidR="00CC2501" w:rsidRPr="00EA7C2C">
        <w:rPr>
          <w:iCs/>
          <w:sz w:val="24"/>
        </w:rPr>
        <w:t>.</w:t>
      </w:r>
    </w:p>
    <w:p w14:paraId="0807D5A7" w14:textId="77777777" w:rsidR="00473ECB" w:rsidRPr="00473ECB" w:rsidRDefault="00473ECB" w:rsidP="00CC2501">
      <w:pPr>
        <w:pStyle w:val="CommentText"/>
        <w:rPr>
          <w:iCs/>
          <w:sz w:val="24"/>
        </w:rPr>
      </w:pPr>
    </w:p>
    <w:p w14:paraId="1505745B" w14:textId="4448BA20" w:rsidR="00B944EB" w:rsidRPr="00B944EB" w:rsidRDefault="00B944EB" w:rsidP="0035734B">
      <w:pPr>
        <w:pStyle w:val="CommentText"/>
      </w:pPr>
    </w:p>
    <w:sectPr w:rsidR="00B944EB" w:rsidRPr="00B944EB" w:rsidSect="00CD6E8D">
      <w:headerReference w:type="default" r:id="rId9"/>
      <w:footerReference w:type="default" r:id="rId10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0C78" w14:textId="77777777" w:rsidR="00A70623" w:rsidRDefault="00A70623">
      <w:r>
        <w:separator/>
      </w:r>
    </w:p>
  </w:endnote>
  <w:endnote w:type="continuationSeparator" w:id="0">
    <w:p w14:paraId="1D7DCE1A" w14:textId="77777777" w:rsidR="00A70623" w:rsidRDefault="00A70623">
      <w:r>
        <w:continuationSeparator/>
      </w:r>
    </w:p>
  </w:endnote>
  <w:endnote w:type="continuationNotice" w:id="1">
    <w:p w14:paraId="2264BCBE" w14:textId="77777777" w:rsidR="00A70623" w:rsidRDefault="00A706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7A74" w14:textId="3DE5EB34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B207CC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B207CC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7AC0A" w14:textId="77777777" w:rsidR="00A70623" w:rsidRDefault="00A70623">
      <w:r>
        <w:separator/>
      </w:r>
    </w:p>
  </w:footnote>
  <w:footnote w:type="continuationSeparator" w:id="0">
    <w:p w14:paraId="72EB01B0" w14:textId="77777777" w:rsidR="00A70623" w:rsidRDefault="00A70623">
      <w:r>
        <w:continuationSeparator/>
      </w:r>
    </w:p>
  </w:footnote>
  <w:footnote w:type="continuationNotice" w:id="1">
    <w:p w14:paraId="48F24A7C" w14:textId="77777777" w:rsidR="00A70623" w:rsidRDefault="00A70623">
      <w:pPr>
        <w:spacing w:after="0" w:line="240" w:lineRule="auto"/>
      </w:pPr>
    </w:p>
  </w:footnote>
  <w:footnote w:id="2">
    <w:p w14:paraId="7D64924F" w14:textId="6B37FB91" w:rsidR="001F7CBD" w:rsidRDefault="001F7C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06BE6">
        <w:t>Használatba vételi engedély: a (i) használatba vételi engedélyt, (ii) használatba vétel tudomásulvételét igazoló hatósági bizonyítványt, vagy (iii) az egyszerű bejelentéshez kötött épület felépítésének megtörténtéről szóló hatósági bizonyítvány. A használatba vételi engedély megszerzése: az (i) alpont esetén a használatba vételi engedély jogerőre emelkedésének napja, a (ii) illetve a (iii) alpont esetén pedig az adott hatósági bizonyítvány kiállításának napja.</w:t>
      </w:r>
    </w:p>
  </w:footnote>
  <w:footnote w:id="3">
    <w:p w14:paraId="2D4B0576" w14:textId="670D848F" w:rsidR="00D7306C" w:rsidRDefault="00D7306C" w:rsidP="00D7306C">
      <w:pPr>
        <w:pStyle w:val="FootnoteText"/>
      </w:pPr>
      <w:r>
        <w:rPr>
          <w:rStyle w:val="FootnoteReference"/>
        </w:rPr>
        <w:footnoteRef/>
      </w:r>
      <w:r>
        <w:t xml:space="preserve"> Amennyiben </w:t>
      </w:r>
      <w:r w:rsidRPr="00930224">
        <w:t>az Adós</w:t>
      </w:r>
      <w:r>
        <w:t xml:space="preserve"> hatóság által kiállított okirattal igazolja a hitelintézet felé, hogy </w:t>
      </w:r>
      <w:r w:rsidRPr="00930224">
        <w:t xml:space="preserve">neki nem felróható okból (pl. még nincs </w:t>
      </w:r>
      <w:r>
        <w:t xml:space="preserve">önálló </w:t>
      </w:r>
      <w:r w:rsidRPr="00930224">
        <w:t>cím</w:t>
      </w:r>
      <w:r>
        <w:t>e az Új lakásnak</w:t>
      </w:r>
      <w:r w:rsidRPr="00930224">
        <w:t xml:space="preserve">) nem tud </w:t>
      </w:r>
      <w:r>
        <w:t xml:space="preserve">eleget tenni a </w:t>
      </w:r>
      <w:r w:rsidRPr="00930224">
        <w:t>bejelentkez</w:t>
      </w:r>
      <w:r>
        <w:t>ési kötelezettségének ezen határidőn belül, úgy a határidő az adott körülmény megszűnésétől értendő.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35C9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14FE"/>
    <w:multiLevelType w:val="hybridMultilevel"/>
    <w:tmpl w:val="ED80D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C0BB6"/>
    <w:multiLevelType w:val="hybridMultilevel"/>
    <w:tmpl w:val="F6CE031C"/>
    <w:lvl w:ilvl="0" w:tplc="040E000F">
      <w:start w:val="1"/>
      <w:numFmt w:val="decimal"/>
      <w:lvlText w:val="%1."/>
      <w:lvlJc w:val="left"/>
      <w:pPr>
        <w:ind w:left="1505" w:hanging="360"/>
      </w:pPr>
    </w:lvl>
    <w:lvl w:ilvl="1" w:tplc="040E0019" w:tentative="1">
      <w:start w:val="1"/>
      <w:numFmt w:val="lowerLetter"/>
      <w:lvlText w:val="%2."/>
      <w:lvlJc w:val="left"/>
      <w:pPr>
        <w:ind w:left="2225" w:hanging="360"/>
      </w:pPr>
    </w:lvl>
    <w:lvl w:ilvl="2" w:tplc="040E001B" w:tentative="1">
      <w:start w:val="1"/>
      <w:numFmt w:val="lowerRoman"/>
      <w:lvlText w:val="%3."/>
      <w:lvlJc w:val="right"/>
      <w:pPr>
        <w:ind w:left="2945" w:hanging="180"/>
      </w:pPr>
    </w:lvl>
    <w:lvl w:ilvl="3" w:tplc="040E000F" w:tentative="1">
      <w:start w:val="1"/>
      <w:numFmt w:val="decimal"/>
      <w:lvlText w:val="%4."/>
      <w:lvlJc w:val="left"/>
      <w:pPr>
        <w:ind w:left="3665" w:hanging="360"/>
      </w:pPr>
    </w:lvl>
    <w:lvl w:ilvl="4" w:tplc="040E0019" w:tentative="1">
      <w:start w:val="1"/>
      <w:numFmt w:val="lowerLetter"/>
      <w:lvlText w:val="%5."/>
      <w:lvlJc w:val="left"/>
      <w:pPr>
        <w:ind w:left="4385" w:hanging="360"/>
      </w:pPr>
    </w:lvl>
    <w:lvl w:ilvl="5" w:tplc="040E001B" w:tentative="1">
      <w:start w:val="1"/>
      <w:numFmt w:val="lowerRoman"/>
      <w:lvlText w:val="%6."/>
      <w:lvlJc w:val="right"/>
      <w:pPr>
        <w:ind w:left="5105" w:hanging="180"/>
      </w:pPr>
    </w:lvl>
    <w:lvl w:ilvl="6" w:tplc="040E000F" w:tentative="1">
      <w:start w:val="1"/>
      <w:numFmt w:val="decimal"/>
      <w:lvlText w:val="%7."/>
      <w:lvlJc w:val="left"/>
      <w:pPr>
        <w:ind w:left="5825" w:hanging="360"/>
      </w:pPr>
    </w:lvl>
    <w:lvl w:ilvl="7" w:tplc="040E0019" w:tentative="1">
      <w:start w:val="1"/>
      <w:numFmt w:val="lowerLetter"/>
      <w:lvlText w:val="%8."/>
      <w:lvlJc w:val="left"/>
      <w:pPr>
        <w:ind w:left="6545" w:hanging="360"/>
      </w:pPr>
    </w:lvl>
    <w:lvl w:ilvl="8" w:tplc="040E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E6437A6"/>
    <w:multiLevelType w:val="hybridMultilevel"/>
    <w:tmpl w:val="0172CE9C"/>
    <w:lvl w:ilvl="0" w:tplc="16E46A50">
      <w:start w:val="1"/>
      <w:numFmt w:val="bullet"/>
      <w:lvlText w:val="-"/>
      <w:lvlJc w:val="left"/>
      <w:pPr>
        <w:ind w:left="15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C3D32"/>
    <w:multiLevelType w:val="hybridMultilevel"/>
    <w:tmpl w:val="9B221802"/>
    <w:lvl w:ilvl="0" w:tplc="49D4AE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97760"/>
    <w:multiLevelType w:val="hybridMultilevel"/>
    <w:tmpl w:val="415A94FC"/>
    <w:lvl w:ilvl="0" w:tplc="1D56C2CA">
      <w:start w:val="1"/>
      <w:numFmt w:val="lowerLetter"/>
      <w:lvlText w:val="%1)"/>
      <w:lvlJc w:val="left"/>
      <w:pPr>
        <w:ind w:left="1145" w:hanging="360"/>
      </w:pPr>
      <w:rPr>
        <w:rFonts w:asciiTheme="minorHAnsi" w:hAnsiTheme="minorHAnsi" w:cstheme="minorBidi" w:hint="default"/>
        <w:b w:val="0"/>
        <w:sz w:val="24"/>
        <w:szCs w:val="20"/>
        <w:u w:val="none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0" w15:restartNumberingAfterBreak="0">
    <w:nsid w:val="209D5562"/>
    <w:multiLevelType w:val="hybridMultilevel"/>
    <w:tmpl w:val="F08CE59C"/>
    <w:lvl w:ilvl="0" w:tplc="1FF2D652">
      <w:start w:val="1"/>
      <w:numFmt w:val="lowerLetter"/>
      <w:lvlText w:val="%1)"/>
      <w:lvlJc w:val="left"/>
      <w:pPr>
        <w:ind w:left="785" w:hanging="360"/>
      </w:pPr>
      <w:rPr>
        <w:rFonts w:ascii="Calibri" w:hAnsi="Calibri" w:cs="Calibri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A721D9F"/>
    <w:multiLevelType w:val="multilevel"/>
    <w:tmpl w:val="55727B6C"/>
    <w:lvl w:ilvl="0">
      <w:start w:val="1"/>
      <w:numFmt w:val="decimal"/>
      <w:pStyle w:val="Heading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2" w15:restartNumberingAfterBreak="0">
    <w:nsid w:val="2DC80BE7"/>
    <w:multiLevelType w:val="hybridMultilevel"/>
    <w:tmpl w:val="9B221802"/>
    <w:lvl w:ilvl="0" w:tplc="49D4AE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139B3"/>
    <w:multiLevelType w:val="hybridMultilevel"/>
    <w:tmpl w:val="69E4AFBE"/>
    <w:lvl w:ilvl="0" w:tplc="52980432">
      <w:start w:val="8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07411"/>
    <w:multiLevelType w:val="hybridMultilevel"/>
    <w:tmpl w:val="B988273A"/>
    <w:lvl w:ilvl="0" w:tplc="F078B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775E25"/>
    <w:multiLevelType w:val="hybridMultilevel"/>
    <w:tmpl w:val="E96C628E"/>
    <w:lvl w:ilvl="0" w:tplc="7910DCFE">
      <w:start w:val="1"/>
      <w:numFmt w:val="lowerRoman"/>
      <w:lvlText w:val="(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03399"/>
    <w:multiLevelType w:val="hybridMultilevel"/>
    <w:tmpl w:val="14186024"/>
    <w:lvl w:ilvl="0" w:tplc="AC3C06FA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18C66E8"/>
    <w:multiLevelType w:val="hybridMultilevel"/>
    <w:tmpl w:val="0ECE5A1C"/>
    <w:lvl w:ilvl="0" w:tplc="A156FC8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655FD"/>
    <w:multiLevelType w:val="hybridMultilevel"/>
    <w:tmpl w:val="63B204B4"/>
    <w:lvl w:ilvl="0" w:tplc="C0645946">
      <w:start w:val="2"/>
      <w:numFmt w:val="bullet"/>
      <w:lvlText w:val="-"/>
      <w:lvlJc w:val="left"/>
      <w:pPr>
        <w:ind w:left="19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547A244F"/>
    <w:multiLevelType w:val="hybridMultilevel"/>
    <w:tmpl w:val="2384CC70"/>
    <w:lvl w:ilvl="0" w:tplc="17EAF4CE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37183"/>
    <w:multiLevelType w:val="hybridMultilevel"/>
    <w:tmpl w:val="E496CCE4"/>
    <w:lvl w:ilvl="0" w:tplc="2694839E">
      <w:start w:val="1"/>
      <w:numFmt w:val="lowerLetter"/>
      <w:lvlText w:val="%1)"/>
      <w:lvlJc w:val="left"/>
      <w:pPr>
        <w:ind w:left="1145" w:hanging="360"/>
      </w:pPr>
      <w:rPr>
        <w:rFonts w:asciiTheme="minorHAnsi" w:hAnsiTheme="minorHAnsi" w:cstheme="minorBidi" w:hint="default"/>
        <w:b w:val="0"/>
        <w:sz w:val="24"/>
        <w:szCs w:val="20"/>
        <w:u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236510A"/>
    <w:multiLevelType w:val="hybridMultilevel"/>
    <w:tmpl w:val="122C8B82"/>
    <w:lvl w:ilvl="0" w:tplc="C56432E6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14888"/>
    <w:multiLevelType w:val="multilevel"/>
    <w:tmpl w:val="F65A5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4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2"/>
  </w:num>
  <w:num w:numId="5">
    <w:abstractNumId w:val="4"/>
  </w:num>
  <w:num w:numId="6">
    <w:abstractNumId w:val="18"/>
  </w:num>
  <w:num w:numId="7">
    <w:abstractNumId w:val="7"/>
  </w:num>
  <w:num w:numId="8">
    <w:abstractNumId w:val="23"/>
  </w:num>
  <w:num w:numId="9">
    <w:abstractNumId w:val="18"/>
    <w:lvlOverride w:ilvl="0">
      <w:startOverride w:val="1"/>
    </w:lvlOverride>
  </w:num>
  <w:num w:numId="10">
    <w:abstractNumId w:val="25"/>
  </w:num>
  <w:num w:numId="11">
    <w:abstractNumId w:val="19"/>
  </w:num>
  <w:num w:numId="12">
    <w:abstractNumId w:val="13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26"/>
  </w:num>
  <w:num w:numId="20">
    <w:abstractNumId w:val="16"/>
  </w:num>
  <w:num w:numId="21">
    <w:abstractNumId w:val="10"/>
  </w:num>
  <w:num w:numId="22">
    <w:abstractNumId w:val="8"/>
  </w:num>
  <w:num w:numId="23">
    <w:abstractNumId w:val="5"/>
  </w:num>
  <w:num w:numId="24">
    <w:abstractNumId w:val="3"/>
  </w:num>
  <w:num w:numId="25">
    <w:abstractNumId w:val="22"/>
  </w:num>
  <w:num w:numId="26">
    <w:abstractNumId w:val="12"/>
  </w:num>
  <w:num w:numId="27">
    <w:abstractNumId w:val="1"/>
  </w:num>
  <w:num w:numId="28">
    <w:abstractNumId w:val="14"/>
  </w:num>
  <w:num w:numId="29">
    <w:abstractNumId w:val="15"/>
  </w:num>
  <w:num w:numId="30">
    <w:abstractNumId w:val="20"/>
  </w:num>
  <w:num w:numId="31">
    <w:abstractNumId w:val="21"/>
  </w:num>
  <w:num w:numId="32">
    <w:abstractNumId w:val="17"/>
  </w:num>
  <w:num w:numId="33">
    <w:abstractNumId w:val="24"/>
  </w:num>
  <w:num w:numId="3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trackRevisions/>
  <w:defaultTabStop w:val="709"/>
  <w:autoHyphenation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6C"/>
    <w:rsid w:val="0000273C"/>
    <w:rsid w:val="00006354"/>
    <w:rsid w:val="0001371F"/>
    <w:rsid w:val="0001609F"/>
    <w:rsid w:val="00017B1B"/>
    <w:rsid w:val="0002498B"/>
    <w:rsid w:val="000250E6"/>
    <w:rsid w:val="00027695"/>
    <w:rsid w:val="00027B62"/>
    <w:rsid w:val="00033357"/>
    <w:rsid w:val="00035697"/>
    <w:rsid w:val="00052E63"/>
    <w:rsid w:val="0005577F"/>
    <w:rsid w:val="00060148"/>
    <w:rsid w:val="0006240A"/>
    <w:rsid w:val="00063216"/>
    <w:rsid w:val="0006374F"/>
    <w:rsid w:val="00064546"/>
    <w:rsid w:val="00065D20"/>
    <w:rsid w:val="000674BE"/>
    <w:rsid w:val="00067BE2"/>
    <w:rsid w:val="00067C0C"/>
    <w:rsid w:val="0008131E"/>
    <w:rsid w:val="00081934"/>
    <w:rsid w:val="000831EC"/>
    <w:rsid w:val="00086807"/>
    <w:rsid w:val="00087E97"/>
    <w:rsid w:val="000904C4"/>
    <w:rsid w:val="00094AF9"/>
    <w:rsid w:val="0009759D"/>
    <w:rsid w:val="000A368D"/>
    <w:rsid w:val="000A3A63"/>
    <w:rsid w:val="000A71F3"/>
    <w:rsid w:val="000C2918"/>
    <w:rsid w:val="000C3019"/>
    <w:rsid w:val="000C701E"/>
    <w:rsid w:val="000C701F"/>
    <w:rsid w:val="000D1C8B"/>
    <w:rsid w:val="000D1E44"/>
    <w:rsid w:val="000D40AE"/>
    <w:rsid w:val="000D4BD9"/>
    <w:rsid w:val="000D4F61"/>
    <w:rsid w:val="000D5F26"/>
    <w:rsid w:val="000D6475"/>
    <w:rsid w:val="000E1139"/>
    <w:rsid w:val="000E1A49"/>
    <w:rsid w:val="000E2CBD"/>
    <w:rsid w:val="000E4EE3"/>
    <w:rsid w:val="000F2858"/>
    <w:rsid w:val="000F2AE0"/>
    <w:rsid w:val="000F30B8"/>
    <w:rsid w:val="000F3941"/>
    <w:rsid w:val="000F68FE"/>
    <w:rsid w:val="001014D4"/>
    <w:rsid w:val="00101654"/>
    <w:rsid w:val="001040A4"/>
    <w:rsid w:val="0010447E"/>
    <w:rsid w:val="0010496C"/>
    <w:rsid w:val="00110868"/>
    <w:rsid w:val="001129AC"/>
    <w:rsid w:val="00113C88"/>
    <w:rsid w:val="001255A4"/>
    <w:rsid w:val="00126FF9"/>
    <w:rsid w:val="00132260"/>
    <w:rsid w:val="00133A51"/>
    <w:rsid w:val="001356A6"/>
    <w:rsid w:val="001357D0"/>
    <w:rsid w:val="00136260"/>
    <w:rsid w:val="00136FA5"/>
    <w:rsid w:val="00140AAB"/>
    <w:rsid w:val="001421CC"/>
    <w:rsid w:val="00143691"/>
    <w:rsid w:val="00150045"/>
    <w:rsid w:val="00150850"/>
    <w:rsid w:val="00152DBF"/>
    <w:rsid w:val="00166F6C"/>
    <w:rsid w:val="001747F6"/>
    <w:rsid w:val="00176A37"/>
    <w:rsid w:val="0018359E"/>
    <w:rsid w:val="0018619A"/>
    <w:rsid w:val="001870A7"/>
    <w:rsid w:val="00190491"/>
    <w:rsid w:val="00197350"/>
    <w:rsid w:val="001A024B"/>
    <w:rsid w:val="001A2BAA"/>
    <w:rsid w:val="001A4F46"/>
    <w:rsid w:val="001B3486"/>
    <w:rsid w:val="001C0FAA"/>
    <w:rsid w:val="001C24F1"/>
    <w:rsid w:val="001C3A00"/>
    <w:rsid w:val="001C466F"/>
    <w:rsid w:val="001C48D9"/>
    <w:rsid w:val="001C5C33"/>
    <w:rsid w:val="001C5F46"/>
    <w:rsid w:val="001D06CA"/>
    <w:rsid w:val="001D35F5"/>
    <w:rsid w:val="001D4211"/>
    <w:rsid w:val="001D4603"/>
    <w:rsid w:val="001D5999"/>
    <w:rsid w:val="001D59FD"/>
    <w:rsid w:val="001D60A8"/>
    <w:rsid w:val="001D7401"/>
    <w:rsid w:val="001E34FF"/>
    <w:rsid w:val="001E4231"/>
    <w:rsid w:val="001E60BA"/>
    <w:rsid w:val="001E621D"/>
    <w:rsid w:val="001F036A"/>
    <w:rsid w:val="001F0E5D"/>
    <w:rsid w:val="001F1610"/>
    <w:rsid w:val="001F40E1"/>
    <w:rsid w:val="001F7CBD"/>
    <w:rsid w:val="002012AD"/>
    <w:rsid w:val="00206642"/>
    <w:rsid w:val="00214230"/>
    <w:rsid w:val="0021484C"/>
    <w:rsid w:val="0022056B"/>
    <w:rsid w:val="0022738A"/>
    <w:rsid w:val="0022764E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51D4"/>
    <w:rsid w:val="002866DE"/>
    <w:rsid w:val="00287D15"/>
    <w:rsid w:val="00290D47"/>
    <w:rsid w:val="00292177"/>
    <w:rsid w:val="002A3B0E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687"/>
    <w:rsid w:val="00327A74"/>
    <w:rsid w:val="00341BB5"/>
    <w:rsid w:val="00343614"/>
    <w:rsid w:val="00347FF1"/>
    <w:rsid w:val="0035153B"/>
    <w:rsid w:val="003524A6"/>
    <w:rsid w:val="003548F7"/>
    <w:rsid w:val="0035734B"/>
    <w:rsid w:val="003625E7"/>
    <w:rsid w:val="003701D4"/>
    <w:rsid w:val="003704B1"/>
    <w:rsid w:val="003728FE"/>
    <w:rsid w:val="00373BD2"/>
    <w:rsid w:val="0037696F"/>
    <w:rsid w:val="00380643"/>
    <w:rsid w:val="0038183D"/>
    <w:rsid w:val="003824BF"/>
    <w:rsid w:val="003827F0"/>
    <w:rsid w:val="00384A17"/>
    <w:rsid w:val="00391B59"/>
    <w:rsid w:val="00395B14"/>
    <w:rsid w:val="00395D13"/>
    <w:rsid w:val="00397F2E"/>
    <w:rsid w:val="00397F34"/>
    <w:rsid w:val="003A336F"/>
    <w:rsid w:val="003A5F6D"/>
    <w:rsid w:val="003B12B2"/>
    <w:rsid w:val="003B1D6B"/>
    <w:rsid w:val="003B2F01"/>
    <w:rsid w:val="003B46BE"/>
    <w:rsid w:val="003C5699"/>
    <w:rsid w:val="003D04DD"/>
    <w:rsid w:val="003D2BE0"/>
    <w:rsid w:val="003D52BC"/>
    <w:rsid w:val="003E546E"/>
    <w:rsid w:val="003F128A"/>
    <w:rsid w:val="00406BE6"/>
    <w:rsid w:val="0041484F"/>
    <w:rsid w:val="00422660"/>
    <w:rsid w:val="00423D50"/>
    <w:rsid w:val="0043276D"/>
    <w:rsid w:val="004330EA"/>
    <w:rsid w:val="00434DC6"/>
    <w:rsid w:val="004413FF"/>
    <w:rsid w:val="00442ABF"/>
    <w:rsid w:val="004451FE"/>
    <w:rsid w:val="00453087"/>
    <w:rsid w:val="00455A38"/>
    <w:rsid w:val="00462B5E"/>
    <w:rsid w:val="00464CBE"/>
    <w:rsid w:val="00465939"/>
    <w:rsid w:val="004677DA"/>
    <w:rsid w:val="0047029F"/>
    <w:rsid w:val="004729CE"/>
    <w:rsid w:val="00473ECB"/>
    <w:rsid w:val="00474131"/>
    <w:rsid w:val="00475CDD"/>
    <w:rsid w:val="0048183A"/>
    <w:rsid w:val="0048596C"/>
    <w:rsid w:val="00491483"/>
    <w:rsid w:val="004919C2"/>
    <w:rsid w:val="004924CA"/>
    <w:rsid w:val="00494C89"/>
    <w:rsid w:val="004A2F36"/>
    <w:rsid w:val="004A58E3"/>
    <w:rsid w:val="004A5F09"/>
    <w:rsid w:val="004A710C"/>
    <w:rsid w:val="004B1A68"/>
    <w:rsid w:val="004C50AF"/>
    <w:rsid w:val="004D270F"/>
    <w:rsid w:val="004D42DE"/>
    <w:rsid w:val="004D455D"/>
    <w:rsid w:val="004D7635"/>
    <w:rsid w:val="004E24EC"/>
    <w:rsid w:val="004E2BA2"/>
    <w:rsid w:val="004F1BAA"/>
    <w:rsid w:val="004F42D5"/>
    <w:rsid w:val="004F72B9"/>
    <w:rsid w:val="0050045B"/>
    <w:rsid w:val="00501172"/>
    <w:rsid w:val="00503A99"/>
    <w:rsid w:val="0050657B"/>
    <w:rsid w:val="00511C85"/>
    <w:rsid w:val="005122A9"/>
    <w:rsid w:val="00513B1F"/>
    <w:rsid w:val="0051486A"/>
    <w:rsid w:val="005149CD"/>
    <w:rsid w:val="00516455"/>
    <w:rsid w:val="00517847"/>
    <w:rsid w:val="005244FB"/>
    <w:rsid w:val="0052546E"/>
    <w:rsid w:val="0052584F"/>
    <w:rsid w:val="00527286"/>
    <w:rsid w:val="005312FD"/>
    <w:rsid w:val="0053307B"/>
    <w:rsid w:val="00544934"/>
    <w:rsid w:val="00556CAE"/>
    <w:rsid w:val="00557A68"/>
    <w:rsid w:val="00561175"/>
    <w:rsid w:val="005648EE"/>
    <w:rsid w:val="00571C3C"/>
    <w:rsid w:val="00572AC7"/>
    <w:rsid w:val="005763C5"/>
    <w:rsid w:val="00581D24"/>
    <w:rsid w:val="0058459E"/>
    <w:rsid w:val="00586D4D"/>
    <w:rsid w:val="00587F64"/>
    <w:rsid w:val="005A011E"/>
    <w:rsid w:val="005A3531"/>
    <w:rsid w:val="005A3DDE"/>
    <w:rsid w:val="005A788E"/>
    <w:rsid w:val="005B0A26"/>
    <w:rsid w:val="005B54C3"/>
    <w:rsid w:val="005C3F73"/>
    <w:rsid w:val="005C498A"/>
    <w:rsid w:val="005C5BB7"/>
    <w:rsid w:val="005D0100"/>
    <w:rsid w:val="005D1A2C"/>
    <w:rsid w:val="005F3818"/>
    <w:rsid w:val="005F3E3D"/>
    <w:rsid w:val="0060037A"/>
    <w:rsid w:val="00602F0C"/>
    <w:rsid w:val="00603723"/>
    <w:rsid w:val="006050F7"/>
    <w:rsid w:val="00605E2C"/>
    <w:rsid w:val="00610E45"/>
    <w:rsid w:val="00615DBC"/>
    <w:rsid w:val="00623082"/>
    <w:rsid w:val="00627BFA"/>
    <w:rsid w:val="00630690"/>
    <w:rsid w:val="006350EA"/>
    <w:rsid w:val="00642A07"/>
    <w:rsid w:val="00643529"/>
    <w:rsid w:val="00643CB4"/>
    <w:rsid w:val="00644BE4"/>
    <w:rsid w:val="00652831"/>
    <w:rsid w:val="00664AC4"/>
    <w:rsid w:val="0067570F"/>
    <w:rsid w:val="00681108"/>
    <w:rsid w:val="00690C97"/>
    <w:rsid w:val="0069441B"/>
    <w:rsid w:val="006A54BA"/>
    <w:rsid w:val="006A66EB"/>
    <w:rsid w:val="006B0392"/>
    <w:rsid w:val="006B2726"/>
    <w:rsid w:val="006B4271"/>
    <w:rsid w:val="006C2C3D"/>
    <w:rsid w:val="006C4871"/>
    <w:rsid w:val="006C5CAC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4D34"/>
    <w:rsid w:val="0070653D"/>
    <w:rsid w:val="00707C38"/>
    <w:rsid w:val="007112FD"/>
    <w:rsid w:val="0071310D"/>
    <w:rsid w:val="007236B8"/>
    <w:rsid w:val="0072398E"/>
    <w:rsid w:val="007276A2"/>
    <w:rsid w:val="00732D87"/>
    <w:rsid w:val="00737660"/>
    <w:rsid w:val="007376E0"/>
    <w:rsid w:val="007445F1"/>
    <w:rsid w:val="00744A1F"/>
    <w:rsid w:val="00745D3B"/>
    <w:rsid w:val="00746D82"/>
    <w:rsid w:val="007474DD"/>
    <w:rsid w:val="00751F8B"/>
    <w:rsid w:val="007534BA"/>
    <w:rsid w:val="007548F9"/>
    <w:rsid w:val="00754A11"/>
    <w:rsid w:val="00767D3F"/>
    <w:rsid w:val="00774306"/>
    <w:rsid w:val="00776A9A"/>
    <w:rsid w:val="00782766"/>
    <w:rsid w:val="00782B80"/>
    <w:rsid w:val="00786EF4"/>
    <w:rsid w:val="00791092"/>
    <w:rsid w:val="007913EE"/>
    <w:rsid w:val="00792C7B"/>
    <w:rsid w:val="007A05BE"/>
    <w:rsid w:val="007A2BE7"/>
    <w:rsid w:val="007A4F8D"/>
    <w:rsid w:val="007B1174"/>
    <w:rsid w:val="007B39B9"/>
    <w:rsid w:val="007B7FC8"/>
    <w:rsid w:val="007D112A"/>
    <w:rsid w:val="007D67A3"/>
    <w:rsid w:val="007D7E92"/>
    <w:rsid w:val="007E0286"/>
    <w:rsid w:val="007E6675"/>
    <w:rsid w:val="007F197C"/>
    <w:rsid w:val="007F1D57"/>
    <w:rsid w:val="007F57FD"/>
    <w:rsid w:val="007F7E59"/>
    <w:rsid w:val="00803FFA"/>
    <w:rsid w:val="00823B7E"/>
    <w:rsid w:val="0083252A"/>
    <w:rsid w:val="008349B3"/>
    <w:rsid w:val="0083670C"/>
    <w:rsid w:val="008370C0"/>
    <w:rsid w:val="0083793F"/>
    <w:rsid w:val="00840065"/>
    <w:rsid w:val="00844283"/>
    <w:rsid w:val="0084582F"/>
    <w:rsid w:val="00847C0A"/>
    <w:rsid w:val="008512C4"/>
    <w:rsid w:val="008528A0"/>
    <w:rsid w:val="00860131"/>
    <w:rsid w:val="00860860"/>
    <w:rsid w:val="008634AF"/>
    <w:rsid w:val="00864147"/>
    <w:rsid w:val="00864468"/>
    <w:rsid w:val="008646D0"/>
    <w:rsid w:val="00866547"/>
    <w:rsid w:val="00866E71"/>
    <w:rsid w:val="00871303"/>
    <w:rsid w:val="008935BD"/>
    <w:rsid w:val="008936DF"/>
    <w:rsid w:val="008A10FB"/>
    <w:rsid w:val="008A115D"/>
    <w:rsid w:val="008A1C40"/>
    <w:rsid w:val="008B493C"/>
    <w:rsid w:val="008B61E3"/>
    <w:rsid w:val="008C474C"/>
    <w:rsid w:val="008C56D8"/>
    <w:rsid w:val="008D6221"/>
    <w:rsid w:val="008D6547"/>
    <w:rsid w:val="008E26F2"/>
    <w:rsid w:val="008E3579"/>
    <w:rsid w:val="008F0F88"/>
    <w:rsid w:val="008F4656"/>
    <w:rsid w:val="00903AC3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65AC"/>
    <w:rsid w:val="00973EE7"/>
    <w:rsid w:val="0098537B"/>
    <w:rsid w:val="00990B18"/>
    <w:rsid w:val="0099685E"/>
    <w:rsid w:val="009A2C2A"/>
    <w:rsid w:val="009A4F0C"/>
    <w:rsid w:val="009B2208"/>
    <w:rsid w:val="009B5EFF"/>
    <w:rsid w:val="009B7F1B"/>
    <w:rsid w:val="009C09A6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9F7197"/>
    <w:rsid w:val="00A00F2A"/>
    <w:rsid w:val="00A0123F"/>
    <w:rsid w:val="00A03212"/>
    <w:rsid w:val="00A06491"/>
    <w:rsid w:val="00A149C2"/>
    <w:rsid w:val="00A14E79"/>
    <w:rsid w:val="00A16867"/>
    <w:rsid w:val="00A17909"/>
    <w:rsid w:val="00A2173F"/>
    <w:rsid w:val="00A244C7"/>
    <w:rsid w:val="00A26654"/>
    <w:rsid w:val="00A26ED3"/>
    <w:rsid w:val="00A3105B"/>
    <w:rsid w:val="00A31958"/>
    <w:rsid w:val="00A34F95"/>
    <w:rsid w:val="00A44C60"/>
    <w:rsid w:val="00A5096A"/>
    <w:rsid w:val="00A56BCD"/>
    <w:rsid w:val="00A5747D"/>
    <w:rsid w:val="00A57D44"/>
    <w:rsid w:val="00A60012"/>
    <w:rsid w:val="00A636C5"/>
    <w:rsid w:val="00A64744"/>
    <w:rsid w:val="00A70623"/>
    <w:rsid w:val="00A77604"/>
    <w:rsid w:val="00A800A3"/>
    <w:rsid w:val="00A8482B"/>
    <w:rsid w:val="00A8495F"/>
    <w:rsid w:val="00A917E0"/>
    <w:rsid w:val="00A91961"/>
    <w:rsid w:val="00A928E1"/>
    <w:rsid w:val="00A939E6"/>
    <w:rsid w:val="00A93D39"/>
    <w:rsid w:val="00A94C01"/>
    <w:rsid w:val="00AA7D28"/>
    <w:rsid w:val="00AB3E83"/>
    <w:rsid w:val="00AB5B26"/>
    <w:rsid w:val="00AB7DBF"/>
    <w:rsid w:val="00AC6950"/>
    <w:rsid w:val="00AE3CD1"/>
    <w:rsid w:val="00AE41D5"/>
    <w:rsid w:val="00AE4D73"/>
    <w:rsid w:val="00AE624E"/>
    <w:rsid w:val="00AF1C92"/>
    <w:rsid w:val="00AF7B9B"/>
    <w:rsid w:val="00B00290"/>
    <w:rsid w:val="00B06F8B"/>
    <w:rsid w:val="00B14E7B"/>
    <w:rsid w:val="00B15880"/>
    <w:rsid w:val="00B1673D"/>
    <w:rsid w:val="00B207CC"/>
    <w:rsid w:val="00B250ED"/>
    <w:rsid w:val="00B25277"/>
    <w:rsid w:val="00B25C26"/>
    <w:rsid w:val="00B261BA"/>
    <w:rsid w:val="00B3064A"/>
    <w:rsid w:val="00B3473A"/>
    <w:rsid w:val="00B36061"/>
    <w:rsid w:val="00B36A9C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5A49"/>
    <w:rsid w:val="00B56865"/>
    <w:rsid w:val="00B602C9"/>
    <w:rsid w:val="00B611C1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944EB"/>
    <w:rsid w:val="00BA2A45"/>
    <w:rsid w:val="00BB27C2"/>
    <w:rsid w:val="00BB4EA5"/>
    <w:rsid w:val="00BB7D50"/>
    <w:rsid w:val="00BC4A22"/>
    <w:rsid w:val="00BD0575"/>
    <w:rsid w:val="00BD12AC"/>
    <w:rsid w:val="00BD29BB"/>
    <w:rsid w:val="00BD4F1B"/>
    <w:rsid w:val="00BD75B8"/>
    <w:rsid w:val="00BD769D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36941"/>
    <w:rsid w:val="00C43AC5"/>
    <w:rsid w:val="00C47534"/>
    <w:rsid w:val="00C522BD"/>
    <w:rsid w:val="00C63F2A"/>
    <w:rsid w:val="00C6424B"/>
    <w:rsid w:val="00C64F11"/>
    <w:rsid w:val="00C72FB8"/>
    <w:rsid w:val="00C907C0"/>
    <w:rsid w:val="00C93837"/>
    <w:rsid w:val="00C9657D"/>
    <w:rsid w:val="00CA0E35"/>
    <w:rsid w:val="00CA398B"/>
    <w:rsid w:val="00CC2501"/>
    <w:rsid w:val="00CC4CB1"/>
    <w:rsid w:val="00CC6FC6"/>
    <w:rsid w:val="00CD0400"/>
    <w:rsid w:val="00CD36BC"/>
    <w:rsid w:val="00CD5156"/>
    <w:rsid w:val="00CD6E8D"/>
    <w:rsid w:val="00CD724F"/>
    <w:rsid w:val="00CE188C"/>
    <w:rsid w:val="00CE2DBF"/>
    <w:rsid w:val="00CF148C"/>
    <w:rsid w:val="00CF41A3"/>
    <w:rsid w:val="00D00D53"/>
    <w:rsid w:val="00D02170"/>
    <w:rsid w:val="00D022DC"/>
    <w:rsid w:val="00D03058"/>
    <w:rsid w:val="00D0775C"/>
    <w:rsid w:val="00D102F0"/>
    <w:rsid w:val="00D11D8B"/>
    <w:rsid w:val="00D144FA"/>
    <w:rsid w:val="00D21043"/>
    <w:rsid w:val="00D265EF"/>
    <w:rsid w:val="00D2761D"/>
    <w:rsid w:val="00D37B0B"/>
    <w:rsid w:val="00D463F1"/>
    <w:rsid w:val="00D524BB"/>
    <w:rsid w:val="00D531F1"/>
    <w:rsid w:val="00D561C8"/>
    <w:rsid w:val="00D57CCE"/>
    <w:rsid w:val="00D65E8E"/>
    <w:rsid w:val="00D6703D"/>
    <w:rsid w:val="00D717DA"/>
    <w:rsid w:val="00D7306C"/>
    <w:rsid w:val="00D7659E"/>
    <w:rsid w:val="00D815CF"/>
    <w:rsid w:val="00D84BA5"/>
    <w:rsid w:val="00D946B0"/>
    <w:rsid w:val="00DA2679"/>
    <w:rsid w:val="00DA3039"/>
    <w:rsid w:val="00DA6B88"/>
    <w:rsid w:val="00DA73B6"/>
    <w:rsid w:val="00DA7F9D"/>
    <w:rsid w:val="00DB08C4"/>
    <w:rsid w:val="00DB127D"/>
    <w:rsid w:val="00DD62AD"/>
    <w:rsid w:val="00DD7153"/>
    <w:rsid w:val="00DF4F58"/>
    <w:rsid w:val="00DF715C"/>
    <w:rsid w:val="00E005F1"/>
    <w:rsid w:val="00E0231B"/>
    <w:rsid w:val="00E11F2F"/>
    <w:rsid w:val="00E13A3A"/>
    <w:rsid w:val="00E14CD2"/>
    <w:rsid w:val="00E229A2"/>
    <w:rsid w:val="00E301AE"/>
    <w:rsid w:val="00E315BC"/>
    <w:rsid w:val="00E33583"/>
    <w:rsid w:val="00E33610"/>
    <w:rsid w:val="00E35139"/>
    <w:rsid w:val="00E3725A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00F2"/>
    <w:rsid w:val="00E87C26"/>
    <w:rsid w:val="00EA2361"/>
    <w:rsid w:val="00EA6F44"/>
    <w:rsid w:val="00EA7C2C"/>
    <w:rsid w:val="00EB11D4"/>
    <w:rsid w:val="00EB2886"/>
    <w:rsid w:val="00EB398E"/>
    <w:rsid w:val="00EC2365"/>
    <w:rsid w:val="00EC389D"/>
    <w:rsid w:val="00EC4096"/>
    <w:rsid w:val="00EC429C"/>
    <w:rsid w:val="00EC6A51"/>
    <w:rsid w:val="00ED0199"/>
    <w:rsid w:val="00ED05AC"/>
    <w:rsid w:val="00ED10E2"/>
    <w:rsid w:val="00EE07E0"/>
    <w:rsid w:val="00EE4050"/>
    <w:rsid w:val="00EE4149"/>
    <w:rsid w:val="00EE5061"/>
    <w:rsid w:val="00EF3786"/>
    <w:rsid w:val="00F04867"/>
    <w:rsid w:val="00F04E3E"/>
    <w:rsid w:val="00F105F2"/>
    <w:rsid w:val="00F10771"/>
    <w:rsid w:val="00F15D3C"/>
    <w:rsid w:val="00F205E5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75B4C"/>
    <w:rsid w:val="00F83726"/>
    <w:rsid w:val="00F8481F"/>
    <w:rsid w:val="00F86B33"/>
    <w:rsid w:val="00F90391"/>
    <w:rsid w:val="00F91C17"/>
    <w:rsid w:val="00F949B1"/>
    <w:rsid w:val="00F958EE"/>
    <w:rsid w:val="00F96EEB"/>
    <w:rsid w:val="00F96F8A"/>
    <w:rsid w:val="00F9761F"/>
    <w:rsid w:val="00FA102C"/>
    <w:rsid w:val="00FB3124"/>
    <w:rsid w:val="00FB32EE"/>
    <w:rsid w:val="00FC5616"/>
    <w:rsid w:val="00FD0F43"/>
    <w:rsid w:val="00FD328C"/>
    <w:rsid w:val="00FD3399"/>
    <w:rsid w:val="00FD4B46"/>
    <w:rsid w:val="00FD7299"/>
    <w:rsid w:val="00FE2094"/>
    <w:rsid w:val="00FE764B"/>
    <w:rsid w:val="00FF0A29"/>
    <w:rsid w:val="0332C2DA"/>
    <w:rsid w:val="1E5B0EF9"/>
    <w:rsid w:val="1F9352EF"/>
    <w:rsid w:val="28EAD24F"/>
    <w:rsid w:val="63087383"/>
    <w:rsid w:val="7BD5B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EE472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831"/>
    <w:pPr>
      <w:spacing w:after="150" w:line="276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652831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Heading2">
    <w:name w:val="heading 2"/>
    <w:basedOn w:val="Normal"/>
    <w:next w:val="Normal"/>
    <w:link w:val="Heading2Char"/>
    <w:unhideWhenUsed/>
    <w:qFormat/>
    <w:rsid w:val="00652831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Heading3">
    <w:name w:val="heading 3"/>
    <w:basedOn w:val="Normal"/>
    <w:next w:val="Normal"/>
    <w:link w:val="Heading3Char"/>
    <w:unhideWhenUsed/>
    <w:qFormat/>
    <w:rsid w:val="00652831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Heading4">
    <w:name w:val="heading 4"/>
    <w:basedOn w:val="Normal"/>
    <w:next w:val="Normal"/>
    <w:link w:val="Heading4Char"/>
    <w:unhideWhenUsed/>
    <w:qFormat/>
    <w:rsid w:val="00652831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Heading5">
    <w:name w:val="heading 5"/>
    <w:basedOn w:val="Normal"/>
    <w:next w:val="Normal"/>
    <w:link w:val="Heading5Char"/>
    <w:unhideWhenUsed/>
    <w:qFormat/>
    <w:rsid w:val="00652831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652831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83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83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83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  <w:rsid w:val="0065283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52831"/>
  </w:style>
  <w:style w:type="table" w:customStyle="1" w:styleId="tblzat-mtrix">
    <w:name w:val="táblázat - mátrix"/>
    <w:basedOn w:val="TableNormal"/>
    <w:uiPriority w:val="2"/>
    <w:qFormat/>
    <w:rsid w:val="0065283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TableNormal"/>
    <w:uiPriority w:val="1"/>
    <w:qFormat/>
    <w:rsid w:val="0065283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Paragraph">
    <w:name w:val="List Paragraph"/>
    <w:aliases w:val="lista_2,Yellow Bullet,Normal bullet 2,Számozott lista 1,LISTA,Welt L,Bullet List,FooterText,numbered,Paragraphe de liste1,列出段落,Bulletr List Paragraph,列出段落1,Listeafsnit1,Eszeri felsorolás,List Paragraph à moi,Welt L Char,リスト段落1,Dot pt"/>
    <w:basedOn w:val="Normal"/>
    <w:link w:val="ListParagraphChar"/>
    <w:uiPriority w:val="4"/>
    <w:qFormat/>
    <w:rsid w:val="00652831"/>
    <w:pPr>
      <w:numPr>
        <w:numId w:val="9"/>
      </w:numPr>
      <w:contextualSpacing/>
    </w:pPr>
  </w:style>
  <w:style w:type="character" w:styleId="Hyperlink">
    <w:name w:val="Hyperlink"/>
    <w:basedOn w:val="EndnoteReference"/>
    <w:uiPriority w:val="99"/>
    <w:rsid w:val="00652831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TableNormal"/>
    <w:uiPriority w:val="3"/>
    <w:qFormat/>
    <w:rsid w:val="0065283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EndnoteReference">
    <w:name w:val="endnote reference"/>
    <w:basedOn w:val="DefaultParagraphFont"/>
    <w:semiHidden/>
    <w:rsid w:val="0065283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831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al"/>
    <w:next w:val="Normal"/>
    <w:uiPriority w:val="7"/>
    <w:rsid w:val="00652831"/>
    <w:rPr>
      <w:color w:val="F6A800" w:themeColor="accent5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528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831"/>
  </w:style>
  <w:style w:type="paragraph" w:styleId="Footer">
    <w:name w:val="footer"/>
    <w:basedOn w:val="Normal"/>
    <w:link w:val="FooterChar"/>
    <w:uiPriority w:val="99"/>
    <w:semiHidden/>
    <w:unhideWhenUsed/>
    <w:rsid w:val="006528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831"/>
  </w:style>
  <w:style w:type="paragraph" w:customStyle="1" w:styleId="Szmozs">
    <w:name w:val="Számozás"/>
    <w:basedOn w:val="Normal"/>
    <w:uiPriority w:val="4"/>
    <w:qFormat/>
    <w:rsid w:val="00652831"/>
    <w:pPr>
      <w:numPr>
        <w:numId w:val="4"/>
      </w:numPr>
      <w:spacing w:before="120"/>
      <w:contextualSpacing/>
    </w:pPr>
  </w:style>
  <w:style w:type="table" w:styleId="TableGrid">
    <w:name w:val="Table Grid"/>
    <w:aliases w:val="Szegély nélküli"/>
    <w:basedOn w:val="TableNormal"/>
    <w:uiPriority w:val="59"/>
    <w:rsid w:val="00652831"/>
    <w:pPr>
      <w:contextualSpacing/>
    </w:pPr>
    <w:tblPr/>
    <w:tcPr>
      <w:vAlign w:val="center"/>
    </w:tcPr>
  </w:style>
  <w:style w:type="character" w:customStyle="1" w:styleId="Heading4Char">
    <w:name w:val="Heading 4 Char"/>
    <w:basedOn w:val="DefaultParagraphFont"/>
    <w:link w:val="Heading4"/>
    <w:rsid w:val="00652831"/>
    <w:rPr>
      <w:iCs/>
      <w:color w:val="0C2148" w:themeColor="text2"/>
      <w:szCs w:val="30"/>
    </w:rPr>
  </w:style>
  <w:style w:type="character" w:customStyle="1" w:styleId="Heading5Char">
    <w:name w:val="Heading 5 Char"/>
    <w:basedOn w:val="DefaultParagraphFont"/>
    <w:link w:val="Heading5"/>
    <w:rsid w:val="00652831"/>
    <w:rPr>
      <w:color w:val="0C2148" w:themeColor="text2"/>
      <w:szCs w:val="26"/>
    </w:rPr>
  </w:style>
  <w:style w:type="character" w:customStyle="1" w:styleId="Heading6Char">
    <w:name w:val="Heading 6 Char"/>
    <w:basedOn w:val="DefaultParagraphFont"/>
    <w:link w:val="Heading6"/>
    <w:rsid w:val="00652831"/>
    <w:rPr>
      <w:color w:val="0C2148" w:themeColor="text2"/>
    </w:rPr>
  </w:style>
  <w:style w:type="character" w:customStyle="1" w:styleId="Heading1Char">
    <w:name w:val="Heading 1 Char"/>
    <w:basedOn w:val="DefaultParagraphFont"/>
    <w:link w:val="Heading1"/>
    <w:rsid w:val="00652831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Heading2Char">
    <w:name w:val="Heading 2 Char"/>
    <w:basedOn w:val="DefaultParagraphFont"/>
    <w:link w:val="Heading2"/>
    <w:rsid w:val="00652831"/>
    <w:rPr>
      <w:b/>
      <w:color w:val="0C2148" w:themeColor="text2"/>
      <w:sz w:val="24"/>
      <w:szCs w:val="38"/>
    </w:rPr>
  </w:style>
  <w:style w:type="character" w:customStyle="1" w:styleId="Heading3Char">
    <w:name w:val="Heading 3 Char"/>
    <w:basedOn w:val="DefaultParagraphFont"/>
    <w:link w:val="Heading3"/>
    <w:rsid w:val="00652831"/>
    <w:rPr>
      <w:bCs/>
      <w:color w:val="0C2148" w:themeColor="text2"/>
      <w:szCs w:val="34"/>
    </w:rPr>
  </w:style>
  <w:style w:type="paragraph" w:styleId="Title">
    <w:name w:val="Title"/>
    <w:basedOn w:val="Normal"/>
    <w:next w:val="Normal"/>
    <w:link w:val="TitleChar"/>
    <w:uiPriority w:val="3"/>
    <w:qFormat/>
    <w:rsid w:val="00652831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652831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831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831"/>
    <w:rPr>
      <w:rFonts w:eastAsiaTheme="majorEastAsi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831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652831"/>
    <w:pPr>
      <w:numPr>
        <w:numId w:val="1"/>
      </w:numPr>
    </w:pPr>
  </w:style>
  <w:style w:type="paragraph" w:styleId="TOC7">
    <w:name w:val="toc 7"/>
    <w:basedOn w:val="Normal"/>
    <w:next w:val="Normal"/>
    <w:autoRedefine/>
    <w:uiPriority w:val="99"/>
    <w:semiHidden/>
    <w:locked/>
    <w:rsid w:val="00652831"/>
    <w:pPr>
      <w:spacing w:after="100"/>
      <w:ind w:left="1200"/>
    </w:pPr>
    <w:rPr>
      <w:color w:val="385623" w:themeColor="accent6" w:themeShade="80"/>
    </w:rPr>
  </w:style>
  <w:style w:type="paragraph" w:styleId="TOC8">
    <w:name w:val="toc 8"/>
    <w:basedOn w:val="Normal"/>
    <w:next w:val="Normal"/>
    <w:autoRedefine/>
    <w:uiPriority w:val="99"/>
    <w:semiHidden/>
    <w:locked/>
    <w:rsid w:val="00652831"/>
    <w:pPr>
      <w:spacing w:after="100"/>
      <w:ind w:left="1400"/>
    </w:pPr>
    <w:rPr>
      <w:color w:val="385623" w:themeColor="accent6" w:themeShade="80"/>
    </w:rPr>
  </w:style>
  <w:style w:type="paragraph" w:styleId="TOC9">
    <w:name w:val="toc 9"/>
    <w:basedOn w:val="Normal"/>
    <w:next w:val="Normal"/>
    <w:autoRedefine/>
    <w:uiPriority w:val="99"/>
    <w:semiHidden/>
    <w:locked/>
    <w:rsid w:val="00652831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TableNormal"/>
    <w:uiPriority w:val="99"/>
    <w:qFormat/>
    <w:rsid w:val="00652831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aliases w:val="lábléc,Footnote Text Char1 Char,Footnote Text Char Char Char,lábléc Char Char Char,lábléc Char1 Char,Footnote Text Char1,Footnote Text Char Char,lábléc Char Char,lábléc Char1"/>
    <w:basedOn w:val="Normal"/>
    <w:link w:val="FootnoteTextChar"/>
    <w:uiPriority w:val="99"/>
    <w:unhideWhenUsed/>
    <w:qFormat/>
    <w:rsid w:val="00652831"/>
    <w:rPr>
      <w:rFonts w:eastAsiaTheme="minorEastAsia"/>
      <w:color w:val="0C2148" w:themeColor="text2"/>
      <w:sz w:val="16"/>
    </w:rPr>
  </w:style>
  <w:style w:type="character" w:customStyle="1" w:styleId="FootnoteTextChar">
    <w:name w:val="Footnote Text Char"/>
    <w:aliases w:val="lábléc Char,Footnote Text Char1 Char Char,Footnote Text Char Char Char Char,lábléc Char Char Char Char,lábléc Char1 Char Char,Footnote Text Char1 Char1,Footnote Text Char Char Char1,lábléc Char Char Char1,lábléc Char1 Char1"/>
    <w:basedOn w:val="DefaultParagraphFont"/>
    <w:link w:val="FootnoteText"/>
    <w:uiPriority w:val="99"/>
    <w:rsid w:val="00652831"/>
    <w:rPr>
      <w:rFonts w:eastAsiaTheme="minorEastAsia"/>
      <w:color w:val="0C2148" w:themeColor="text2"/>
      <w:sz w:val="16"/>
    </w:rPr>
  </w:style>
  <w:style w:type="character" w:styleId="SubtleEmphasis">
    <w:name w:val="Subtle Emphasis"/>
    <w:basedOn w:val="DefaultParagraphFont"/>
    <w:uiPriority w:val="19"/>
    <w:qFormat/>
    <w:rsid w:val="00652831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TableNormal"/>
    <w:uiPriority w:val="60"/>
    <w:rsid w:val="00652831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652831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831"/>
    <w:rPr>
      <w:color w:val="385623" w:themeColor="accent6" w:themeShade="8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831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TableNormal"/>
    <w:uiPriority w:val="60"/>
    <w:rsid w:val="00652831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Paragraph"/>
    <w:link w:val="Listaszerbekezds2Char"/>
    <w:uiPriority w:val="4"/>
    <w:qFormat/>
    <w:rsid w:val="00652831"/>
    <w:pPr>
      <w:numPr>
        <w:numId w:val="5"/>
      </w:numPr>
    </w:pPr>
  </w:style>
  <w:style w:type="paragraph" w:customStyle="1" w:styleId="Tblaszvegstlus">
    <w:name w:val="Tábla szöveg stílus"/>
    <w:basedOn w:val="Normal"/>
    <w:link w:val="TblaszvegstlusChar"/>
    <w:uiPriority w:val="8"/>
    <w:qFormat/>
    <w:rsid w:val="00652831"/>
  </w:style>
  <w:style w:type="character" w:customStyle="1" w:styleId="ListParagraphChar">
    <w:name w:val="List Paragraph Char"/>
    <w:aliases w:val="lista_2 Char,Yellow Bullet Char,Normal bullet 2 Char,Számozott lista 1 Char,LISTA Char,Welt L Char1,Bullet List Char,FooterText Char,numbered Char,Paragraphe de liste1 Char,列出段落 Char,Bulletr List Paragraph Char,列出段落1 Char,リスト段落1 Char"/>
    <w:basedOn w:val="DefaultParagraphFont"/>
    <w:link w:val="ListParagraph"/>
    <w:uiPriority w:val="4"/>
    <w:rsid w:val="00652831"/>
  </w:style>
  <w:style w:type="character" w:customStyle="1" w:styleId="Listaszerbekezds2Char">
    <w:name w:val="Listaszerű bekezdés 2 Char"/>
    <w:basedOn w:val="ListParagraphChar"/>
    <w:link w:val="Listaszerbekezds2"/>
    <w:uiPriority w:val="4"/>
    <w:rsid w:val="00652831"/>
  </w:style>
  <w:style w:type="character" w:customStyle="1" w:styleId="TblaszvegstlusChar">
    <w:name w:val="Tábla szöveg stílus Char"/>
    <w:basedOn w:val="DefaultParagraphFont"/>
    <w:link w:val="Tblaszvegstlus"/>
    <w:uiPriority w:val="8"/>
    <w:rsid w:val="00652831"/>
  </w:style>
  <w:style w:type="character" w:styleId="SubtleReference">
    <w:name w:val="Subtle Reference"/>
    <w:basedOn w:val="DefaultParagraphFont"/>
    <w:uiPriority w:val="31"/>
    <w:rsid w:val="0065283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652831"/>
    <w:rPr>
      <w:b/>
      <w:sz w:val="24"/>
      <w:u w:val="single"/>
    </w:rPr>
  </w:style>
  <w:style w:type="paragraph" w:customStyle="1" w:styleId="Listaszerbekezds2szint">
    <w:name w:val="Listaszerű bekezdés 2. szint"/>
    <w:basedOn w:val="ListParagraph"/>
    <w:link w:val="Listaszerbekezds2szintChar"/>
    <w:uiPriority w:val="4"/>
    <w:qFormat/>
    <w:rsid w:val="00652831"/>
    <w:pPr>
      <w:numPr>
        <w:numId w:val="8"/>
      </w:numPr>
    </w:pPr>
  </w:style>
  <w:style w:type="paragraph" w:customStyle="1" w:styleId="Listaszerbekezds3szint">
    <w:name w:val="Listaszerű bekezdés 3. szint"/>
    <w:basedOn w:val="ListParagraph"/>
    <w:link w:val="Listaszerbekezds3szintChar"/>
    <w:uiPriority w:val="4"/>
    <w:qFormat/>
    <w:rsid w:val="00652831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ParagraphChar"/>
    <w:link w:val="Listaszerbekezds2szint"/>
    <w:uiPriority w:val="4"/>
    <w:rsid w:val="00652831"/>
  </w:style>
  <w:style w:type="character" w:customStyle="1" w:styleId="Listaszerbekezds3szintChar">
    <w:name w:val="Listaszerű bekezdés 3. szint Char"/>
    <w:basedOn w:val="ListParagraphChar"/>
    <w:link w:val="Listaszerbekezds3szint"/>
    <w:uiPriority w:val="4"/>
    <w:rsid w:val="00652831"/>
  </w:style>
  <w:style w:type="paragraph" w:styleId="Subtitle">
    <w:name w:val="Subtitle"/>
    <w:basedOn w:val="Normal"/>
    <w:next w:val="Normal"/>
    <w:link w:val="SubtitleChar"/>
    <w:uiPriority w:val="11"/>
    <w:rsid w:val="0065283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52831"/>
    <w:rPr>
      <w:rFonts w:eastAsiaTheme="majorEastAsia" w:cstheme="majorBidi"/>
    </w:rPr>
  </w:style>
  <w:style w:type="paragraph" w:customStyle="1" w:styleId="Listabetvel">
    <w:name w:val="Lista betűvel"/>
    <w:basedOn w:val="ListParagraph"/>
    <w:link w:val="ListabetvelChar"/>
    <w:uiPriority w:val="4"/>
    <w:qFormat/>
    <w:rsid w:val="00652831"/>
    <w:pPr>
      <w:numPr>
        <w:numId w:val="7"/>
      </w:numPr>
    </w:pPr>
  </w:style>
  <w:style w:type="character" w:customStyle="1" w:styleId="ListabetvelChar">
    <w:name w:val="Lista betűvel Char"/>
    <w:basedOn w:val="ListParagraphChar"/>
    <w:link w:val="Listabetvel"/>
    <w:uiPriority w:val="4"/>
    <w:rsid w:val="00652831"/>
  </w:style>
  <w:style w:type="paragraph" w:customStyle="1" w:styleId="Erskiemels1">
    <w:name w:val="Erős kiemelés1"/>
    <w:basedOn w:val="Normal"/>
    <w:uiPriority w:val="5"/>
    <w:qFormat/>
    <w:rsid w:val="0022738A"/>
    <w:rPr>
      <w:b/>
      <w:i/>
    </w:rPr>
  </w:style>
  <w:style w:type="character" w:customStyle="1" w:styleId="ErskiemelsChar">
    <w:name w:val="Erős kiemelés Char"/>
    <w:basedOn w:val="DefaultParagraphFont"/>
    <w:link w:val="Erskiemels"/>
    <w:uiPriority w:val="5"/>
    <w:rsid w:val="00652831"/>
    <w:rPr>
      <w:b/>
      <w:i/>
    </w:rPr>
  </w:style>
  <w:style w:type="paragraph" w:customStyle="1" w:styleId="Bold">
    <w:name w:val="Bold"/>
    <w:basedOn w:val="Normal"/>
    <w:link w:val="BoldChar"/>
    <w:uiPriority w:val="6"/>
    <w:qFormat/>
    <w:rsid w:val="00652831"/>
    <w:rPr>
      <w:b/>
    </w:rPr>
  </w:style>
  <w:style w:type="character" w:customStyle="1" w:styleId="BoldChar">
    <w:name w:val="Bold Char"/>
    <w:basedOn w:val="DefaultParagraphFont"/>
    <w:link w:val="Bold"/>
    <w:uiPriority w:val="6"/>
    <w:rsid w:val="00652831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52831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52831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652831"/>
    <w:pPr>
      <w:spacing w:after="100"/>
      <w:ind w:left="220"/>
      <w:jc w:val="left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652831"/>
    <w:pPr>
      <w:spacing w:after="100"/>
      <w:jc w:val="left"/>
    </w:pPr>
    <w:rPr>
      <w:rFonts w:eastAsiaTheme="minorEastAsia"/>
    </w:rPr>
  </w:style>
  <w:style w:type="paragraph" w:styleId="TOC3">
    <w:name w:val="toc 3"/>
    <w:basedOn w:val="Normal"/>
    <w:next w:val="Normal"/>
    <w:uiPriority w:val="39"/>
    <w:unhideWhenUsed/>
    <w:qFormat/>
    <w:locked/>
    <w:rsid w:val="00652831"/>
    <w:pPr>
      <w:spacing w:after="100"/>
      <w:ind w:left="400"/>
    </w:pPr>
  </w:style>
  <w:style w:type="paragraph" w:customStyle="1" w:styleId="StyleTOC2Left015">
    <w:name w:val="Style TOC 2 + Left:  0.15&quot;"/>
    <w:basedOn w:val="TOC2"/>
    <w:rsid w:val="00652831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OC3"/>
    <w:rsid w:val="00652831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652831"/>
    <w:pPr>
      <w:numPr>
        <w:numId w:val="2"/>
      </w:numPr>
    </w:pPr>
  </w:style>
  <w:style w:type="paragraph" w:customStyle="1" w:styleId="HierarchikusLista0">
    <w:name w:val="Hierarchikus Lista"/>
    <w:basedOn w:val="ListParagraph"/>
    <w:link w:val="HierarchikusListaChar"/>
    <w:qFormat/>
    <w:rsid w:val="00652831"/>
    <w:pPr>
      <w:numPr>
        <w:numId w:val="0"/>
      </w:numPr>
    </w:pPr>
  </w:style>
  <w:style w:type="character" w:customStyle="1" w:styleId="HierarchikusListaChar">
    <w:name w:val="Hierarchikus Lista Char"/>
    <w:basedOn w:val="ListParagraphChar"/>
    <w:link w:val="HierarchikusLista0"/>
    <w:rsid w:val="00652831"/>
  </w:style>
  <w:style w:type="character" w:styleId="Strong">
    <w:name w:val="Strong"/>
    <w:basedOn w:val="DefaultParagraphFont"/>
    <w:uiPriority w:val="22"/>
    <w:rsid w:val="00652831"/>
    <w:rPr>
      <w:b/>
      <w:bCs/>
    </w:rPr>
  </w:style>
  <w:style w:type="character" w:styleId="Emphasis">
    <w:name w:val="Emphasis"/>
    <w:basedOn w:val="DefaultParagraphFont"/>
    <w:uiPriority w:val="6"/>
    <w:qFormat/>
    <w:rsid w:val="00652831"/>
    <w:rPr>
      <w:i/>
      <w:iCs/>
    </w:rPr>
  </w:style>
  <w:style w:type="paragraph" w:styleId="NoSpacing">
    <w:name w:val="No Spacing"/>
    <w:basedOn w:val="Normal"/>
    <w:uiPriority w:val="1"/>
    <w:rsid w:val="00652831"/>
    <w:rPr>
      <w:szCs w:val="32"/>
    </w:rPr>
  </w:style>
  <w:style w:type="paragraph" w:styleId="Quote">
    <w:name w:val="Quote"/>
    <w:basedOn w:val="Normal"/>
    <w:next w:val="Normal"/>
    <w:link w:val="QuoteChar"/>
    <w:uiPriority w:val="29"/>
    <w:rsid w:val="0065283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283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652831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831"/>
    <w:rPr>
      <w:b/>
      <w:i/>
    </w:rPr>
  </w:style>
  <w:style w:type="character" w:styleId="IntenseEmphasis">
    <w:name w:val="Intense Emphasis"/>
    <w:basedOn w:val="DefaultParagraphFont"/>
    <w:uiPriority w:val="21"/>
    <w:rsid w:val="00652831"/>
    <w:rPr>
      <w:b/>
      <w:i/>
      <w:sz w:val="24"/>
      <w:szCs w:val="24"/>
      <w:u w:val="single"/>
    </w:rPr>
  </w:style>
  <w:style w:type="character" w:styleId="BookTitle">
    <w:name w:val="Book Title"/>
    <w:basedOn w:val="DefaultParagraphFont"/>
    <w:uiPriority w:val="33"/>
    <w:rsid w:val="00652831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652831"/>
    <w:rPr>
      <w:b/>
      <w:i/>
      <w:color w:val="009EE0"/>
    </w:rPr>
  </w:style>
  <w:style w:type="table" w:customStyle="1" w:styleId="Rcsos">
    <w:name w:val="Rácsos"/>
    <w:basedOn w:val="TableNormal"/>
    <w:uiPriority w:val="99"/>
    <w:rsid w:val="00652831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al"/>
    <w:next w:val="Normal"/>
    <w:uiPriority w:val="1"/>
    <w:qFormat/>
    <w:rsid w:val="00652831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al"/>
    <w:next w:val="Normal"/>
    <w:uiPriority w:val="1"/>
    <w:qFormat/>
    <w:rsid w:val="00652831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al"/>
    <w:next w:val="Normal"/>
    <w:uiPriority w:val="1"/>
    <w:qFormat/>
    <w:rsid w:val="00652831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al"/>
    <w:next w:val="Normal"/>
    <w:uiPriority w:val="1"/>
    <w:qFormat/>
    <w:rsid w:val="00652831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al"/>
    <w:next w:val="Normal"/>
    <w:uiPriority w:val="1"/>
    <w:rsid w:val="00652831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al"/>
    <w:next w:val="Normal"/>
    <w:uiPriority w:val="1"/>
    <w:qFormat/>
    <w:rsid w:val="00652831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al"/>
    <w:uiPriority w:val="1"/>
    <w:qFormat/>
    <w:rsid w:val="00652831"/>
    <w:rPr>
      <w:rFonts w:eastAsiaTheme="minorEastAsia"/>
      <w:color w:val="808080"/>
      <w:sz w:val="18"/>
    </w:rPr>
  </w:style>
  <w:style w:type="paragraph" w:customStyle="1" w:styleId="ENNormal">
    <w:name w:val="EN_Normal"/>
    <w:basedOn w:val="Normal"/>
    <w:uiPriority w:val="1"/>
    <w:qFormat/>
    <w:rsid w:val="00652831"/>
  </w:style>
  <w:style w:type="paragraph" w:customStyle="1" w:styleId="ENNormalBox">
    <w:name w:val="EN_Normal_Box"/>
    <w:basedOn w:val="Normal"/>
    <w:uiPriority w:val="1"/>
    <w:qFormat/>
    <w:rsid w:val="00652831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al"/>
    <w:next w:val="ENNormal"/>
    <w:uiPriority w:val="1"/>
    <w:qFormat/>
    <w:rsid w:val="00652831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al"/>
    <w:next w:val="ENNormal"/>
    <w:uiPriority w:val="1"/>
    <w:qFormat/>
    <w:rsid w:val="00652831"/>
    <w:pPr>
      <w:keepLines/>
    </w:pPr>
    <w:rPr>
      <w:color w:val="808080"/>
      <w:sz w:val="18"/>
    </w:rPr>
  </w:style>
  <w:style w:type="paragraph" w:customStyle="1" w:styleId="ENNoteBox">
    <w:name w:val="EN_Note_Box"/>
    <w:basedOn w:val="Normal"/>
    <w:next w:val="ENNormalBox"/>
    <w:uiPriority w:val="1"/>
    <w:qFormat/>
    <w:rsid w:val="00652831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al"/>
    <w:next w:val="ENNormal"/>
    <w:uiPriority w:val="1"/>
    <w:rsid w:val="00652831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al"/>
    <w:next w:val="ENNormal"/>
    <w:uiPriority w:val="1"/>
    <w:rsid w:val="00652831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Caption"/>
    <w:next w:val="Normal"/>
    <w:uiPriority w:val="1"/>
    <w:qFormat/>
    <w:rsid w:val="00652831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Caption"/>
    <w:next w:val="Normal"/>
    <w:uiPriority w:val="1"/>
    <w:qFormat/>
    <w:rsid w:val="00652831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Caption"/>
    <w:next w:val="Normal"/>
    <w:uiPriority w:val="1"/>
    <w:qFormat/>
    <w:rsid w:val="00652831"/>
    <w:pPr>
      <w:keepNext/>
      <w:spacing w:after="40"/>
    </w:pPr>
    <w:rPr>
      <w:sz w:val="20"/>
    </w:rPr>
  </w:style>
  <w:style w:type="paragraph" w:customStyle="1" w:styleId="HUCaptionBox">
    <w:name w:val="HU_Caption_Box"/>
    <w:basedOn w:val="Caption"/>
    <w:next w:val="Normal"/>
    <w:uiPriority w:val="1"/>
    <w:qFormat/>
    <w:rsid w:val="00652831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Heading1"/>
    <w:next w:val="Normal"/>
    <w:link w:val="HUChapterTitleChar"/>
    <w:autoRedefine/>
    <w:uiPriority w:val="1"/>
    <w:rsid w:val="00652831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Heading1Char"/>
    <w:link w:val="HUChapterTitle"/>
    <w:uiPriority w:val="1"/>
    <w:rsid w:val="00652831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al"/>
    <w:next w:val="Normal"/>
    <w:link w:val="HUChapterWithoutNumberingChar"/>
    <w:uiPriority w:val="1"/>
    <w:qFormat/>
    <w:rsid w:val="00652831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DefaultParagraphFont"/>
    <w:link w:val="HUChapterWithoutNumbering"/>
    <w:uiPriority w:val="1"/>
    <w:rsid w:val="00652831"/>
    <w:rPr>
      <w:caps/>
      <w:color w:val="0C2148" w:themeColor="text2"/>
    </w:rPr>
  </w:style>
  <w:style w:type="paragraph" w:customStyle="1" w:styleId="HUFootnote">
    <w:name w:val="HU_Footnote"/>
    <w:basedOn w:val="FootnoteText"/>
    <w:uiPriority w:val="1"/>
    <w:qFormat/>
    <w:rsid w:val="00652831"/>
    <w:rPr>
      <w:color w:val="808080"/>
      <w:sz w:val="18"/>
    </w:rPr>
  </w:style>
  <w:style w:type="paragraph" w:customStyle="1" w:styleId="HUNormalBox">
    <w:name w:val="HU_Normal_Box"/>
    <w:basedOn w:val="Normal"/>
    <w:uiPriority w:val="1"/>
    <w:qFormat/>
    <w:rsid w:val="00652831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al"/>
    <w:next w:val="Normal"/>
    <w:uiPriority w:val="1"/>
    <w:qFormat/>
    <w:rsid w:val="00652831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al"/>
    <w:next w:val="Normal"/>
    <w:uiPriority w:val="1"/>
    <w:qFormat/>
    <w:rsid w:val="00652831"/>
    <w:pPr>
      <w:keepLines/>
    </w:pPr>
    <w:rPr>
      <w:color w:val="808080"/>
      <w:sz w:val="18"/>
    </w:rPr>
  </w:style>
  <w:style w:type="paragraph" w:customStyle="1" w:styleId="HUNoteBox">
    <w:name w:val="HU_Note_Box"/>
    <w:basedOn w:val="Normal"/>
    <w:next w:val="HUNormalBox"/>
    <w:link w:val="HUNoteBoxChar"/>
    <w:uiPriority w:val="1"/>
    <w:qFormat/>
    <w:rsid w:val="00652831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DefaultParagraphFont"/>
    <w:link w:val="HUNoteBox"/>
    <w:uiPriority w:val="1"/>
    <w:rsid w:val="00652831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Heading2"/>
    <w:next w:val="Normal"/>
    <w:link w:val="HUSectionTitleChar"/>
    <w:uiPriority w:val="1"/>
    <w:rsid w:val="00652831"/>
    <w:pPr>
      <w:keepNext/>
    </w:pPr>
  </w:style>
  <w:style w:type="character" w:customStyle="1" w:styleId="HUSectionTitleChar">
    <w:name w:val="HU_Section_Title Char"/>
    <w:basedOn w:val="Heading2Char"/>
    <w:link w:val="HUSectionTitle"/>
    <w:uiPriority w:val="1"/>
    <w:rsid w:val="00652831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Heading3"/>
    <w:next w:val="Normal"/>
    <w:link w:val="HUSubsectionTitleChar"/>
    <w:uiPriority w:val="1"/>
    <w:rsid w:val="00652831"/>
    <w:pPr>
      <w:keepNext/>
      <w:ind w:left="595" w:hanging="595"/>
    </w:pPr>
  </w:style>
  <w:style w:type="character" w:customStyle="1" w:styleId="HUSubsectionTitleChar">
    <w:name w:val="HU_Subsection_Title Char"/>
    <w:basedOn w:val="Heading3Char"/>
    <w:link w:val="HUSubsectionTitle"/>
    <w:uiPriority w:val="1"/>
    <w:rsid w:val="00652831"/>
    <w:rPr>
      <w:bCs/>
      <w:color w:val="0C2148" w:themeColor="text2"/>
      <w:szCs w:val="34"/>
    </w:rPr>
  </w:style>
  <w:style w:type="paragraph" w:customStyle="1" w:styleId="Heading1Kiadvny">
    <w:name w:val="Heading 1 Kiadvány"/>
    <w:basedOn w:val="Heading1"/>
    <w:qFormat/>
    <w:rsid w:val="00652831"/>
    <w:rPr>
      <w:b w:val="0"/>
      <w:caps w:val="0"/>
      <w:sz w:val="52"/>
    </w:rPr>
  </w:style>
  <w:style w:type="character" w:styleId="CommentReference">
    <w:name w:val="annotation reference"/>
    <w:basedOn w:val="DefaultParagraphFont"/>
    <w:uiPriority w:val="99"/>
    <w:unhideWhenUsed/>
    <w:rsid w:val="000D4BD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0D4BD9"/>
    <w:pPr>
      <w:spacing w:line="240" w:lineRule="auto"/>
    </w:pPr>
  </w:style>
  <w:style w:type="character" w:customStyle="1" w:styleId="CommentTextChar">
    <w:name w:val="Comment Text Char"/>
    <w:basedOn w:val="DefaultParagraphFont"/>
    <w:uiPriority w:val="99"/>
    <w:semiHidden/>
    <w:rsid w:val="000D4BD9"/>
  </w:style>
  <w:style w:type="character" w:customStyle="1" w:styleId="CommentTextChar1">
    <w:name w:val="Comment Text Char1"/>
    <w:basedOn w:val="DefaultParagraphFont"/>
    <w:link w:val="CommentText"/>
    <w:uiPriority w:val="99"/>
    <w:rsid w:val="000D4B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8C4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B08C4"/>
    <w:rPr>
      <w:b/>
      <w:bCs/>
    </w:rPr>
  </w:style>
  <w:style w:type="paragraph" w:customStyle="1" w:styleId="Level2">
    <w:name w:val="Level 2"/>
    <w:basedOn w:val="Normal"/>
    <w:rsid w:val="00A5747D"/>
    <w:pPr>
      <w:tabs>
        <w:tab w:val="num" w:pos="360"/>
      </w:tabs>
      <w:spacing w:after="140" w:line="288" w:lineRule="auto"/>
    </w:pPr>
    <w:rPr>
      <w:rFonts w:ascii="Arial" w:hAnsi="Arial"/>
      <w:b/>
      <w:kern w:val="20"/>
    </w:rPr>
  </w:style>
  <w:style w:type="paragraph" w:customStyle="1" w:styleId="Erskiemels2">
    <w:name w:val="Erős kiemelés2"/>
    <w:basedOn w:val="Normal"/>
    <w:uiPriority w:val="5"/>
    <w:qFormat/>
    <w:rsid w:val="00065D20"/>
    <w:rPr>
      <w:b/>
      <w:i/>
    </w:rPr>
  </w:style>
  <w:style w:type="paragraph" w:customStyle="1" w:styleId="Erskiemels3">
    <w:name w:val="Erős kiemelés3"/>
    <w:basedOn w:val="Normal"/>
    <w:uiPriority w:val="5"/>
    <w:qFormat/>
    <w:rsid w:val="00DA7F9D"/>
    <w:rPr>
      <w:b/>
      <w:i/>
    </w:rPr>
  </w:style>
  <w:style w:type="character" w:styleId="FootnoteReference">
    <w:name w:val="footnote reference"/>
    <w:basedOn w:val="DefaultParagraphFont"/>
    <w:uiPriority w:val="99"/>
    <w:unhideWhenUsed/>
    <w:rsid w:val="00B25277"/>
    <w:rPr>
      <w:vertAlign w:val="superscript"/>
    </w:rPr>
  </w:style>
  <w:style w:type="paragraph" w:customStyle="1" w:styleId="Erskiemels">
    <w:name w:val="Erős kiemelés"/>
    <w:basedOn w:val="Normal"/>
    <w:link w:val="ErskiemelsChar"/>
    <w:uiPriority w:val="5"/>
    <w:qFormat/>
    <w:rsid w:val="00652831"/>
    <w:rPr>
      <w:b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1D3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b.hu/letoltes/nhp-adatkezelesi-tajekoztat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1445D292-135B-44F6-A140-C5DD670E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1473</Words>
  <Characters>10658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2021-09-15T15:29:00Z</dcterms:created>
  <dcterms:modified xsi:type="dcterms:W3CDTF">2021-09-16T10:38:00Z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2036-08-30T09:12:58Z</vt:filetime>
  </property>
  <property fmtid="{D5CDD505-2E9C-101B-9397-08002B2CF9AE}" pid="3" name="Érvényességet beállító">
    <vt:lpwstr>juhasze</vt:lpwstr>
  </property>
  <property fmtid="{D5CDD505-2E9C-101B-9397-08002B2CF9AE}" pid="4" name="Érvényességi idő első beállítása">
    <vt:filetime>2021-08-30T09:12:58Z</vt:filetime>
  </property>
  <property fmtid="{D5CDD505-2E9C-101B-9397-08002B2CF9AE}" pid="5" name="MSIP_Label_b0d11092-50c9-4e74-84b5-b1af078dc3d0_Enabled">
    <vt:lpwstr>True</vt:lpwstr>
  </property>
  <property fmtid="{D5CDD505-2E9C-101B-9397-08002B2CF9AE}" pid="6" name="MSIP_Label_b0d11092-50c9-4e74-84b5-b1af078dc3d0_SiteId">
    <vt:lpwstr>97c01ef8-0264-4eef-9c08-fb4a9ba1c0db</vt:lpwstr>
  </property>
  <property fmtid="{D5CDD505-2E9C-101B-9397-08002B2CF9AE}" pid="7" name="MSIP_Label_b0d11092-50c9-4e74-84b5-b1af078dc3d0_Owner">
    <vt:lpwstr>juhasze@mnb.hu</vt:lpwstr>
  </property>
  <property fmtid="{D5CDD505-2E9C-101B-9397-08002B2CF9AE}" pid="8" name="MSIP_Label_b0d11092-50c9-4e74-84b5-b1af078dc3d0_SetDate">
    <vt:lpwstr>2021-08-30T09:13:11.2454102Z</vt:lpwstr>
  </property>
  <property fmtid="{D5CDD505-2E9C-101B-9397-08002B2CF9AE}" pid="9" name="MSIP_Label_b0d11092-50c9-4e74-84b5-b1af078dc3d0_Name">
    <vt:lpwstr>Protected</vt:lpwstr>
  </property>
  <property fmtid="{D5CDD505-2E9C-101B-9397-08002B2CF9AE}" pid="10" name="MSIP_Label_b0d11092-50c9-4e74-84b5-b1af078dc3d0_Application">
    <vt:lpwstr>Microsoft Azure Information Protection</vt:lpwstr>
  </property>
  <property fmtid="{D5CDD505-2E9C-101B-9397-08002B2CF9AE}" pid="11" name="MSIP_Label_b0d11092-50c9-4e74-84b5-b1af078dc3d0_ActionId">
    <vt:lpwstr>7621f948-109e-42ed-9b3b-3952c7fa4b27</vt:lpwstr>
  </property>
  <property fmtid="{D5CDD505-2E9C-101B-9397-08002B2CF9AE}" pid="12" name="MSIP_Label_b0d11092-50c9-4e74-84b5-b1af078dc3d0_Extended_MSFT_Method">
    <vt:lpwstr>Automatic</vt:lpwstr>
  </property>
  <property fmtid="{D5CDD505-2E9C-101B-9397-08002B2CF9AE}" pid="13" name="Sensitivity">
    <vt:lpwstr>Protected</vt:lpwstr>
  </property>
</Properties>
</file>