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07DF" w14:textId="77777777" w:rsidR="00006F48" w:rsidRPr="00006F48" w:rsidRDefault="00006F48" w:rsidP="00006F48">
      <w:pPr>
        <w:spacing w:before="100" w:beforeAutospacing="1" w:after="100" w:afterAutospacing="1" w:line="288" w:lineRule="auto"/>
        <w:outlineLvl w:val="0"/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</w:pPr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 xml:space="preserve">Az </w:t>
      </w:r>
      <w:proofErr w:type="spellStart"/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>ESMA</w:t>
      </w:r>
      <w:proofErr w:type="spellEnd"/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 xml:space="preserve"> honlapján frissült az </w:t>
      </w:r>
      <w:proofErr w:type="spellStart"/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>ABAK</w:t>
      </w:r>
      <w:proofErr w:type="spellEnd"/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 xml:space="preserve"> irányelv alkalmazásával kapcsolatos kérdéseket és válaszokat tartalmazó dokumentum</w:t>
      </w:r>
    </w:p>
    <w:p w14:paraId="6CF4CAE7" w14:textId="77777777" w:rsidR="00006F48" w:rsidRPr="00A96ACA" w:rsidRDefault="00006F48" w:rsidP="00006F48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4"/>
          <w:szCs w:val="24"/>
        </w:rPr>
      </w:pP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Tisztelt Adatszolgáltatók!</w:t>
      </w:r>
    </w:p>
    <w:p w14:paraId="3D87AAE8" w14:textId="6DA68672" w:rsidR="00C4417A" w:rsidRPr="00A96ACA" w:rsidRDefault="00006F48" w:rsidP="00C4417A">
      <w:pPr>
        <w:spacing w:after="0" w:line="288" w:lineRule="auto"/>
        <w:rPr>
          <w:rFonts w:ascii="Trebuchet MS" w:eastAsia="Times New Roman" w:hAnsi="Trebuchet MS" w:cs="Times New Roman"/>
          <w:color w:val="232157"/>
          <w:sz w:val="24"/>
          <w:szCs w:val="24"/>
        </w:rPr>
      </w:pP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Tájékoztatjuk Önöket, hogy az </w:t>
      </w:r>
      <w:proofErr w:type="spellStart"/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ESMA</w:t>
      </w:r>
      <w:proofErr w:type="spellEnd"/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honlapján </w:t>
      </w:r>
      <w:r w:rsidR="00C7611F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202</w:t>
      </w:r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2</w:t>
      </w: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. </w:t>
      </w:r>
      <w:r w:rsidR="00D459F1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december</w:t>
      </w: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</w:t>
      </w:r>
      <w:r w:rsidR="00C7611F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1</w:t>
      </w:r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6</w:t>
      </w:r>
      <w:r w:rsidR="00C7611F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-</w:t>
      </w:r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á</w:t>
      </w:r>
      <w:r w:rsidR="00C7611F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n</w:t>
      </w: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aktualizálták a 2011/61/EU európai parlamenti és tanácsi irányelv (</w:t>
      </w:r>
      <w:proofErr w:type="spellStart"/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ABAK</w:t>
      </w:r>
      <w:proofErr w:type="spellEnd"/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irányelv) alkalmazásával kapcsolatos kérdéseket és válaszokat tartalmazó dokumentumot:</w:t>
      </w:r>
    </w:p>
    <w:p w14:paraId="6A84E81E" w14:textId="77777777" w:rsidR="00D31F7E" w:rsidRPr="00A96ACA" w:rsidRDefault="00A96ACA" w:rsidP="00C4417A">
      <w:pPr>
        <w:spacing w:after="0" w:line="288" w:lineRule="auto"/>
        <w:rPr>
          <w:rFonts w:ascii="Trebuchet MS" w:eastAsia="Times New Roman" w:hAnsi="Trebuchet MS" w:cs="Times New Roman"/>
          <w:color w:val="232157"/>
          <w:sz w:val="24"/>
          <w:szCs w:val="24"/>
        </w:rPr>
      </w:pPr>
      <w:hyperlink r:id="rId8" w:history="1">
        <w:r w:rsidR="00C4417A" w:rsidRPr="00A96ACA">
          <w:rPr>
            <w:rStyle w:val="Hiperhivatkozs"/>
            <w:rFonts w:ascii="Trebuchet MS" w:eastAsia="Times New Roman" w:hAnsi="Trebuchet MS" w:cs="Times New Roman"/>
            <w:sz w:val="24"/>
            <w:szCs w:val="24"/>
            <w:vertAlign w:val="baseline"/>
          </w:rPr>
          <w:t>https://www.esma.europa.eu/sites/default/files/library/esma34-32-352_qa_aifmd.pdf</w:t>
        </w:r>
      </w:hyperlink>
      <w:r w:rsidR="00006F48" w:rsidRPr="00A96ACA">
        <w:rPr>
          <w:rFonts w:ascii="Trebuchet MS" w:eastAsia="Times New Roman" w:hAnsi="Trebuchet MS" w:cs="Times New Roman"/>
          <w:color w:val="0070C0"/>
          <w:sz w:val="24"/>
          <w:szCs w:val="24"/>
        </w:rPr>
        <w:t>.</w:t>
      </w:r>
      <w:r w:rsidR="00006F48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</w:t>
      </w:r>
    </w:p>
    <w:p w14:paraId="60613F37" w14:textId="77777777" w:rsidR="00D31F7E" w:rsidRPr="00A96ACA" w:rsidRDefault="00D31F7E" w:rsidP="00C4417A">
      <w:pPr>
        <w:spacing w:after="0" w:line="288" w:lineRule="auto"/>
        <w:rPr>
          <w:rFonts w:ascii="Trebuchet MS" w:eastAsia="Times New Roman" w:hAnsi="Trebuchet MS" w:cs="Times New Roman"/>
          <w:color w:val="232157"/>
          <w:sz w:val="24"/>
          <w:szCs w:val="24"/>
        </w:rPr>
      </w:pPr>
    </w:p>
    <w:p w14:paraId="0618F868" w14:textId="07C9B63F" w:rsidR="00006F48" w:rsidRPr="00A96ACA" w:rsidRDefault="00006F48" w:rsidP="00C4417A">
      <w:pPr>
        <w:spacing w:after="0" w:line="288" w:lineRule="auto"/>
        <w:rPr>
          <w:rFonts w:ascii="Trebuchet MS" w:eastAsia="Times New Roman" w:hAnsi="Trebuchet MS" w:cs="Times New Roman"/>
          <w:color w:val="232157"/>
          <w:sz w:val="24"/>
          <w:szCs w:val="24"/>
        </w:rPr>
      </w:pP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Külön is felhívjuk a figyelmet arra, hogy az anyag III. szekciója (a 11. oldaltól) foglalkozik a felügyeleti hatóság felé történő rendszeres adatszolgáltatással, amelyre vonatkozóan jelenleg 8</w:t>
      </w:r>
      <w:r w:rsidR="00C7611F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6</w:t>
      </w: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kérdés</w:t>
      </w:r>
      <w:r w:rsidR="00D459F1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</w:t>
      </w: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és válasz </w:t>
      </w:r>
      <w:proofErr w:type="gramStart"/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található</w:t>
      </w:r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(</w:t>
      </w:r>
      <w:proofErr w:type="gram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utolsó frissítés 2021.május 28-án)</w:t>
      </w: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.</w:t>
      </w:r>
      <w:r w:rsidR="0070696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Valamint felhívjuk a figyelmet</w:t>
      </w:r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, hogy 2022 év során a VI.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Deposites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, VIII.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Delegation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, XI.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Scope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és XV.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ESMA’s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guidelines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on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performance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fees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in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UCITS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and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certain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types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of </w:t>
      </w:r>
      <w:proofErr w:type="spellStart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AIFs</w:t>
      </w:r>
      <w:proofErr w:type="spellEnd"/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fejezetek kerültek frissítésre.</w:t>
      </w:r>
    </w:p>
    <w:p w14:paraId="06FE6442" w14:textId="6B979285" w:rsidR="00006F48" w:rsidRPr="00A96ACA" w:rsidRDefault="00006F48" w:rsidP="00006F48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4"/>
          <w:szCs w:val="24"/>
        </w:rPr>
      </w:pP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Budapest, 202</w:t>
      </w:r>
      <w:r w:rsidR="00D31F7E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3</w:t>
      </w: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.</w:t>
      </w:r>
      <w:r w:rsidR="006B7191"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 xml:space="preserve"> január 23</w:t>
      </w:r>
    </w:p>
    <w:p w14:paraId="659ADE5C" w14:textId="77777777" w:rsidR="00876AB2" w:rsidRPr="00A96ACA" w:rsidRDefault="00006F48" w:rsidP="00876AB2">
      <w:pPr>
        <w:spacing w:after="0" w:line="240" w:lineRule="auto"/>
        <w:rPr>
          <w:rFonts w:ascii="Trebuchet MS" w:eastAsia="Times New Roman" w:hAnsi="Trebuchet MS" w:cs="Times New Roman"/>
          <w:color w:val="232157"/>
          <w:sz w:val="24"/>
          <w:szCs w:val="24"/>
        </w:rPr>
      </w:pP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Magyar Nemzeti Bank</w:t>
      </w:r>
    </w:p>
    <w:p w14:paraId="6858ED79" w14:textId="6D9AC595" w:rsidR="00006F48" w:rsidRPr="00A96ACA" w:rsidRDefault="00006F48" w:rsidP="00876AB2">
      <w:pPr>
        <w:spacing w:after="0" w:line="240" w:lineRule="auto"/>
        <w:rPr>
          <w:rFonts w:ascii="Trebuchet MS" w:eastAsia="Times New Roman" w:hAnsi="Trebuchet MS" w:cs="Times New Roman"/>
          <w:color w:val="232157"/>
          <w:sz w:val="24"/>
          <w:szCs w:val="24"/>
        </w:rPr>
      </w:pPr>
      <w:r w:rsidRPr="00A96ACA">
        <w:rPr>
          <w:rFonts w:ascii="Trebuchet MS" w:eastAsia="Times New Roman" w:hAnsi="Trebuchet MS" w:cs="Times New Roman"/>
          <w:color w:val="232157"/>
          <w:sz w:val="24"/>
          <w:szCs w:val="24"/>
        </w:rPr>
        <w:t>Statisztikai igazgatóság</w:t>
      </w:r>
    </w:p>
    <w:p w14:paraId="369B2F52" w14:textId="0BAAB5B5" w:rsidR="00B944EB" w:rsidRPr="00A96ACA" w:rsidRDefault="00A96ACA" w:rsidP="00B944EB">
      <w:pPr>
        <w:rPr>
          <w:rFonts w:ascii="Trebuchet MS" w:hAnsi="Trebuchet MS"/>
          <w:sz w:val="24"/>
          <w:szCs w:val="24"/>
        </w:rPr>
      </w:pPr>
      <w:r w:rsidRPr="00A96ACA">
        <w:rPr>
          <w:rFonts w:ascii="Trebuchet MS" w:hAnsi="Trebuchet MS"/>
          <w:sz w:val="24"/>
          <w:szCs w:val="24"/>
        </w:rPr>
        <w:t>MNB</w:t>
      </w:r>
    </w:p>
    <w:sectPr w:rsidR="00B944EB" w:rsidRPr="00A96ACA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F4A2" w14:textId="77777777" w:rsidR="00607539" w:rsidRDefault="00607539">
      <w:r>
        <w:separator/>
      </w:r>
    </w:p>
  </w:endnote>
  <w:endnote w:type="continuationSeparator" w:id="0">
    <w:p w14:paraId="1461CC4A" w14:textId="77777777" w:rsidR="00607539" w:rsidRDefault="0060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10F1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39FF" w14:textId="77777777" w:rsidR="00607539" w:rsidRDefault="00607539">
      <w:r>
        <w:separator/>
      </w:r>
    </w:p>
  </w:footnote>
  <w:footnote w:type="continuationSeparator" w:id="0">
    <w:p w14:paraId="531EEB70" w14:textId="77777777" w:rsidR="00607539" w:rsidRDefault="0060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1CBC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725611">
    <w:abstractNumId w:val="4"/>
  </w:num>
  <w:num w:numId="2" w16cid:durableId="1170292595">
    <w:abstractNumId w:val="2"/>
  </w:num>
  <w:num w:numId="3" w16cid:durableId="1305887556">
    <w:abstractNumId w:val="5"/>
  </w:num>
  <w:num w:numId="4" w16cid:durableId="223610685">
    <w:abstractNumId w:val="0"/>
  </w:num>
  <w:num w:numId="5" w16cid:durableId="1743674063">
    <w:abstractNumId w:val="1"/>
  </w:num>
  <w:num w:numId="6" w16cid:durableId="632710503">
    <w:abstractNumId w:val="7"/>
  </w:num>
  <w:num w:numId="7" w16cid:durableId="156386696">
    <w:abstractNumId w:val="3"/>
  </w:num>
  <w:num w:numId="8" w16cid:durableId="861407030">
    <w:abstractNumId w:val="9"/>
  </w:num>
  <w:num w:numId="9" w16cid:durableId="1014721652">
    <w:abstractNumId w:val="7"/>
    <w:lvlOverride w:ilvl="0">
      <w:startOverride w:val="1"/>
    </w:lvlOverride>
  </w:num>
  <w:num w:numId="10" w16cid:durableId="822699113">
    <w:abstractNumId w:val="10"/>
  </w:num>
  <w:num w:numId="11" w16cid:durableId="161971242">
    <w:abstractNumId w:val="8"/>
  </w:num>
  <w:num w:numId="12" w16cid:durableId="1487668880">
    <w:abstractNumId w:val="6"/>
  </w:num>
  <w:num w:numId="13" w16cid:durableId="845946200">
    <w:abstractNumId w:val="5"/>
  </w:num>
  <w:num w:numId="14" w16cid:durableId="300231286">
    <w:abstractNumId w:val="5"/>
  </w:num>
  <w:num w:numId="15" w16cid:durableId="662659597">
    <w:abstractNumId w:val="5"/>
  </w:num>
  <w:num w:numId="16" w16cid:durableId="1437671419">
    <w:abstractNumId w:val="5"/>
  </w:num>
  <w:num w:numId="17" w16cid:durableId="279802246">
    <w:abstractNumId w:val="5"/>
  </w:num>
  <w:num w:numId="18" w16cid:durableId="19905179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48"/>
    <w:rsid w:val="0000273C"/>
    <w:rsid w:val="00006F48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42EC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068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4CD6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2B89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07539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B719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696E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6AB2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3F29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4CE6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96ACA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4417A"/>
    <w:rsid w:val="00C522BD"/>
    <w:rsid w:val="00C63F2A"/>
    <w:rsid w:val="00C64F11"/>
    <w:rsid w:val="00C72FB8"/>
    <w:rsid w:val="00C7611F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1F7E"/>
    <w:rsid w:val="00D459F1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484FB5D"/>
  <w15:chartTrackingRefBased/>
  <w15:docId w15:val="{2F0F8996-5B82-41AA-B7FC-FBCCFB1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7191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6B7191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B7191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B7191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B7191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B7191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B7191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719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719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719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B719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B7191"/>
  </w:style>
  <w:style w:type="table" w:customStyle="1" w:styleId="tblzat-mtrix">
    <w:name w:val="táblázat - mátrix"/>
    <w:basedOn w:val="Normltblzat"/>
    <w:uiPriority w:val="2"/>
    <w:qFormat/>
    <w:rsid w:val="006B71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B71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B719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B719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B71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6B71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19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B7191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19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B71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B7191"/>
  </w:style>
  <w:style w:type="paragraph" w:styleId="llb">
    <w:name w:val="footer"/>
    <w:basedOn w:val="Norml"/>
    <w:link w:val="llbChar"/>
    <w:uiPriority w:val="99"/>
    <w:semiHidden/>
    <w:unhideWhenUsed/>
    <w:rsid w:val="006B71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B7191"/>
  </w:style>
  <w:style w:type="paragraph" w:customStyle="1" w:styleId="Szmozs">
    <w:name w:val="Számozás"/>
    <w:basedOn w:val="Norml"/>
    <w:uiPriority w:val="4"/>
    <w:qFormat/>
    <w:rsid w:val="006B719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B719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B7191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B7191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B7191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6B7191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B7191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B7191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B7191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B7191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7191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7191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7191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B719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B7191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B7191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B7191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6B719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B7191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B7191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6B719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B7191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B719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B7191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B7191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6B7191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B719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B719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B7191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B7191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6B7191"/>
  </w:style>
  <w:style w:type="character" w:styleId="Finomhivatkozs">
    <w:name w:val="Subtle Reference"/>
    <w:basedOn w:val="Bekezdsalapbettpusa"/>
    <w:uiPriority w:val="31"/>
    <w:rsid w:val="006B719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B719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B719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B719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B7191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B7191"/>
  </w:style>
  <w:style w:type="paragraph" w:styleId="Alcm">
    <w:name w:val="Subtitle"/>
    <w:basedOn w:val="Norml"/>
    <w:next w:val="Norml"/>
    <w:link w:val="AlcmChar"/>
    <w:uiPriority w:val="11"/>
    <w:rsid w:val="006B719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B7191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B719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B7191"/>
  </w:style>
  <w:style w:type="paragraph" w:customStyle="1" w:styleId="Erskiemels1">
    <w:name w:val="Erős kiemelés1"/>
    <w:basedOn w:val="Norml"/>
    <w:link w:val="ErskiemelsChar"/>
    <w:uiPriority w:val="5"/>
    <w:qFormat/>
    <w:rsid w:val="006B719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B7191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6B719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B7191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6B7191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B719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B719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B719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B719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B719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B7191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B719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B719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B7191"/>
  </w:style>
  <w:style w:type="character" w:styleId="Kiemels2">
    <w:name w:val="Strong"/>
    <w:basedOn w:val="Bekezdsalapbettpusa"/>
    <w:uiPriority w:val="22"/>
    <w:rsid w:val="006B7191"/>
    <w:rPr>
      <w:b/>
      <w:bCs/>
    </w:rPr>
  </w:style>
  <w:style w:type="character" w:styleId="Kiemels">
    <w:name w:val="Emphasis"/>
    <w:basedOn w:val="Bekezdsalapbettpusa"/>
    <w:uiPriority w:val="6"/>
    <w:qFormat/>
    <w:rsid w:val="006B7191"/>
    <w:rPr>
      <w:i/>
      <w:iCs/>
    </w:rPr>
  </w:style>
  <w:style w:type="paragraph" w:styleId="Nincstrkz">
    <w:name w:val="No Spacing"/>
    <w:basedOn w:val="Norml"/>
    <w:uiPriority w:val="1"/>
    <w:rsid w:val="006B719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B719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B7191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6B719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7191"/>
    <w:rPr>
      <w:b/>
      <w:i/>
    </w:rPr>
  </w:style>
  <w:style w:type="character" w:styleId="Erskiemels">
    <w:name w:val="Intense Emphasis"/>
    <w:basedOn w:val="Bekezdsalapbettpusa"/>
    <w:uiPriority w:val="21"/>
    <w:rsid w:val="006B719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B719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B7191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B7191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6B719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B719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B719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B719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B719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B719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6B7191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B7191"/>
  </w:style>
  <w:style w:type="paragraph" w:customStyle="1" w:styleId="ENNormalBox">
    <w:name w:val="EN_Normal_Box"/>
    <w:basedOn w:val="Norml"/>
    <w:uiPriority w:val="1"/>
    <w:qFormat/>
    <w:rsid w:val="006B719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B719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B719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B719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B719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B719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B719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B719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B719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B719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B719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B7191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B719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B7191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6B719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B719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B719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B719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B719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B7191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B7191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B7191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B7191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B7191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6B7191"/>
    <w:rPr>
      <w:b w:val="0"/>
      <w:caps w:val="0"/>
      <w:sz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C44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ma.europa.eu/sites/default/files/library/esma34-32-352_qa_aifm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E9692B82-4137-455C-A42E-A71AAFAA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Pál Dr.</dc:creator>
  <cp:keywords/>
  <dc:description/>
  <cp:lastModifiedBy>Vámosi Anikó</cp:lastModifiedBy>
  <cp:revision>4</cp:revision>
  <cp:lastPrinted>1900-12-31T23:00:00Z</cp:lastPrinted>
  <dcterms:created xsi:type="dcterms:W3CDTF">2023-01-19T11:01:00Z</dcterms:created>
  <dcterms:modified xsi:type="dcterms:W3CDTF">2023-01-20T12:00:00Z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nemethpa@mnb.hu</vt:lpwstr>
  </property>
  <property fmtid="{D5CDD505-2E9C-101B-9397-08002B2CF9AE}" pid="6" name="MSIP_Label_b0d11092-50c9-4e74-84b5-b1af078dc3d0_SetDate">
    <vt:lpwstr>2020-01-17T12:42:31.9204282+01:00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2026-07-29T13:53:17Z</vt:filetime>
  </property>
  <property fmtid="{D5CDD505-2E9C-101B-9397-08002B2CF9AE}" pid="12" name="Érvényességet beállító">
    <vt:lpwstr>vamosia</vt:lpwstr>
  </property>
  <property fmtid="{D5CDD505-2E9C-101B-9397-08002B2CF9AE}" pid="13" name="Érvényességi idő első beállítása">
    <vt:filetime>2021-07-29T13:53:17Z</vt:filetime>
  </property>
</Properties>
</file>