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62A1" w14:textId="36F6D86A" w:rsidR="00DF2FA2" w:rsidRPr="006D60F1" w:rsidRDefault="00DF2FA2" w:rsidP="00DF2FA2">
      <w:pPr>
        <w:keepNext/>
        <w:keepLines/>
        <w:spacing w:after="210"/>
        <w:outlineLvl w:val="0"/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</w:pPr>
      <w:r w:rsidRPr="006D60F1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>admi.004.001.02 – system event notification broadcast (MT equivalent: smt700 – status change notification</w:t>
      </w:r>
    </w:p>
    <w:p w14:paraId="227DC30B" w14:textId="77777777" w:rsidR="00DF2FA2" w:rsidRPr="00CD72D1" w:rsidRDefault="00DF2FA2" w:rsidP="00CD72D1">
      <w:pPr>
        <w:spacing w:before="210"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0" w:name="_Toc94448439"/>
      <w:bookmarkStart w:id="1" w:name="_Toc57632964"/>
      <w:bookmarkStart w:id="2" w:name="_Toc320452562"/>
      <w:bookmarkStart w:id="3" w:name="_Toc308794145"/>
      <w:bookmarkStart w:id="4" w:name="_Toc275435677"/>
      <w:bookmarkStart w:id="5" w:name="_Toc301534485"/>
      <w:bookmarkStart w:id="6" w:name="_Toc459166808"/>
      <w:bookmarkStart w:id="7" w:name="_Toc315179979"/>
      <w:bookmarkStart w:id="8" w:name="_Toc10026531"/>
      <w:bookmarkStart w:id="9" w:name="_Toc11168317"/>
      <w:bookmarkStart w:id="10" w:name="_Toc145601994"/>
      <w:bookmarkStart w:id="11" w:name="_Hlk182407324"/>
      <w:r w:rsidRPr="00CD72D1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Scope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bookmarkEnd w:id="11"/>
    <w:p w14:paraId="1DDA7E1F" w14:textId="63ACEDD6" w:rsidR="001F060B" w:rsidRPr="00F42E0D" w:rsidRDefault="001F060B" w:rsidP="00C66737">
      <w:pPr>
        <w:spacing w:before="12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An admi.004.001.02 message is sent by CAS to the direct participants when</w:t>
      </w:r>
    </w:p>
    <w:p w14:paraId="62251D3D" w14:textId="7C2D0793" w:rsidR="001F060B" w:rsidRPr="00F42E0D" w:rsidRDefault="001F060B" w:rsidP="00C66737">
      <w:pPr>
        <w:numPr>
          <w:ilvl w:val="0"/>
          <w:numId w:val="20"/>
        </w:numPr>
        <w:spacing w:before="120" w:after="0"/>
        <w:ind w:left="709" w:hanging="357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CAS business day status has changed</w:t>
      </w:r>
      <w:r w:rsidR="003708F8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(open/close for business</w:t>
      </w:r>
      <w:proofErr w:type="gramStart"/>
      <w:r w:rsidR="003708F8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)</w:t>
      </w: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;</w:t>
      </w:r>
      <w:proofErr w:type="gramEnd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</w:t>
      </w:r>
    </w:p>
    <w:p w14:paraId="44DF8CEB" w14:textId="668894A0" w:rsidR="001F060B" w:rsidRPr="00F42E0D" w:rsidRDefault="001F060B" w:rsidP="00C66737">
      <w:pPr>
        <w:numPr>
          <w:ilvl w:val="0"/>
          <w:numId w:val="20"/>
        </w:numPr>
        <w:spacing w:before="120" w:after="0"/>
        <w:ind w:left="709" w:hanging="357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CAS operating time has </w:t>
      </w:r>
      <w:proofErr w:type="gram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changed;</w:t>
      </w:r>
      <w:proofErr w:type="gramEnd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</w:t>
      </w:r>
    </w:p>
    <w:p w14:paraId="4F2DF274" w14:textId="20BAB2A4" w:rsidR="001F060B" w:rsidRPr="00F42E0D" w:rsidRDefault="001F060B" w:rsidP="00C66737">
      <w:pPr>
        <w:numPr>
          <w:ilvl w:val="0"/>
          <w:numId w:val="20"/>
        </w:numPr>
        <w:spacing w:before="120" w:after="0"/>
        <w:ind w:left="709" w:hanging="357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CAS settlement status has </w:t>
      </w:r>
      <w:proofErr w:type="gram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changed;</w:t>
      </w:r>
      <w:proofErr w:type="gramEnd"/>
    </w:p>
    <w:p w14:paraId="30BB393D" w14:textId="3564025D" w:rsidR="001F060B" w:rsidRPr="00F42E0D" w:rsidRDefault="001F060B" w:rsidP="00C66737">
      <w:pPr>
        <w:numPr>
          <w:ilvl w:val="0"/>
          <w:numId w:val="20"/>
        </w:numPr>
        <w:spacing w:before="120" w:after="0"/>
        <w:ind w:left="709" w:hanging="357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account has been </w:t>
      </w:r>
      <w:proofErr w:type="gram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suspended;</w:t>
      </w:r>
      <w:proofErr w:type="gramEnd"/>
    </w:p>
    <w:p w14:paraId="198F9E9F" w14:textId="58BB79E2" w:rsidR="001F060B" w:rsidRPr="00F42E0D" w:rsidRDefault="001F060B" w:rsidP="00C66737">
      <w:pPr>
        <w:numPr>
          <w:ilvl w:val="0"/>
          <w:numId w:val="20"/>
        </w:numPr>
        <w:spacing w:before="120" w:after="0"/>
        <w:ind w:left="709" w:hanging="357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Direct participant has been </w:t>
      </w:r>
      <w:proofErr w:type="gram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removed;</w:t>
      </w:r>
      <w:proofErr w:type="gramEnd"/>
    </w:p>
    <w:p w14:paraId="35C4FBD9" w14:textId="2B3FB39C" w:rsidR="001F060B" w:rsidRPr="00F42E0D" w:rsidRDefault="001F060B" w:rsidP="00C66737">
      <w:pPr>
        <w:numPr>
          <w:ilvl w:val="0"/>
          <w:numId w:val="20"/>
        </w:numPr>
        <w:spacing w:before="120" w:after="0"/>
        <w:ind w:left="709" w:hanging="357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Direct participant has been </w:t>
      </w:r>
      <w:proofErr w:type="gram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suspended;</w:t>
      </w:r>
      <w:proofErr w:type="gramEnd"/>
    </w:p>
    <w:p w14:paraId="60FE959D" w14:textId="60CB135D" w:rsidR="001F060B" w:rsidRPr="00F42E0D" w:rsidRDefault="001F060B" w:rsidP="00C66737">
      <w:pPr>
        <w:numPr>
          <w:ilvl w:val="0"/>
          <w:numId w:val="20"/>
        </w:numPr>
        <w:spacing w:before="120"/>
        <w:ind w:left="709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There was a change in the queue of the direct participant (queue has been created, </w:t>
      </w:r>
      <w:r w:rsidR="000521F0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cleared</w:t>
      </w: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, or a new transaction order was added to the beginning of the queue</w:t>
      </w:r>
      <w:r w:rsidR="000521F0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)</w:t>
      </w: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.</w:t>
      </w:r>
    </w:p>
    <w:p w14:paraId="21BE8373" w14:textId="5DE22BA3" w:rsidR="001F060B" w:rsidRPr="00F42E0D" w:rsidRDefault="00C66737" w:rsidP="001F060B">
      <w:pPr>
        <w:spacing w:before="120"/>
        <w:rPr>
          <w:rFonts w:ascii="Times New Roman" w:eastAsia="Trebuchet MS" w:hAnsi="Times New Roman" w:cs="Times New Roman"/>
          <w:bCs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b/>
          <w:bCs/>
          <w:noProof/>
          <w:sz w:val="24"/>
          <w:szCs w:val="24"/>
          <w:u w:val="single"/>
          <w:lang w:val="en-GB"/>
        </w:rPr>
        <w:drawing>
          <wp:anchor distT="0" distB="0" distL="114300" distR="114300" simplePos="0" relativeHeight="251659264" behindDoc="0" locked="0" layoutInCell="1" allowOverlap="1" wp14:anchorId="46231DD8" wp14:editId="43B2BC84">
            <wp:simplePos x="0" y="0"/>
            <wp:positionH relativeFrom="column">
              <wp:posOffset>913130</wp:posOffset>
            </wp:positionH>
            <wp:positionV relativeFrom="paragraph">
              <wp:posOffset>3487928</wp:posOffset>
            </wp:positionV>
            <wp:extent cx="4118610" cy="1997075"/>
            <wp:effectExtent l="0" t="0" r="0" b="3175"/>
            <wp:wrapTopAndBottom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E0D" w:rsidRPr="00F42E0D">
        <w:rPr>
          <w:rFonts w:ascii="Times New Roman" w:eastAsia="Trebuchet MS" w:hAnsi="Times New Roman" w:cs="Times New Roman"/>
          <w:b/>
          <w:bCs/>
          <w:noProof/>
          <w:sz w:val="24"/>
          <w:szCs w:val="24"/>
          <w:u w:val="single"/>
          <w:lang w:val="en-GB"/>
        </w:rPr>
        <w:drawing>
          <wp:anchor distT="0" distB="0" distL="114300" distR="114300" simplePos="0" relativeHeight="251658240" behindDoc="0" locked="0" layoutInCell="1" allowOverlap="1" wp14:anchorId="6CEDCD7B" wp14:editId="0B102E3E">
            <wp:simplePos x="0" y="0"/>
            <wp:positionH relativeFrom="column">
              <wp:posOffset>647700</wp:posOffset>
            </wp:positionH>
            <wp:positionV relativeFrom="paragraph">
              <wp:posOffset>636270</wp:posOffset>
            </wp:positionV>
            <wp:extent cx="4074160" cy="2734945"/>
            <wp:effectExtent l="0" t="0" r="2540" b="8255"/>
            <wp:wrapTopAndBottom/>
            <wp:docPr id="1" name="Picture 1" descr="A screen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Except for the </w:t>
      </w:r>
      <w:r w:rsidR="00A83DD8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first and 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last case all direct participants and financial infrastructures are notified about the status change. </w:t>
      </w:r>
      <w:r w:rsidR="00A83DD8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Only Third Parties are notified when the CAS business day status has changed. 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Only the account owner is notified when the status of the queue changes.</w:t>
      </w:r>
    </w:p>
    <w:p w14:paraId="5CFDFD86" w14:textId="477EF196" w:rsidR="003708F8" w:rsidRPr="006D60F1" w:rsidRDefault="003708F8" w:rsidP="001F060B">
      <w:pPr>
        <w:spacing w:before="120"/>
        <w:rPr>
          <w:rFonts w:ascii="Times New Roman" w:eastAsia="Trebuchet MS" w:hAnsi="Times New Roman" w:cs="Times New Roman"/>
          <w:b/>
          <w:bCs/>
          <w:u w:val="single"/>
          <w:lang w:val="en-GB"/>
        </w:rPr>
      </w:pPr>
    </w:p>
    <w:p w14:paraId="2AAF5234" w14:textId="70F01D89" w:rsidR="003708F8" w:rsidRPr="006D60F1" w:rsidRDefault="003708F8" w:rsidP="001F060B">
      <w:pPr>
        <w:spacing w:before="120"/>
        <w:rPr>
          <w:rFonts w:ascii="Times New Roman" w:eastAsia="Trebuchet MS" w:hAnsi="Times New Roman" w:cs="Times New Roman"/>
          <w:b/>
          <w:bCs/>
          <w:u w:val="single"/>
          <w:lang w:val="en-GB"/>
        </w:rPr>
        <w:sectPr w:rsidR="003708F8" w:rsidRPr="006D60F1" w:rsidSect="00F42E0D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14:paraId="397A4148" w14:textId="77777777" w:rsidR="00DF2FA2" w:rsidRPr="00CD72D1" w:rsidRDefault="00DF2FA2" w:rsidP="00CD72D1">
      <w:pPr>
        <w:spacing w:before="210"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12" w:name="_Hlk182407420"/>
      <w:bookmarkStart w:id="13" w:name="_Hlk182407477"/>
      <w:r w:rsidRPr="00CD72D1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Element specification</w:t>
      </w:r>
    </w:p>
    <w:bookmarkEnd w:id="12"/>
    <w:p w14:paraId="222746FE" w14:textId="77777777" w:rsidR="00DF2FA2" w:rsidRPr="00F42E0D" w:rsidRDefault="00DF2FA2" w:rsidP="00DF2FA2">
      <w:pPr>
        <w:numPr>
          <w:ilvl w:val="12"/>
          <w:numId w:val="0"/>
        </w:num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below table includes the SWIFT format specification.</w:t>
      </w:r>
    </w:p>
    <w:tbl>
      <w:tblPr>
        <w:tblW w:w="14257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253"/>
        <w:gridCol w:w="3685"/>
        <w:gridCol w:w="2268"/>
        <w:gridCol w:w="3201"/>
      </w:tblGrid>
      <w:tr w:rsidR="001F060B" w:rsidRPr="00F42E0D" w14:paraId="53077A5D" w14:textId="77777777" w:rsidTr="001738C7">
        <w:trPr>
          <w:trHeight w:val="400"/>
          <w:tblHeader/>
        </w:trPr>
        <w:tc>
          <w:tcPr>
            <w:tcW w:w="850" w:type="dxa"/>
          </w:tcPr>
          <w:bookmarkEnd w:id="13"/>
          <w:p w14:paraId="4C319574" w14:textId="77777777" w:rsidR="001F060B" w:rsidRPr="00F42E0D" w:rsidRDefault="001F060B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M/O</w:t>
            </w:r>
          </w:p>
        </w:tc>
        <w:tc>
          <w:tcPr>
            <w:tcW w:w="4253" w:type="dxa"/>
          </w:tcPr>
          <w:p w14:paraId="4F4CF7FF" w14:textId="429C9884" w:rsidR="001F060B" w:rsidRPr="00F42E0D" w:rsidRDefault="001F060B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  <w:t>Element</w:t>
            </w:r>
          </w:p>
        </w:tc>
        <w:tc>
          <w:tcPr>
            <w:tcW w:w="3685" w:type="dxa"/>
          </w:tcPr>
          <w:p w14:paraId="772548A7" w14:textId="74BB8CF5" w:rsidR="001F060B" w:rsidRPr="00F42E0D" w:rsidRDefault="001F060B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  <w:t>MX options</w:t>
            </w:r>
          </w:p>
        </w:tc>
        <w:tc>
          <w:tcPr>
            <w:tcW w:w="2268" w:type="dxa"/>
          </w:tcPr>
          <w:p w14:paraId="253F593C" w14:textId="5E69F4A9" w:rsidR="001F060B" w:rsidRPr="00F42E0D" w:rsidRDefault="001F060B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  <w:t>MT equivalent field</w:t>
            </w:r>
          </w:p>
        </w:tc>
        <w:tc>
          <w:tcPr>
            <w:tcW w:w="3201" w:type="dxa"/>
          </w:tcPr>
          <w:p w14:paraId="0A4F2153" w14:textId="21DBEE3C" w:rsidR="001F060B" w:rsidRPr="00F42E0D" w:rsidRDefault="001F060B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MT equivalent field name</w:t>
            </w:r>
          </w:p>
        </w:tc>
      </w:tr>
      <w:tr w:rsidR="00144D42" w:rsidRPr="00F42E0D" w14:paraId="47762463" w14:textId="77777777" w:rsidTr="001738C7">
        <w:trPr>
          <w:trHeight w:val="400"/>
        </w:trPr>
        <w:tc>
          <w:tcPr>
            <w:tcW w:w="850" w:type="dxa"/>
          </w:tcPr>
          <w:p w14:paraId="60EE242A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253" w:type="dxa"/>
          </w:tcPr>
          <w:p w14:paraId="6E004E12" w14:textId="4E2DE5B4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AppHdr</w:t>
            </w:r>
            <w:r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US"/>
              </w:rPr>
              <w:t>/Fr/FIId/FinInstnId/BICFI</w:t>
            </w:r>
          </w:p>
        </w:tc>
        <w:tc>
          <w:tcPr>
            <w:tcW w:w="3685" w:type="dxa"/>
          </w:tcPr>
          <w:p w14:paraId="673613FF" w14:textId="3730136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GB"/>
              </w:rPr>
              <w:t>CAS settlement BIC</w:t>
            </w:r>
            <w:r w:rsidR="00EE241F"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GB"/>
              </w:rPr>
              <w:t xml:space="preserve"> (MANEHU2AXXX)</w:t>
            </w:r>
          </w:p>
        </w:tc>
        <w:tc>
          <w:tcPr>
            <w:tcW w:w="2268" w:type="dxa"/>
          </w:tcPr>
          <w:p w14:paraId="2AEE4C0E" w14:textId="0D4F2A6C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01" w:type="dxa"/>
          </w:tcPr>
          <w:p w14:paraId="12E8850A" w14:textId="311B34AC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44D42" w:rsidRPr="00F42E0D" w14:paraId="692AB75D" w14:textId="77777777" w:rsidTr="001738C7">
        <w:trPr>
          <w:trHeight w:val="400"/>
        </w:trPr>
        <w:tc>
          <w:tcPr>
            <w:tcW w:w="850" w:type="dxa"/>
          </w:tcPr>
          <w:p w14:paraId="1A5ED38B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253" w:type="dxa"/>
          </w:tcPr>
          <w:p w14:paraId="0B397416" w14:textId="030E1450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AppHdr</w:t>
            </w:r>
            <w:r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US"/>
              </w:rPr>
              <w:t>/To/FIId/FinInstnId/BICFI</w:t>
            </w:r>
          </w:p>
        </w:tc>
        <w:tc>
          <w:tcPr>
            <w:tcW w:w="3685" w:type="dxa"/>
          </w:tcPr>
          <w:p w14:paraId="355F3FC9" w14:textId="63BC771F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GB"/>
              </w:rPr>
              <w:t>receiving BIC</w:t>
            </w:r>
          </w:p>
        </w:tc>
        <w:tc>
          <w:tcPr>
            <w:tcW w:w="2268" w:type="dxa"/>
          </w:tcPr>
          <w:p w14:paraId="42E62C59" w14:textId="7BC0703D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01" w:type="dxa"/>
          </w:tcPr>
          <w:p w14:paraId="13403CA9" w14:textId="209ED87C" w:rsidR="00144D42" w:rsidRPr="00F42E0D" w:rsidRDefault="00144D42" w:rsidP="00F42E0D">
            <w:pPr>
              <w:numPr>
                <w:ilvl w:val="12"/>
                <w:numId w:val="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44D42" w:rsidRPr="00F42E0D" w14:paraId="5F4DFC19" w14:textId="77777777" w:rsidTr="001738C7">
        <w:trPr>
          <w:trHeight w:val="400"/>
        </w:trPr>
        <w:tc>
          <w:tcPr>
            <w:tcW w:w="850" w:type="dxa"/>
          </w:tcPr>
          <w:p w14:paraId="26C96512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253" w:type="dxa"/>
          </w:tcPr>
          <w:p w14:paraId="164C26FC" w14:textId="2A89C9C3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AppHdr</w:t>
            </w:r>
            <w:r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US"/>
              </w:rPr>
              <w:t>/BizMsgIdr</w:t>
            </w:r>
          </w:p>
        </w:tc>
        <w:tc>
          <w:tcPr>
            <w:tcW w:w="3685" w:type="dxa"/>
          </w:tcPr>
          <w:p w14:paraId="1147C23D" w14:textId="16476CF6" w:rsidR="00144D42" w:rsidRPr="00F42E0D" w:rsidRDefault="00EE241F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GB"/>
              </w:rPr>
              <w:t>Business Message Identifier</w:t>
            </w:r>
          </w:p>
        </w:tc>
        <w:tc>
          <w:tcPr>
            <w:tcW w:w="2268" w:type="dxa"/>
          </w:tcPr>
          <w:p w14:paraId="173727CD" w14:textId="08E3DE7F" w:rsidR="00144D42" w:rsidRPr="00F42E0D" w:rsidRDefault="00EE241F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3201" w:type="dxa"/>
          </w:tcPr>
          <w:p w14:paraId="39FEA928" w14:textId="28DB729F" w:rsidR="00144D42" w:rsidRPr="00F42E0D" w:rsidRDefault="00EE241F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Transaction Reference Number</w:t>
            </w:r>
          </w:p>
        </w:tc>
      </w:tr>
      <w:tr w:rsidR="00144D42" w:rsidRPr="00F42E0D" w14:paraId="50C8B0A7" w14:textId="77777777" w:rsidTr="001738C7">
        <w:trPr>
          <w:trHeight w:val="400"/>
        </w:trPr>
        <w:tc>
          <w:tcPr>
            <w:tcW w:w="850" w:type="dxa"/>
          </w:tcPr>
          <w:p w14:paraId="4DCD279E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253" w:type="dxa"/>
          </w:tcPr>
          <w:p w14:paraId="0F4C18B0" w14:textId="5A98949A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AppHdr</w:t>
            </w:r>
            <w:r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US"/>
              </w:rPr>
              <w:t>/MsgDefIdr</w:t>
            </w:r>
          </w:p>
        </w:tc>
        <w:tc>
          <w:tcPr>
            <w:tcW w:w="3685" w:type="dxa"/>
          </w:tcPr>
          <w:p w14:paraId="7CE2859A" w14:textId="031CD7AF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GB"/>
              </w:rPr>
              <w:t>admi.004.001.02</w:t>
            </w:r>
          </w:p>
        </w:tc>
        <w:tc>
          <w:tcPr>
            <w:tcW w:w="2268" w:type="dxa"/>
          </w:tcPr>
          <w:p w14:paraId="5275BEC0" w14:textId="05C9185B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01" w:type="dxa"/>
          </w:tcPr>
          <w:p w14:paraId="0A23AA3D" w14:textId="0EB7FF54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44D42" w:rsidRPr="00F42E0D" w14:paraId="57424B69" w14:textId="77777777" w:rsidTr="001738C7">
        <w:trPr>
          <w:trHeight w:val="400"/>
        </w:trPr>
        <w:tc>
          <w:tcPr>
            <w:tcW w:w="850" w:type="dxa"/>
          </w:tcPr>
          <w:p w14:paraId="3E2DDC1F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253" w:type="dxa"/>
          </w:tcPr>
          <w:p w14:paraId="60D08510" w14:textId="3C9FD419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AppHdr</w:t>
            </w:r>
            <w:r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US"/>
              </w:rPr>
              <w:t>/BizSvc</w:t>
            </w:r>
          </w:p>
        </w:tc>
        <w:tc>
          <w:tcPr>
            <w:tcW w:w="3685" w:type="dxa"/>
          </w:tcPr>
          <w:p w14:paraId="584AE7E0" w14:textId="22F7EF4E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GB"/>
              </w:rPr>
              <w:t>swift.iap.01</w:t>
            </w:r>
          </w:p>
        </w:tc>
        <w:tc>
          <w:tcPr>
            <w:tcW w:w="2268" w:type="dxa"/>
          </w:tcPr>
          <w:p w14:paraId="006268DB" w14:textId="43CAE9B2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01" w:type="dxa"/>
          </w:tcPr>
          <w:p w14:paraId="5A5D59FF" w14:textId="5A7423A2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44D42" w:rsidRPr="00F42E0D" w14:paraId="0A274FE2" w14:textId="77777777" w:rsidTr="001738C7">
        <w:trPr>
          <w:trHeight w:val="400"/>
        </w:trPr>
        <w:tc>
          <w:tcPr>
            <w:tcW w:w="850" w:type="dxa"/>
          </w:tcPr>
          <w:p w14:paraId="2553DF07" w14:textId="3487F31E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253" w:type="dxa"/>
          </w:tcPr>
          <w:p w14:paraId="693FEB4C" w14:textId="1762994D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AppHdr</w:t>
            </w:r>
            <w:r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US"/>
              </w:rPr>
              <w:t>/CreDt</w:t>
            </w:r>
          </w:p>
        </w:tc>
        <w:tc>
          <w:tcPr>
            <w:tcW w:w="3685" w:type="dxa"/>
          </w:tcPr>
          <w:p w14:paraId="5AE0031A" w14:textId="7BA930BD" w:rsidR="00144D42" w:rsidRPr="00F42E0D" w:rsidRDefault="00EE241F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noProof/>
                <w:sz w:val="24"/>
                <w:szCs w:val="24"/>
                <w:lang w:val="en-GB"/>
              </w:rPr>
              <w:t>Creation Date and Time</w:t>
            </w:r>
          </w:p>
        </w:tc>
        <w:tc>
          <w:tcPr>
            <w:tcW w:w="2268" w:type="dxa"/>
          </w:tcPr>
          <w:p w14:paraId="1D9FC7E4" w14:textId="5E8683A3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01" w:type="dxa"/>
          </w:tcPr>
          <w:p w14:paraId="15C44016" w14:textId="6974F7D4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44D42" w:rsidRPr="00F42E0D" w14:paraId="7363FB80" w14:textId="77777777" w:rsidTr="001738C7">
        <w:trPr>
          <w:trHeight w:val="400"/>
        </w:trPr>
        <w:tc>
          <w:tcPr>
            <w:tcW w:w="850" w:type="dxa"/>
          </w:tcPr>
          <w:p w14:paraId="213037C4" w14:textId="47546445" w:rsidR="00144D42" w:rsidRPr="00F42E0D" w:rsidRDefault="00685458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253" w:type="dxa"/>
          </w:tcPr>
          <w:p w14:paraId="364C6692" w14:textId="040A879D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Document/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SysEvtNtfctn</w:t>
            </w:r>
            <w:proofErr w:type="spellEnd"/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EvtInf</w:t>
            </w:r>
            <w:proofErr w:type="spellEnd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EvtCd</w:t>
            </w:r>
            <w:proofErr w:type="spellEnd"/>
          </w:p>
        </w:tc>
        <w:tc>
          <w:tcPr>
            <w:tcW w:w="3685" w:type="dxa"/>
          </w:tcPr>
          <w:p w14:paraId="6957F562" w14:textId="040E81D6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Event Code</w:t>
            </w:r>
          </w:p>
        </w:tc>
        <w:tc>
          <w:tcPr>
            <w:tcW w:w="2268" w:type="dxa"/>
          </w:tcPr>
          <w:p w14:paraId="51D8298D" w14:textId="0B978642" w:rsidR="00144D42" w:rsidRPr="00F42E0D" w:rsidRDefault="00685458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L01</w:t>
            </w:r>
          </w:p>
        </w:tc>
        <w:tc>
          <w:tcPr>
            <w:tcW w:w="3201" w:type="dxa"/>
          </w:tcPr>
          <w:p w14:paraId="6CBEEDC5" w14:textId="4F0647A0" w:rsidR="00144D42" w:rsidRPr="00F42E0D" w:rsidRDefault="00685458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CAS Object State</w:t>
            </w:r>
          </w:p>
        </w:tc>
      </w:tr>
      <w:tr w:rsidR="00144D42" w:rsidRPr="00F42E0D" w14:paraId="3F458620" w14:textId="77777777" w:rsidTr="001738C7">
        <w:trPr>
          <w:trHeight w:val="400"/>
        </w:trPr>
        <w:tc>
          <w:tcPr>
            <w:tcW w:w="850" w:type="dxa"/>
          </w:tcPr>
          <w:p w14:paraId="5DB450F7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4253" w:type="dxa"/>
          </w:tcPr>
          <w:p w14:paraId="3DB2DF73" w14:textId="03643DCD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Document/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SysEvtNtfctn</w:t>
            </w:r>
            <w:proofErr w:type="spellEnd"/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EvtInf</w:t>
            </w:r>
            <w:proofErr w:type="spellEnd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/</w:t>
            </w:r>
            <w:r w:rsidR="001738C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EvtParam</w:t>
            </w:r>
            <w:proofErr w:type="spellEnd"/>
          </w:p>
        </w:tc>
        <w:tc>
          <w:tcPr>
            <w:tcW w:w="3685" w:type="dxa"/>
          </w:tcPr>
          <w:p w14:paraId="7F3DEB5C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Event Parameter</w:t>
            </w:r>
          </w:p>
          <w:p w14:paraId="1B02CF70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entries for time and validity</w:t>
            </w:r>
          </w:p>
          <w:p w14:paraId="7DE02623" w14:textId="524C8B69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 xml:space="preserve">if 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EvtCd</w:t>
            </w:r>
            <w:proofErr w:type="spellEnd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=</w:t>
            </w:r>
            <w:proofErr w:type="spellStart"/>
            <w:proofErr w:type="gramStart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OPOP,OPEC</w:t>
            </w:r>
            <w:proofErr w:type="gramEnd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,OPEI</w:t>
            </w:r>
            <w:proofErr w:type="spellEnd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OPET</w:t>
            </w:r>
            <w:proofErr w:type="spellEnd"/>
          </w:p>
        </w:tc>
        <w:tc>
          <w:tcPr>
            <w:tcW w:w="2268" w:type="dxa"/>
          </w:tcPr>
          <w:p w14:paraId="6992EA1F" w14:textId="3EF6A110" w:rsidR="00144D42" w:rsidRPr="00F42E0D" w:rsidRDefault="00685458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L01</w:t>
            </w:r>
          </w:p>
        </w:tc>
        <w:tc>
          <w:tcPr>
            <w:tcW w:w="3201" w:type="dxa"/>
          </w:tcPr>
          <w:p w14:paraId="442C91A9" w14:textId="168DB7C9" w:rsidR="00144D42" w:rsidRPr="00F42E0D" w:rsidRDefault="00685458" w:rsidP="00F42E0D">
            <w:pPr>
              <w:numPr>
                <w:ilvl w:val="12"/>
                <w:numId w:val="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CAS Object State</w:t>
            </w:r>
          </w:p>
        </w:tc>
      </w:tr>
      <w:tr w:rsidR="00144D42" w:rsidRPr="00F42E0D" w14:paraId="3E37C148" w14:textId="77777777" w:rsidTr="001738C7">
        <w:trPr>
          <w:trHeight w:val="400"/>
        </w:trPr>
        <w:tc>
          <w:tcPr>
            <w:tcW w:w="850" w:type="dxa"/>
          </w:tcPr>
          <w:p w14:paraId="69374E11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4253" w:type="dxa"/>
          </w:tcPr>
          <w:p w14:paraId="4E9767CF" w14:textId="37A38643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Document/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SysEvtNtfctn</w:t>
            </w:r>
            <w:proofErr w:type="spellEnd"/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EvtInf</w:t>
            </w:r>
            <w:proofErr w:type="spellEnd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/</w:t>
            </w:r>
            <w:r w:rsidR="001738C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EvtDesc</w:t>
            </w:r>
            <w:proofErr w:type="spellEnd"/>
          </w:p>
        </w:tc>
        <w:tc>
          <w:tcPr>
            <w:tcW w:w="3685" w:type="dxa"/>
          </w:tcPr>
          <w:p w14:paraId="4DBEF97B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 xml:space="preserve">Event Description </w:t>
            </w:r>
          </w:p>
          <w:p w14:paraId="4ED839CB" w14:textId="12FE0F42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 xml:space="preserve">- if 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EvtCd</w:t>
            </w:r>
            <w:proofErr w:type="spellEnd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=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QBLK</w:t>
            </w:r>
            <w:proofErr w:type="spellEnd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:</w:t>
            </w:r>
          </w:p>
          <w:p w14:paraId="58AE850F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CAS message details</w:t>
            </w:r>
          </w:p>
          <w:p w14:paraId="21790015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amount and currency</w:t>
            </w:r>
          </w:p>
          <w:p w14:paraId="311AC2E2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priority</w:t>
            </w:r>
          </w:p>
          <w:p w14:paraId="6C7C9FCA" w14:textId="77777777" w:rsidR="00144D42" w:rsidRPr="00F42E0D" w:rsidRDefault="00144D42" w:rsidP="00F42E0D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 xml:space="preserve">- if 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EvtCd</w:t>
            </w:r>
            <w:proofErr w:type="spellEnd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 xml:space="preserve"> contains any other code:</w:t>
            </w:r>
          </w:p>
          <w:p w14:paraId="52805490" w14:textId="22B5DAB2" w:rsidR="00144D42" w:rsidRPr="00F42E0D" w:rsidRDefault="00144D42" w:rsidP="00F42E0D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CAS member BIC (repeating)</w:t>
            </w:r>
          </w:p>
        </w:tc>
        <w:tc>
          <w:tcPr>
            <w:tcW w:w="2268" w:type="dxa"/>
          </w:tcPr>
          <w:p w14:paraId="1B1FC085" w14:textId="55D04CBF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  <w:p w14:paraId="60EF28B3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  <w:p w14:paraId="3DEA00CC" w14:textId="724BCC72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L02</w:t>
            </w:r>
          </w:p>
          <w:p w14:paraId="6556FEAA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32B</w:t>
            </w:r>
          </w:p>
          <w:p w14:paraId="0AED4133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113</w:t>
            </w:r>
          </w:p>
          <w:p w14:paraId="305F03CE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  <w:p w14:paraId="09BAD738" w14:textId="71A94AD3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L04</w:t>
            </w:r>
          </w:p>
        </w:tc>
        <w:tc>
          <w:tcPr>
            <w:tcW w:w="3201" w:type="dxa"/>
          </w:tcPr>
          <w:p w14:paraId="05AFEF5C" w14:textId="331D141A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  <w:p w14:paraId="26CB13F7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  <w:p w14:paraId="77C91F10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CAS Message Details</w:t>
            </w:r>
          </w:p>
          <w:p w14:paraId="0FAF8104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Amount</w:t>
            </w:r>
          </w:p>
          <w:p w14:paraId="180D9D00" w14:textId="77777777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Business Priority</w:t>
            </w:r>
          </w:p>
          <w:p w14:paraId="429B7DF2" w14:textId="77777777" w:rsidR="00811F41" w:rsidRPr="00F42E0D" w:rsidRDefault="00811F41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  <w:p w14:paraId="5FDF282E" w14:textId="775A653B" w:rsidR="00811F41" w:rsidRPr="00F42E0D" w:rsidRDefault="00811F41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CAS Member BIC</w:t>
            </w:r>
          </w:p>
        </w:tc>
      </w:tr>
      <w:tr w:rsidR="00144D42" w:rsidRPr="00F42E0D" w14:paraId="1480A378" w14:textId="77777777" w:rsidTr="001738C7">
        <w:trPr>
          <w:trHeight w:val="400"/>
        </w:trPr>
        <w:tc>
          <w:tcPr>
            <w:tcW w:w="850" w:type="dxa"/>
          </w:tcPr>
          <w:p w14:paraId="3B2DA9C7" w14:textId="4FCB0529" w:rsidR="00144D42" w:rsidRPr="00F42E0D" w:rsidRDefault="00685458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253" w:type="dxa"/>
          </w:tcPr>
          <w:p w14:paraId="61D7048B" w14:textId="51D1FD6A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Document/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SysEvtNtfctn</w:t>
            </w:r>
            <w:proofErr w:type="spellEnd"/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EvtInf</w:t>
            </w:r>
            <w:proofErr w:type="spellEnd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EvtTm</w:t>
            </w:r>
            <w:proofErr w:type="spellEnd"/>
          </w:p>
        </w:tc>
        <w:tc>
          <w:tcPr>
            <w:tcW w:w="3685" w:type="dxa"/>
          </w:tcPr>
          <w:p w14:paraId="10D62CC1" w14:textId="0862085F" w:rsidR="00144D42" w:rsidRPr="00F42E0D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Event Time</w:t>
            </w:r>
          </w:p>
        </w:tc>
        <w:tc>
          <w:tcPr>
            <w:tcW w:w="2268" w:type="dxa"/>
          </w:tcPr>
          <w:p w14:paraId="037F9CF1" w14:textId="2F2C7442" w:rsidR="00144D42" w:rsidRPr="00F42E0D" w:rsidDel="00144D42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L12</w:t>
            </w:r>
          </w:p>
        </w:tc>
        <w:tc>
          <w:tcPr>
            <w:tcW w:w="3201" w:type="dxa"/>
          </w:tcPr>
          <w:p w14:paraId="51B47F33" w14:textId="16ABF054" w:rsidR="00144D42" w:rsidRPr="00F42E0D" w:rsidDel="00144D42" w:rsidRDefault="00144D42" w:rsidP="00F42E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CAS Action Time</w:t>
            </w:r>
          </w:p>
        </w:tc>
      </w:tr>
    </w:tbl>
    <w:p w14:paraId="22F160DF" w14:textId="77777777" w:rsidR="001F060B" w:rsidRPr="00F42E0D" w:rsidRDefault="001F060B" w:rsidP="001F060B">
      <w:pPr>
        <w:spacing w:before="120"/>
        <w:rPr>
          <w:rFonts w:ascii="Times New Roman" w:eastAsia="Trebuchet MS" w:hAnsi="Times New Roman" w:cs="Times New Roman"/>
          <w:b/>
          <w:bCs/>
          <w:sz w:val="24"/>
          <w:szCs w:val="24"/>
          <w:u w:val="single"/>
          <w:lang w:val="en-GB"/>
        </w:rPr>
        <w:sectPr w:rsidR="001F060B" w:rsidRPr="00F42E0D" w:rsidSect="00F42E0D">
          <w:pgSz w:w="16838" w:h="11906" w:orient="landscape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7BFECCE8" w14:textId="7D9905AE" w:rsidR="001F060B" w:rsidRPr="00CD72D1" w:rsidRDefault="00685458" w:rsidP="00CD72D1">
      <w:pPr>
        <w:tabs>
          <w:tab w:val="num" w:pos="360"/>
        </w:tabs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CD72D1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 xml:space="preserve">Format </w:t>
      </w:r>
      <w:r w:rsidR="001F060B" w:rsidRPr="00CD72D1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specification</w:t>
      </w:r>
    </w:p>
    <w:p w14:paraId="7907D3BE" w14:textId="50DCFBC1" w:rsidR="001F060B" w:rsidRPr="00F42E0D" w:rsidRDefault="00811F41" w:rsidP="001F060B">
      <w:pPr>
        <w:numPr>
          <w:ilvl w:val="0"/>
          <w:numId w:val="20"/>
        </w:numPr>
        <w:spacing w:before="12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t>Event Code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shows what element of CAS has been changed and what the </w:t>
      </w:r>
      <w:proofErr w:type="gramStart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current status</w:t>
      </w:r>
      <w:proofErr w:type="gramEnd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is. The following codewords can be used in this </w:t>
      </w: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element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:</w:t>
      </w:r>
    </w:p>
    <w:p w14:paraId="3C531CC8" w14:textId="1682AE43" w:rsidR="001F060B" w:rsidRPr="00F42E0D" w:rsidRDefault="00811F41" w:rsidP="001F060B">
      <w:pPr>
        <w:numPr>
          <w:ilvl w:val="0"/>
          <w:numId w:val="20"/>
        </w:numPr>
        <w:spacing w:before="120"/>
        <w:ind w:left="72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S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tatus can be the following: </w:t>
      </w:r>
    </w:p>
    <w:p w14:paraId="5B83E8C4" w14:textId="2E63F41E" w:rsidR="001F060B" w:rsidRPr="00F42E0D" w:rsidRDefault="00811F41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OPOP</w:t>
      </w:r>
      <w:proofErr w:type="spellEnd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, in the case of opening,</w:t>
      </w:r>
    </w:p>
    <w:p w14:paraId="6E85854F" w14:textId="4B98EA14" w:rsidR="001F060B" w:rsidRPr="00F42E0D" w:rsidRDefault="00811F41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OPEC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, closing of client items</w:t>
      </w:r>
    </w:p>
    <w:p w14:paraId="13582D4D" w14:textId="4458F089" w:rsidR="001F060B" w:rsidRPr="00F42E0D" w:rsidRDefault="00811F41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OPEI</w:t>
      </w:r>
      <w:proofErr w:type="spellEnd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, closing of interbank orders</w:t>
      </w:r>
    </w:p>
    <w:p w14:paraId="38CE915B" w14:textId="2310877F" w:rsidR="001F060B" w:rsidRPr="00F42E0D" w:rsidRDefault="00811F41" w:rsidP="00A83DD8">
      <w:pPr>
        <w:numPr>
          <w:ilvl w:val="1"/>
          <w:numId w:val="20"/>
        </w:numPr>
        <w:spacing w:before="120"/>
        <w:rPr>
          <w:rFonts w:ascii="Times New Roman" w:eastAsia="Trebuchet MS" w:hAnsi="Times New Roman" w:cs="Times New Roman"/>
          <w:sz w:val="24"/>
          <w:szCs w:val="24"/>
          <w:lang w:val="en-GB"/>
        </w:rPr>
      </w:pP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OPET</w:t>
      </w:r>
      <w:proofErr w:type="spellEnd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, in the case of a change in the cut-off time for payment and settlement orders </w:t>
      </w:r>
      <w:bookmarkStart w:id="14" w:name="OLE_LINK1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submitted by system operators</w:t>
      </w:r>
      <w:bookmarkEnd w:id="14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.</w:t>
      </w:r>
    </w:p>
    <w:p w14:paraId="67AB143E" w14:textId="4C2AD0CD" w:rsidR="001F060B" w:rsidRPr="00F42E0D" w:rsidRDefault="001F060B" w:rsidP="001F060B">
      <w:pPr>
        <w:spacing w:before="120"/>
        <w:ind w:left="709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The new value of the modified data (</w:t>
      </w: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HHMM</w:t>
      </w:r>
      <w:proofErr w:type="spellEnd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) and the validity period of the change are indicated </w:t>
      </w:r>
      <w:r w:rsidR="00811F41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in the Event Parameter in two separate elements:</w:t>
      </w:r>
    </w:p>
    <w:p w14:paraId="2934739A" w14:textId="77777777" w:rsidR="001F060B" w:rsidRPr="00F42E0D" w:rsidRDefault="001F060B" w:rsidP="001F060B">
      <w:pPr>
        <w:numPr>
          <w:ilvl w:val="0"/>
          <w:numId w:val="21"/>
        </w:numPr>
        <w:spacing w:before="120"/>
        <w:contextualSpacing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TODAY, if it is only for the current day, or</w:t>
      </w:r>
    </w:p>
    <w:p w14:paraId="5C43B60F" w14:textId="77777777" w:rsidR="001F060B" w:rsidRPr="00F42E0D" w:rsidRDefault="001F060B" w:rsidP="006D60F1">
      <w:pPr>
        <w:numPr>
          <w:ilvl w:val="0"/>
          <w:numId w:val="21"/>
        </w:numPr>
        <w:spacing w:before="120"/>
        <w:ind w:left="1066" w:hanging="357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EVERY, if its valid for all business days after the reference date</w:t>
      </w:r>
    </w:p>
    <w:tbl>
      <w:tblPr>
        <w:tblW w:w="881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1726"/>
        <w:gridCol w:w="5266"/>
      </w:tblGrid>
      <w:tr w:rsidR="00811F41" w:rsidRPr="00F42E0D" w14:paraId="2E791EF9" w14:textId="77777777" w:rsidTr="00A83DD8">
        <w:trPr>
          <w:trHeight w:val="30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AC327F" w14:textId="2199351F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bookmarkStart w:id="15" w:name="_Hlk74049716"/>
            <w:r w:rsidRPr="00F4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Event Code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3D284B0" w14:textId="36EC7FB2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Event Parameters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19EBD4" w14:textId="4FBB69B1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incident (for example)</w:t>
            </w:r>
          </w:p>
        </w:tc>
      </w:tr>
      <w:bookmarkEnd w:id="15"/>
      <w:tr w:rsidR="00811F41" w:rsidRPr="00F42E0D" w14:paraId="7620C292" w14:textId="77777777" w:rsidTr="00A83DD8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1311" w14:textId="1CDAABA1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OPOP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E7CF8" w14:textId="77777777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0850</w:t>
            </w:r>
          </w:p>
          <w:p w14:paraId="16A02ECC" w14:textId="7EE70807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EVERY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07F" w14:textId="1E394887" w:rsidR="00811F41" w:rsidRPr="00F42E0D" w:rsidRDefault="00811F41" w:rsidP="00A83DD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Change in the time of CAS opening/ daily/ new time 08:50</w:t>
            </w:r>
          </w:p>
        </w:tc>
      </w:tr>
      <w:tr w:rsidR="00811F41" w:rsidRPr="00F42E0D" w14:paraId="6FD296D8" w14:textId="77777777" w:rsidTr="00A83DD8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6475" w14:textId="0BF71296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OPOP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90E55" w14:textId="77777777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0850</w:t>
            </w:r>
          </w:p>
          <w:p w14:paraId="417F70E0" w14:textId="3F9B1B24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TODAY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BB70" w14:textId="1A301417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Change in the time of CAS opening / today / new time 08:50</w:t>
            </w:r>
          </w:p>
        </w:tc>
      </w:tr>
      <w:tr w:rsidR="00811F41" w:rsidRPr="00F42E0D" w14:paraId="376DA994" w14:textId="77777777" w:rsidTr="00A83DD8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D087" w14:textId="2090C8D4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OPEC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461BF" w14:textId="77777777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1730</w:t>
            </w:r>
          </w:p>
          <w:p w14:paraId="70C6C7D5" w14:textId="30F07E64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TODAY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D92E" w14:textId="511A15E5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change in the cut-off time for client items/today/new date 17:30</w:t>
            </w:r>
          </w:p>
        </w:tc>
      </w:tr>
      <w:tr w:rsidR="00811F41" w:rsidRPr="00F42E0D" w14:paraId="097260F9" w14:textId="77777777" w:rsidTr="00A83DD8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73E0" w14:textId="6D7539AA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OPEI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BE2C3" w14:textId="77777777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1830</w:t>
            </w:r>
          </w:p>
          <w:p w14:paraId="691D7D6D" w14:textId="29212170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TODAY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1B70" w14:textId="14ED27D3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change in the cut-off time for interbank orders/today/new time 18:30</w:t>
            </w:r>
          </w:p>
        </w:tc>
      </w:tr>
      <w:tr w:rsidR="00811F41" w:rsidRPr="00F42E0D" w14:paraId="7B7EAE6C" w14:textId="77777777" w:rsidTr="00A83DD8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D64D" w14:textId="453227FE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OPET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10287" w14:textId="77777777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1830</w:t>
            </w:r>
          </w:p>
          <w:p w14:paraId="5D15D058" w14:textId="0C43D00F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TODAY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F108" w14:textId="2B61AC25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Change in the cut-off time for payment and settlement orders submitted by system operators/today/new time 18:30</w:t>
            </w:r>
          </w:p>
        </w:tc>
      </w:tr>
      <w:tr w:rsidR="00811F41" w:rsidRPr="00F42E0D" w14:paraId="627CAC09" w14:textId="77777777" w:rsidTr="00A83DD8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625D" w14:textId="30351138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OPEC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CAFE4" w14:textId="77777777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1730</w:t>
            </w:r>
          </w:p>
          <w:p w14:paraId="35E31B1E" w14:textId="15E999B7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EVERY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70D0" w14:textId="28E6B60F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change in the cut-off time for client orders/ daily/ new time 17:30</w:t>
            </w:r>
          </w:p>
        </w:tc>
      </w:tr>
      <w:tr w:rsidR="00811F41" w:rsidRPr="00F42E0D" w14:paraId="6BF71544" w14:textId="77777777" w:rsidTr="00A83DD8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B241" w14:textId="7EE251EE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OPEI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BCAC7" w14:textId="77777777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1830</w:t>
            </w:r>
          </w:p>
          <w:p w14:paraId="1FD71117" w14:textId="02BA7A20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EVERY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516A" w14:textId="6494142E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change in the cut-off time for interbank orders/daily/new time 18:30</w:t>
            </w:r>
          </w:p>
        </w:tc>
      </w:tr>
      <w:tr w:rsidR="00811F41" w:rsidRPr="00F42E0D" w14:paraId="56CB5BBD" w14:textId="77777777" w:rsidTr="00A83DD8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AFAB" w14:textId="4B6E0754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OPET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AF71B" w14:textId="77777777" w:rsidR="00811F41" w:rsidRPr="00F42E0D" w:rsidRDefault="00811F41" w:rsidP="001F060B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1830</w:t>
            </w:r>
          </w:p>
          <w:p w14:paraId="4C16E55E" w14:textId="3DE34986" w:rsidR="00811F41" w:rsidRPr="00F42E0D" w:rsidRDefault="00811F41" w:rsidP="001F060B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EVERY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DE35" w14:textId="18B753CF" w:rsidR="00811F41" w:rsidRPr="00F42E0D" w:rsidRDefault="00811F41" w:rsidP="001F0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Change in the cut-off time for payment and settlement orders submitted by system operators/daily/new time 18:30</w:t>
            </w:r>
          </w:p>
        </w:tc>
      </w:tr>
    </w:tbl>
    <w:p w14:paraId="528B47B6" w14:textId="571C02B2" w:rsidR="001F060B" w:rsidRPr="00F42E0D" w:rsidRDefault="001F060B" w:rsidP="001F060B">
      <w:pPr>
        <w:spacing w:before="120"/>
        <w:ind w:left="709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If more than one time change occur</w:t>
      </w:r>
      <w:r w:rsidR="00685458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s</w:t>
      </w: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simultaneously, a separate </w:t>
      </w:r>
      <w:r w:rsidR="00811F41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admi.004.001.02 </w:t>
      </w: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SWIFT message will be sent for each event.</w:t>
      </w:r>
    </w:p>
    <w:p w14:paraId="40494272" w14:textId="77777777" w:rsidR="001738C7" w:rsidRDefault="001738C7">
      <w:pPr>
        <w:spacing w:after="0" w:line="240" w:lineRule="auto"/>
        <w:jc w:val="left"/>
        <w:rPr>
          <w:rFonts w:ascii="Times New Roman" w:eastAsia="Trebuchet MS" w:hAnsi="Times New Roman" w:cs="Times New Roman"/>
          <w:sz w:val="24"/>
          <w:szCs w:val="24"/>
          <w:lang w:val="en-GB"/>
        </w:rPr>
      </w:pPr>
      <w:r>
        <w:rPr>
          <w:rFonts w:ascii="Times New Roman" w:eastAsia="Trebuchet MS" w:hAnsi="Times New Roman" w:cs="Times New Roman"/>
          <w:sz w:val="24"/>
          <w:szCs w:val="24"/>
          <w:lang w:val="en-GB"/>
        </w:rPr>
        <w:br w:type="page"/>
      </w:r>
    </w:p>
    <w:p w14:paraId="6F4AA1E7" w14:textId="7FF39FE0" w:rsidR="00811F41" w:rsidRPr="00F42E0D" w:rsidRDefault="00811F41" w:rsidP="00811F41">
      <w:pPr>
        <w:spacing w:before="120"/>
        <w:ind w:left="709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lastRenderedPageBreak/>
        <w:t xml:space="preserve">example: </w:t>
      </w:r>
    </w:p>
    <w:p w14:paraId="1D321009" w14:textId="77777777" w:rsidR="00811F41" w:rsidRPr="00F42E0D" w:rsidRDefault="00811F41" w:rsidP="00811F41">
      <w:pPr>
        <w:spacing w:before="120"/>
        <w:ind w:left="709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ab/>
        <w:t>&lt;</w:t>
      </w: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EvtParam</w:t>
      </w:r>
      <w:proofErr w:type="spellEnd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&gt;1900&lt;/</w:t>
      </w: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EvtParam</w:t>
      </w:r>
      <w:proofErr w:type="spellEnd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&gt;</w:t>
      </w:r>
    </w:p>
    <w:p w14:paraId="249DD927" w14:textId="77777777" w:rsidR="00811F41" w:rsidRPr="00F42E0D" w:rsidRDefault="00811F41" w:rsidP="00811F41">
      <w:pPr>
        <w:spacing w:before="120"/>
        <w:ind w:left="709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ab/>
        <w:t>&lt;</w:t>
      </w: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EvtParam</w:t>
      </w:r>
      <w:proofErr w:type="spellEnd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&gt;TODAY&lt;/</w:t>
      </w: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EvtParam</w:t>
      </w:r>
      <w:proofErr w:type="spellEnd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&gt;</w:t>
      </w:r>
    </w:p>
    <w:p w14:paraId="444AFA17" w14:textId="68A0570E" w:rsidR="001F060B" w:rsidRPr="00F42E0D" w:rsidRDefault="00811F41" w:rsidP="001F060B">
      <w:pPr>
        <w:numPr>
          <w:ilvl w:val="0"/>
          <w:numId w:val="20"/>
        </w:numPr>
        <w:spacing w:before="120"/>
        <w:ind w:left="72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Queue 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status can be the following: </w:t>
      </w:r>
    </w:p>
    <w:p w14:paraId="0B69308E" w14:textId="6A389F9B" w:rsidR="001F060B" w:rsidRPr="00F42E0D" w:rsidRDefault="00811F41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QBLK</w:t>
      </w:r>
      <w:proofErr w:type="spellEnd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when a queue was created for the direct participant due to lack of sufficient funds or a new order has been added to the top of the queue.</w:t>
      </w:r>
    </w:p>
    <w:p w14:paraId="5D787626" w14:textId="194FF040" w:rsidR="001F060B" w:rsidRPr="00F42E0D" w:rsidRDefault="00811F41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QCLR</w:t>
      </w:r>
      <w:proofErr w:type="spellEnd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when the queue has been cleared.</w:t>
      </w:r>
    </w:p>
    <w:p w14:paraId="71598357" w14:textId="2AC09327" w:rsidR="001F060B" w:rsidRPr="00F42E0D" w:rsidRDefault="00811F41" w:rsidP="001F060B">
      <w:pPr>
        <w:numPr>
          <w:ilvl w:val="0"/>
          <w:numId w:val="20"/>
        </w:numPr>
        <w:spacing w:before="120"/>
        <w:ind w:left="72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Organisation 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(direct participant) status can be:</w:t>
      </w:r>
    </w:p>
    <w:p w14:paraId="1210A442" w14:textId="38DA1915" w:rsidR="001F060B" w:rsidRPr="00F42E0D" w:rsidRDefault="0055382D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ORDE 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when the direct participant has been excluded and payment transaction to the credit or debit of it are rejected.</w:t>
      </w:r>
    </w:p>
    <w:p w14:paraId="237A3100" w14:textId="22011345" w:rsidR="001F060B" w:rsidRPr="00F42E0D" w:rsidRDefault="0055382D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ORND</w:t>
      </w:r>
      <w:proofErr w:type="spellEnd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when a former “defaulted” direct participant has been un-blocked.</w:t>
      </w:r>
    </w:p>
    <w:p w14:paraId="21B6893F" w14:textId="1E4D1356" w:rsidR="001F060B" w:rsidRPr="00F42E0D" w:rsidRDefault="0055382D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ORSU</w:t>
      </w:r>
      <w:proofErr w:type="spellEnd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, when all accounts of the direct participant have been suspended. However, in this case the payment transactions received to the credit or debit of it are queued by VIBER.</w:t>
      </w:r>
    </w:p>
    <w:p w14:paraId="72BBEADC" w14:textId="0DEB98D8" w:rsidR="001F060B" w:rsidRPr="00F42E0D" w:rsidRDefault="0055382D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ORNS 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when the suspended status has been removed.</w:t>
      </w:r>
    </w:p>
    <w:p w14:paraId="2E2DE3DF" w14:textId="22535EB4" w:rsidR="001F060B" w:rsidRPr="00F42E0D" w:rsidRDefault="0055382D" w:rsidP="001F060B">
      <w:pPr>
        <w:numPr>
          <w:ilvl w:val="0"/>
          <w:numId w:val="20"/>
        </w:numPr>
        <w:spacing w:before="120"/>
        <w:ind w:left="72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Account 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status can be the following:</w:t>
      </w:r>
    </w:p>
    <w:p w14:paraId="318BB5DC" w14:textId="7364D6C3" w:rsidR="001F060B" w:rsidRPr="00F42E0D" w:rsidRDefault="0055382D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ACSU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, when one account has been suspended in CAS for both credit and debit transactions.</w:t>
      </w:r>
    </w:p>
    <w:p w14:paraId="57CC7636" w14:textId="7E8FD998" w:rsidR="001F060B" w:rsidRPr="00F42E0D" w:rsidRDefault="0055382D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ACSC</w:t>
      </w:r>
      <w:proofErr w:type="spellEnd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when one account is suspended for credits in CAS</w:t>
      </w:r>
    </w:p>
    <w:p w14:paraId="59DFE5C9" w14:textId="6F9B85A4" w:rsidR="001F060B" w:rsidRPr="00F42E0D" w:rsidRDefault="0055382D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ACSD</w:t>
      </w:r>
      <w:proofErr w:type="spellEnd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when one account is suspended for debits in CAS</w:t>
      </w:r>
    </w:p>
    <w:p w14:paraId="7D7F26A2" w14:textId="3C62D44C" w:rsidR="001F060B" w:rsidRPr="00F42E0D" w:rsidRDefault="0055382D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ACNS 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when the suspended status has been removed.</w:t>
      </w:r>
    </w:p>
    <w:p w14:paraId="11FA1428" w14:textId="77777777" w:rsidR="001F060B" w:rsidRPr="00F42E0D" w:rsidRDefault="001F060B" w:rsidP="001F060B">
      <w:pPr>
        <w:numPr>
          <w:ilvl w:val="0"/>
          <w:numId w:val="20"/>
        </w:numPr>
        <w:spacing w:before="120"/>
        <w:ind w:left="72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CAS status can be the following:</w:t>
      </w:r>
    </w:p>
    <w:p w14:paraId="41E40D63" w14:textId="36773ADB" w:rsidR="001F060B" w:rsidRPr="00F42E0D" w:rsidRDefault="0055382D" w:rsidP="001F060B">
      <w:pPr>
        <w:numPr>
          <w:ilvl w:val="1"/>
          <w:numId w:val="20"/>
        </w:numPr>
        <w:spacing w:before="120"/>
        <w:rPr>
          <w:rFonts w:ascii="Times New Roman" w:eastAsia="Trebuchet MS" w:hAnsi="Times New Roman" w:cs="Times New Roman"/>
          <w:sz w:val="24"/>
          <w:szCs w:val="24"/>
          <w:lang w:val="en-GB"/>
        </w:rPr>
      </w:pP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CA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OP</w:t>
      </w:r>
      <w:proofErr w:type="spellEnd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, the CAS is open</w:t>
      </w:r>
    </w:p>
    <w:p w14:paraId="64E2540C" w14:textId="1719B5D5" w:rsidR="001F060B" w:rsidRPr="00F42E0D" w:rsidRDefault="0055382D" w:rsidP="001F060B">
      <w:pPr>
        <w:numPr>
          <w:ilvl w:val="1"/>
          <w:numId w:val="20"/>
        </w:numPr>
        <w:spacing w:before="120"/>
        <w:rPr>
          <w:rFonts w:ascii="Times New Roman" w:eastAsia="Trebuchet MS" w:hAnsi="Times New Roman" w:cs="Times New Roman"/>
          <w:sz w:val="24"/>
          <w:szCs w:val="24"/>
          <w:lang w:val="en-GB"/>
        </w:rPr>
      </w:pP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CA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CL</w:t>
      </w:r>
      <w:proofErr w:type="spellEnd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, the CAS is closed</w:t>
      </w:r>
    </w:p>
    <w:tbl>
      <w:tblPr>
        <w:tblW w:w="8385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2801"/>
        <w:gridCol w:w="4416"/>
      </w:tblGrid>
      <w:tr w:rsidR="0055382D" w:rsidRPr="00F42E0D" w14:paraId="28B16F76" w14:textId="77777777" w:rsidTr="00A83DD8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BF3C54" w14:textId="506170CA" w:rsidR="0055382D" w:rsidRPr="00F42E0D" w:rsidRDefault="0055382D" w:rsidP="001F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bookmarkStart w:id="16" w:name="_Hlk89076656"/>
            <w:r w:rsidRPr="00F4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Event Code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5DE887C" w14:textId="2D595984" w:rsidR="0055382D" w:rsidRPr="00F42E0D" w:rsidRDefault="0055382D" w:rsidP="001F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Event Parameter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7A58E8" w14:textId="467F8A04" w:rsidR="0055382D" w:rsidRPr="00F42E0D" w:rsidRDefault="0055382D" w:rsidP="001F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incident</w:t>
            </w:r>
          </w:p>
        </w:tc>
      </w:tr>
      <w:tr w:rsidR="0055382D" w:rsidRPr="00F42E0D" w14:paraId="68A8B993" w14:textId="77777777" w:rsidTr="00A83DD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B7AB" w14:textId="7B9BFA1C" w:rsidR="0055382D" w:rsidRPr="00F42E0D" w:rsidRDefault="0055382D" w:rsidP="001F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CAOP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434AC" w14:textId="04792ABA" w:rsidR="0055382D" w:rsidRPr="00F42E0D" w:rsidRDefault="0055382D" w:rsidP="001F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YYYY-MM-DDTHH:</w:t>
            </w:r>
            <w:proofErr w:type="gram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MM:SS</w:t>
            </w:r>
            <w:proofErr w:type="gramEnd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+00:00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DEA2" w14:textId="29D700B4" w:rsidR="0055382D" w:rsidRPr="00F42E0D" w:rsidRDefault="0055382D" w:rsidP="001F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CAS opened at the time indicated in Event Parameter</w:t>
            </w:r>
          </w:p>
        </w:tc>
      </w:tr>
      <w:bookmarkEnd w:id="16"/>
      <w:tr w:rsidR="0055382D" w:rsidRPr="00F42E0D" w14:paraId="0B6B9194" w14:textId="77777777" w:rsidTr="00A83DD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3C9B" w14:textId="0B934227" w:rsidR="0055382D" w:rsidRPr="00F42E0D" w:rsidRDefault="0055382D" w:rsidP="0055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CACL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970DA" w14:textId="3B40B998" w:rsidR="0055382D" w:rsidRPr="00F42E0D" w:rsidRDefault="0055382D" w:rsidP="0055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YYYY-MM-DDTHH:</w:t>
            </w:r>
            <w:proofErr w:type="gram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MM:SS</w:t>
            </w:r>
            <w:proofErr w:type="gramEnd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+00:00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D7FA" w14:textId="2B5D7DA1" w:rsidR="0055382D" w:rsidRPr="00F42E0D" w:rsidRDefault="0055382D" w:rsidP="0055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CAS closed at the time indicated in Event Parameter</w:t>
            </w:r>
          </w:p>
        </w:tc>
      </w:tr>
    </w:tbl>
    <w:p w14:paraId="32B7FF69" w14:textId="77777777" w:rsidR="001738C7" w:rsidRDefault="001738C7" w:rsidP="001738C7">
      <w:pPr>
        <w:spacing w:before="120"/>
        <w:ind w:left="720"/>
        <w:rPr>
          <w:rFonts w:ascii="Times New Roman" w:eastAsia="Trebuchet MS" w:hAnsi="Times New Roman" w:cs="Times New Roman"/>
          <w:sz w:val="24"/>
          <w:szCs w:val="24"/>
          <w:lang w:val="en-GB"/>
        </w:rPr>
      </w:pPr>
    </w:p>
    <w:p w14:paraId="18FAA06F" w14:textId="77777777" w:rsidR="001738C7" w:rsidRDefault="001738C7">
      <w:pPr>
        <w:spacing w:after="0" w:line="240" w:lineRule="auto"/>
        <w:jc w:val="left"/>
        <w:rPr>
          <w:rFonts w:ascii="Times New Roman" w:eastAsia="Trebuchet MS" w:hAnsi="Times New Roman" w:cs="Times New Roman"/>
          <w:sz w:val="24"/>
          <w:szCs w:val="24"/>
          <w:lang w:val="en-GB"/>
        </w:rPr>
      </w:pPr>
      <w:r>
        <w:rPr>
          <w:rFonts w:ascii="Times New Roman" w:eastAsia="Trebuchet MS" w:hAnsi="Times New Roman" w:cs="Times New Roman"/>
          <w:sz w:val="24"/>
          <w:szCs w:val="24"/>
          <w:lang w:val="en-GB"/>
        </w:rPr>
        <w:br w:type="page"/>
      </w:r>
    </w:p>
    <w:p w14:paraId="38BC82B4" w14:textId="57CE1B50" w:rsidR="001F060B" w:rsidRPr="00F42E0D" w:rsidRDefault="0055382D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proofErr w:type="spellStart"/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lastRenderedPageBreak/>
        <w:t>CA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SU</w:t>
      </w:r>
      <w:proofErr w:type="spellEnd"/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when operation of CAS has been suspended</w:t>
      </w:r>
    </w:p>
    <w:tbl>
      <w:tblPr>
        <w:tblW w:w="8385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4416"/>
      </w:tblGrid>
      <w:tr w:rsidR="0055382D" w:rsidRPr="00F42E0D" w14:paraId="6A2E3395" w14:textId="77777777" w:rsidTr="00A83DD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EF061D" w14:textId="459A0A20" w:rsidR="0055382D" w:rsidRPr="00F42E0D" w:rsidRDefault="0055382D" w:rsidP="001F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Event Code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6EB986A" w14:textId="3D031E81" w:rsidR="0055382D" w:rsidRPr="00F42E0D" w:rsidRDefault="0055382D" w:rsidP="001F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Event Parameter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CA4E65" w14:textId="7A30A309" w:rsidR="0055382D" w:rsidRPr="00F42E0D" w:rsidRDefault="0055382D" w:rsidP="001F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incident</w:t>
            </w:r>
          </w:p>
        </w:tc>
      </w:tr>
      <w:tr w:rsidR="0055382D" w:rsidRPr="00F42E0D" w14:paraId="2D89B484" w14:textId="77777777" w:rsidTr="00A83DD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D27E" w14:textId="41833A21" w:rsidR="0055382D" w:rsidRPr="00F42E0D" w:rsidRDefault="00685458" w:rsidP="0068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CASU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40929" w14:textId="466BC662" w:rsidR="0055382D" w:rsidRPr="00F42E0D" w:rsidRDefault="0055382D" w:rsidP="0055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YYYY-MM-DDTHH:</w:t>
            </w:r>
            <w:proofErr w:type="gram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MM:SS</w:t>
            </w:r>
            <w:proofErr w:type="gramEnd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+00:00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ECD0" w14:textId="6259C8EC" w:rsidR="0055382D" w:rsidRPr="00F42E0D" w:rsidRDefault="0055382D" w:rsidP="0055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 operation of CAS was suspended at the time indicated in Event Parameter</w:t>
            </w:r>
          </w:p>
        </w:tc>
      </w:tr>
    </w:tbl>
    <w:p w14:paraId="16DEF456" w14:textId="5D97D4D5" w:rsidR="001F060B" w:rsidRPr="00F42E0D" w:rsidRDefault="0055382D" w:rsidP="001F060B">
      <w:pPr>
        <w:numPr>
          <w:ilvl w:val="0"/>
          <w:numId w:val="20"/>
        </w:num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CA</w:t>
      </w:r>
      <w:r w:rsidR="001F060B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NS when the suspended status of CAS has been removed.</w:t>
      </w:r>
    </w:p>
    <w:tbl>
      <w:tblPr>
        <w:tblW w:w="8385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4132"/>
      </w:tblGrid>
      <w:tr w:rsidR="00B64680" w:rsidRPr="00F42E0D" w14:paraId="4EEAF152" w14:textId="77777777" w:rsidTr="00B6468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504C8E" w14:textId="24CCC82C" w:rsidR="0055382D" w:rsidRPr="00F42E0D" w:rsidRDefault="0055382D" w:rsidP="001F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Event Code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7956BD2" w14:textId="3A4FF82D" w:rsidR="0055382D" w:rsidRPr="00F42E0D" w:rsidRDefault="0055382D" w:rsidP="001F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Event Parameter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9597BC" w14:textId="581EFB24" w:rsidR="0055382D" w:rsidRPr="00F42E0D" w:rsidRDefault="0055382D" w:rsidP="001F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incident</w:t>
            </w:r>
          </w:p>
        </w:tc>
      </w:tr>
      <w:tr w:rsidR="0055382D" w:rsidRPr="00F42E0D" w14:paraId="1B54A184" w14:textId="77777777" w:rsidTr="00A83DD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875" w14:textId="565C86DB" w:rsidR="0055382D" w:rsidRPr="00F42E0D" w:rsidRDefault="0055382D" w:rsidP="0055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</w:t>
            </w:r>
            <w:r w:rsidR="00685458"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FC472" w14:textId="10298B5B" w:rsidR="0055382D" w:rsidRPr="00F42E0D" w:rsidRDefault="0055382D" w:rsidP="0055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YYYY-MM-DDTHH:</w:t>
            </w:r>
            <w:proofErr w:type="gramStart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MM:SS</w:t>
            </w:r>
            <w:proofErr w:type="gramEnd"/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+00:00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F908" w14:textId="36AE5640" w:rsidR="0055382D" w:rsidRPr="00F42E0D" w:rsidRDefault="0055382D" w:rsidP="0055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42E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 suspension of CAS was cancelled at the time indicated in Event Parameter</w:t>
            </w:r>
          </w:p>
        </w:tc>
      </w:tr>
    </w:tbl>
    <w:p w14:paraId="18C5174D" w14:textId="77777777" w:rsidR="001F060B" w:rsidRPr="00F42E0D" w:rsidRDefault="001F060B" w:rsidP="001F060B">
      <w:pPr>
        <w:spacing w:before="120"/>
        <w:ind w:left="1080"/>
        <w:rPr>
          <w:rFonts w:ascii="Times New Roman" w:eastAsia="Trebuchet MS" w:hAnsi="Times New Roman" w:cs="Times New Roman"/>
          <w:sz w:val="24"/>
          <w:szCs w:val="24"/>
          <w:lang w:val="en-GB"/>
        </w:rPr>
      </w:pPr>
    </w:p>
    <w:p w14:paraId="5C1BB059" w14:textId="34131CB8" w:rsidR="001F060B" w:rsidRPr="00F42E0D" w:rsidRDefault="001F060B" w:rsidP="001F060B">
      <w:pPr>
        <w:numPr>
          <w:ilvl w:val="12"/>
          <w:numId w:val="0"/>
        </w:num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When </w:t>
      </w:r>
      <w:r w:rsidR="0055382D" w:rsidRPr="00F42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Event Code</w:t>
      </w:r>
      <w:r w:rsidRPr="00F42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contains the codeword </w:t>
      </w:r>
      <w:proofErr w:type="spellStart"/>
      <w:r w:rsidRPr="00F42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Q</w:t>
      </w:r>
      <w:r w:rsidR="0055382D" w:rsidRPr="00F42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BLK</w:t>
      </w:r>
      <w:proofErr w:type="spellEnd"/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then the </w:t>
      </w:r>
      <w:r w:rsidR="00454585"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admi.004.001.02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message will include also</w:t>
      </w:r>
      <w:r w:rsidR="00454585"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Event Description element, which includes the former MT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field L02, 32B and 113</w:t>
      </w:r>
      <w:r w:rsidR="00454585"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concatenated with MT field tag, separated by “//”, and with decimal point in amount.</w:t>
      </w:r>
    </w:p>
    <w:p w14:paraId="6D971949" w14:textId="77777777" w:rsidR="001F060B" w:rsidRPr="00F42E0D" w:rsidRDefault="001F060B" w:rsidP="00B45B38">
      <w:pPr>
        <w:numPr>
          <w:ilvl w:val="0"/>
          <w:numId w:val="20"/>
        </w:numPr>
        <w:spacing w:before="120"/>
        <w:ind w:left="709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b/>
          <w:bCs/>
          <w:sz w:val="24"/>
          <w:szCs w:val="24"/>
          <w:lang w:val="en-GB"/>
        </w:rPr>
        <w:t>Field L02</w:t>
      </w: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(CAS Message Details) identifies the transaction order at the start of the queue.</w:t>
      </w:r>
      <w:r w:rsidRPr="00F42E0D">
        <w:rPr>
          <w:rFonts w:ascii="Times New Roman" w:eastAsia="Trebuchet MS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58B1FE87" w14:textId="77777777" w:rsidR="001F060B" w:rsidRPr="00F42E0D" w:rsidRDefault="001F060B" w:rsidP="00B45B38">
      <w:pPr>
        <w:numPr>
          <w:ilvl w:val="0"/>
          <w:numId w:val="20"/>
        </w:numPr>
        <w:spacing w:before="12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42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Field 32B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(Amount) includes the currency code and amount of the first transaction order in</w:t>
      </w:r>
      <w:r w:rsidRPr="00F42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queue.</w:t>
      </w:r>
    </w:p>
    <w:p w14:paraId="194071D4" w14:textId="5948C14E" w:rsidR="00454585" w:rsidRPr="00F42E0D" w:rsidRDefault="00454585" w:rsidP="00A83DD8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42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Field 113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(Business Priority) contains the priority of the transaction order at the start of the queue.</w:t>
      </w:r>
      <w:r w:rsidR="00685458"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E.g.: "L02 D231028100100BACXHUHBXXX9610280000981//32B HUF123.00//113 0050"</w:t>
      </w:r>
    </w:p>
    <w:p w14:paraId="3F7E685F" w14:textId="5E956A18" w:rsidR="001F060B" w:rsidRPr="00F42E0D" w:rsidRDefault="001F060B" w:rsidP="001F060B">
      <w:pPr>
        <w:numPr>
          <w:ilvl w:val="12"/>
          <w:numId w:val="0"/>
        </w:num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If </w:t>
      </w:r>
      <w:r w:rsidR="00454585" w:rsidRPr="00F42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Event Code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42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includes any of the other codewords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then the </w:t>
      </w:r>
      <w:r w:rsidR="00454585"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Event Description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will include </w:t>
      </w:r>
      <w:r w:rsidR="00454585"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only the former MT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6F76CA7E" w14:textId="77777777" w:rsidR="001F060B" w:rsidRPr="00F42E0D" w:rsidRDefault="001F060B" w:rsidP="00B45B38">
      <w:pPr>
        <w:numPr>
          <w:ilvl w:val="0"/>
          <w:numId w:val="20"/>
        </w:numPr>
        <w:spacing w:before="12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42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Field L04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(CAS Member BIC) includes the BIC code of the direct participant or account holder that has been suspended, locked out or whose suspension or lock-out has been removed. </w:t>
      </w:r>
    </w:p>
    <w:p w14:paraId="40F39F3E" w14:textId="1854C4E9" w:rsidR="00454585" w:rsidRPr="00F42E0D" w:rsidRDefault="00454585" w:rsidP="00A83DD8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E.g. “L04 </w:t>
      </w:r>
      <w:proofErr w:type="spellStart"/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OTPVHUHB</w:t>
      </w:r>
      <w:proofErr w:type="spellEnd"/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”</w:t>
      </w:r>
    </w:p>
    <w:p w14:paraId="3B4336A4" w14:textId="77777777" w:rsidR="001F060B" w:rsidRPr="00CD72D1" w:rsidRDefault="001F060B" w:rsidP="00CD72D1">
      <w:pPr>
        <w:tabs>
          <w:tab w:val="num" w:pos="360"/>
        </w:tabs>
        <w:spacing w:before="210" w:after="240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CD72D1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Examples</w:t>
      </w:r>
    </w:p>
    <w:p w14:paraId="1C93F697" w14:textId="251405DE" w:rsidR="001F060B" w:rsidRPr="00F42E0D" w:rsidRDefault="001F060B" w:rsidP="00C66737">
      <w:pPr>
        <w:pStyle w:val="ListParagraph"/>
        <w:numPr>
          <w:ilvl w:val="0"/>
          <w:numId w:val="25"/>
        </w:numPr>
        <w:spacing w:before="120"/>
        <w:ind w:left="426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OTP Bank receives an </w:t>
      </w:r>
      <w:r w:rsidR="00454585" w:rsidRPr="00F42E0D">
        <w:rPr>
          <w:rFonts w:ascii="Times New Roman" w:eastAsia="Times New Roman" w:hAnsi="Times New Roman" w:cs="Times New Roman"/>
          <w:sz w:val="24"/>
          <w:szCs w:val="24"/>
          <w:lang w:val="en-GB"/>
        </w:rPr>
        <w:t>admi.004.001.02</w:t>
      </w:r>
      <w:r w:rsidRPr="00F42E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SWIFT message from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42E0D">
        <w:rPr>
          <w:rFonts w:ascii="Times New Roman" w:eastAsia="Times New Roman" w:hAnsi="Times New Roman" w:cs="Times New Roman"/>
          <w:sz w:val="24"/>
          <w:szCs w:val="24"/>
          <w:lang w:val="en-GB"/>
        </w:rPr>
        <w:t>CAS informing that the uptime for interbank orders have been extended for the current day, with the new cut-off time being 19:00.</w:t>
      </w:r>
    </w:p>
    <w:p w14:paraId="6AA0100D" w14:textId="210BE30F" w:rsidR="00454585" w:rsidRPr="00E24400" w:rsidRDefault="007F5645" w:rsidP="00C66737">
      <w:pPr>
        <w:spacing w:before="120"/>
        <w:ind w:left="426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16" w:history="1">
        <w:r w:rsidR="000B12FB" w:rsidRPr="000B12FB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mnb.hu/</w:t>
        </w:r>
        <w:proofErr w:type="spellStart"/>
        <w:r w:rsidR="000B12FB" w:rsidRPr="000B12FB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letoltes</w:t>
        </w:r>
        <w:proofErr w:type="spellEnd"/>
        <w:r w:rsidR="000B12FB" w:rsidRPr="000B12FB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/admi-004-001-02-1-viber.txt</w:t>
        </w:r>
      </w:hyperlink>
      <w:r w:rsidR="00454585" w:rsidRPr="00E2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E7EB304" w14:textId="7D2BB503" w:rsidR="00454585" w:rsidRPr="00F42E0D" w:rsidRDefault="001F060B" w:rsidP="00C66737">
      <w:pPr>
        <w:pStyle w:val="ListParagraph"/>
        <w:numPr>
          <w:ilvl w:val="0"/>
          <w:numId w:val="25"/>
        </w:numPr>
        <w:spacing w:before="12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OTP Bank receives an </w:t>
      </w:r>
      <w:r w:rsidR="00454585"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admi.004.001.02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SWIFT message from CAS, notifying them that a queue was generated as they did not have sufficient funds on their accounts to settle the transaction order shown in </w:t>
      </w:r>
      <w:r w:rsidR="00454585"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Event Description</w:t>
      </w:r>
      <w:r w:rsidRPr="00F42E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07FC4D2C" w14:textId="203902A9" w:rsidR="001F060B" w:rsidRPr="000B12FB" w:rsidRDefault="007F5645" w:rsidP="00C66737">
      <w:pPr>
        <w:spacing w:before="120"/>
        <w:ind w:left="426"/>
        <w:rPr>
          <w:rStyle w:val="Hyperlink"/>
          <w:rFonts w:ascii="Times New Roman" w:hAnsi="Times New Roman"/>
          <w:sz w:val="24"/>
          <w:vertAlign w:val="baseline"/>
        </w:rPr>
      </w:pPr>
      <w:hyperlink r:id="rId17" w:history="1">
        <w:r w:rsidR="000B12FB" w:rsidRPr="000B12FB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mnb.hu/</w:t>
        </w:r>
        <w:proofErr w:type="spellStart"/>
        <w:r w:rsidR="000B12FB" w:rsidRPr="000B12FB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letoltes</w:t>
        </w:r>
        <w:proofErr w:type="spellEnd"/>
        <w:r w:rsidR="000B12FB" w:rsidRPr="000B12FB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/admi-004-001-02-2-viber.txt</w:t>
        </w:r>
      </w:hyperlink>
    </w:p>
    <w:p w14:paraId="7A9858B4" w14:textId="77777777" w:rsidR="007F6FA2" w:rsidRDefault="007F6FA2">
      <w:pPr>
        <w:spacing w:after="0" w:line="240" w:lineRule="auto"/>
        <w:jc w:val="left"/>
        <w:rPr>
          <w:rFonts w:ascii="Times New Roman" w:eastAsia="Trebuchet MS" w:hAnsi="Times New Roman" w:cs="Times New Roman"/>
          <w:sz w:val="24"/>
          <w:szCs w:val="24"/>
          <w:lang w:val="en-GB"/>
        </w:rPr>
      </w:pPr>
      <w:r>
        <w:rPr>
          <w:rFonts w:ascii="Times New Roman" w:eastAsia="Trebuchet MS" w:hAnsi="Times New Roman" w:cs="Times New Roman"/>
          <w:sz w:val="24"/>
          <w:szCs w:val="24"/>
          <w:lang w:val="en-GB"/>
        </w:rPr>
        <w:br w:type="page"/>
      </w:r>
    </w:p>
    <w:p w14:paraId="6DA858E7" w14:textId="12FC781B" w:rsidR="001F060B" w:rsidRPr="00F42E0D" w:rsidRDefault="001F060B" w:rsidP="00C66737">
      <w:pPr>
        <w:pStyle w:val="ListParagraph"/>
        <w:numPr>
          <w:ilvl w:val="0"/>
          <w:numId w:val="25"/>
        </w:numPr>
        <w:spacing w:before="120"/>
        <w:ind w:left="426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lastRenderedPageBreak/>
        <w:t xml:space="preserve">All direct participants, including UniCredit Bank receives an </w:t>
      </w:r>
      <w:r w:rsidR="00454585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admi.004.001.02</w:t>
      </w: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SWIFT message from CAS, announcing that the accounts of OTP Bank have been suspended in CAS.</w:t>
      </w:r>
    </w:p>
    <w:p w14:paraId="7DCAEA5B" w14:textId="117AB3AA" w:rsidR="00454585" w:rsidRPr="007F6FA2" w:rsidRDefault="007F5645" w:rsidP="00C66737">
      <w:pPr>
        <w:spacing w:before="120"/>
        <w:ind w:left="426"/>
        <w:rPr>
          <w:rStyle w:val="Hyperlink"/>
          <w:rFonts w:ascii="Times New Roman" w:hAnsi="Times New Roman" w:cs="Times New Roman"/>
          <w:sz w:val="24"/>
          <w:szCs w:val="24"/>
          <w:vertAlign w:val="baseline"/>
        </w:rPr>
      </w:pPr>
      <w:hyperlink r:id="rId18" w:history="1">
        <w:r w:rsidR="007F6FA2" w:rsidRPr="007F6FA2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mnb.hu/</w:t>
        </w:r>
        <w:proofErr w:type="spellStart"/>
        <w:r w:rsidR="007F6FA2" w:rsidRPr="007F6FA2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letoltes</w:t>
        </w:r>
        <w:proofErr w:type="spellEnd"/>
        <w:r w:rsidR="007F6FA2" w:rsidRPr="007F6FA2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/admi-004-001-02-3-viber.txt</w:t>
        </w:r>
      </w:hyperlink>
    </w:p>
    <w:p w14:paraId="6DA8146D" w14:textId="180223DC" w:rsidR="001F060B" w:rsidRPr="00F42E0D" w:rsidRDefault="001F060B" w:rsidP="00C66737">
      <w:pPr>
        <w:pStyle w:val="ListParagraph"/>
        <w:numPr>
          <w:ilvl w:val="0"/>
          <w:numId w:val="25"/>
        </w:numPr>
        <w:spacing w:before="120"/>
        <w:ind w:left="426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Each direct participant, including UniCredit Bank receives an </w:t>
      </w:r>
      <w:r w:rsidR="00454585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admi.004.00</w:t>
      </w:r>
      <w:r w:rsidR="000B3937"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>1.02</w:t>
      </w:r>
      <w:r w:rsidRPr="00F42E0D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message from CAS, with the information that the account of OTP Bank has been suspended in CAS.</w:t>
      </w:r>
    </w:p>
    <w:p w14:paraId="0D34097F" w14:textId="31C3DDBD" w:rsidR="000B3937" w:rsidRPr="000B12FB" w:rsidRDefault="007F5645" w:rsidP="00C66737">
      <w:pPr>
        <w:spacing w:before="120"/>
        <w:ind w:left="426"/>
        <w:rPr>
          <w:rStyle w:val="Hyperlink"/>
          <w:rFonts w:ascii="Times New Roman" w:hAnsi="Times New Roman"/>
          <w:sz w:val="24"/>
          <w:vertAlign w:val="baseline"/>
        </w:rPr>
      </w:pPr>
      <w:hyperlink r:id="rId19" w:history="1">
        <w:hyperlink r:id="rId20" w:history="1">
          <w:r w:rsidR="007F6FA2" w:rsidRPr="007F6FA2">
            <w:rPr>
              <w:rStyle w:val="Hyperlink"/>
              <w:rFonts w:ascii="Times New Roman" w:hAnsi="Times New Roman" w:cs="Times New Roman"/>
              <w:sz w:val="24"/>
              <w:szCs w:val="24"/>
              <w:vertAlign w:val="baseline"/>
            </w:rPr>
            <w:t>mnb.hu/letoltes/admi-004-001-02-4-viber.txt</w:t>
          </w:r>
        </w:hyperlink>
      </w:hyperlink>
      <w:r w:rsidR="00685458" w:rsidRPr="000B12FB">
        <w:rPr>
          <w:rStyle w:val="Hyperlink"/>
          <w:rFonts w:ascii="Times New Roman" w:hAnsi="Times New Roman"/>
          <w:sz w:val="24"/>
          <w:vertAlign w:val="baseline"/>
        </w:rPr>
        <w:t xml:space="preserve"> </w:t>
      </w:r>
    </w:p>
    <w:p w14:paraId="1EB46BCA" w14:textId="77777777" w:rsidR="00B944EB" w:rsidRPr="00F42E0D" w:rsidRDefault="00B944EB" w:rsidP="00B944EB">
      <w:pPr>
        <w:rPr>
          <w:rFonts w:ascii="Times New Roman" w:hAnsi="Times New Roman" w:cs="Times New Roman"/>
          <w:sz w:val="24"/>
          <w:szCs w:val="24"/>
        </w:rPr>
      </w:pPr>
    </w:p>
    <w:sectPr w:rsidR="00B944EB" w:rsidRPr="00F42E0D" w:rsidSect="00F42E0D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7AFD" w14:textId="77777777" w:rsidR="001F060B" w:rsidRDefault="001F060B">
      <w:r>
        <w:separator/>
      </w:r>
    </w:p>
  </w:endnote>
  <w:endnote w:type="continuationSeparator" w:id="0">
    <w:p w14:paraId="359B1B57" w14:textId="77777777" w:rsidR="001F060B" w:rsidRDefault="001F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8704" w14:textId="77777777" w:rsidR="009E3A57" w:rsidRPr="00AC6950" w:rsidRDefault="009E3A57" w:rsidP="007F5645">
    <w:pPr>
      <w:tabs>
        <w:tab w:val="left" w:pos="8460"/>
      </w:tabs>
      <w:jc w:val="right"/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6D00" w14:textId="2140AA16" w:rsidR="007F5645" w:rsidRDefault="007F5645" w:rsidP="007F5645">
    <w:pPr>
      <w:pStyle w:val="Footer"/>
      <w:jc w:val="right"/>
    </w:pP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sz w:val="18"/>
        <w:szCs w:val="18"/>
      </w:rPr>
      <w:t>10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D730" w14:textId="77777777" w:rsidR="001F060B" w:rsidRDefault="001F060B">
      <w:r>
        <w:separator/>
      </w:r>
    </w:p>
  </w:footnote>
  <w:footnote w:type="continuationSeparator" w:id="0">
    <w:p w14:paraId="3A14BB98" w14:textId="77777777" w:rsidR="001F060B" w:rsidRDefault="001F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119B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74AF"/>
    <w:multiLevelType w:val="hybridMultilevel"/>
    <w:tmpl w:val="76EE06B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7361"/>
    <w:multiLevelType w:val="hybridMultilevel"/>
    <w:tmpl w:val="706098B6"/>
    <w:lvl w:ilvl="0" w:tplc="49EEB176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1F73728"/>
    <w:multiLevelType w:val="hybridMultilevel"/>
    <w:tmpl w:val="5C827F48"/>
    <w:lvl w:ilvl="0" w:tplc="B74A07A4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8286E"/>
    <w:multiLevelType w:val="hybridMultilevel"/>
    <w:tmpl w:val="21D0726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7A6E5B"/>
    <w:multiLevelType w:val="singleLevel"/>
    <w:tmpl w:val="40625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44E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A110B0"/>
    <w:multiLevelType w:val="hybridMultilevel"/>
    <w:tmpl w:val="C1AA3D2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7F72EA3"/>
    <w:multiLevelType w:val="hybridMultilevel"/>
    <w:tmpl w:val="D7E286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47FE8"/>
    <w:multiLevelType w:val="hybridMultilevel"/>
    <w:tmpl w:val="01FEE0BE"/>
    <w:lvl w:ilvl="0" w:tplc="EF0AF636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71EBE"/>
    <w:multiLevelType w:val="hybridMultilevel"/>
    <w:tmpl w:val="28AE21C0"/>
    <w:lvl w:ilvl="0" w:tplc="40625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31BD8"/>
    <w:multiLevelType w:val="hybridMultilevel"/>
    <w:tmpl w:val="49467A1E"/>
    <w:lvl w:ilvl="0" w:tplc="40625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846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13206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899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049C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FEEB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10D5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BEC6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EA8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1580754">
    <w:abstractNumId w:val="6"/>
  </w:num>
  <w:num w:numId="2" w16cid:durableId="584919101">
    <w:abstractNumId w:val="4"/>
  </w:num>
  <w:num w:numId="3" w16cid:durableId="1172647213">
    <w:abstractNumId w:val="8"/>
  </w:num>
  <w:num w:numId="4" w16cid:durableId="14619052">
    <w:abstractNumId w:val="1"/>
  </w:num>
  <w:num w:numId="5" w16cid:durableId="1747875394">
    <w:abstractNumId w:val="2"/>
  </w:num>
  <w:num w:numId="6" w16cid:durableId="1416706926">
    <w:abstractNumId w:val="12"/>
  </w:num>
  <w:num w:numId="7" w16cid:durableId="54594665">
    <w:abstractNumId w:val="5"/>
  </w:num>
  <w:num w:numId="8" w16cid:durableId="656766995">
    <w:abstractNumId w:val="18"/>
  </w:num>
  <w:num w:numId="9" w16cid:durableId="2117747694">
    <w:abstractNumId w:val="12"/>
    <w:lvlOverride w:ilvl="0">
      <w:startOverride w:val="1"/>
    </w:lvlOverride>
  </w:num>
  <w:num w:numId="10" w16cid:durableId="1387530092">
    <w:abstractNumId w:val="19"/>
  </w:num>
  <w:num w:numId="11" w16cid:durableId="1434403138">
    <w:abstractNumId w:val="13"/>
  </w:num>
  <w:num w:numId="12" w16cid:durableId="1068848312">
    <w:abstractNumId w:val="9"/>
  </w:num>
  <w:num w:numId="13" w16cid:durableId="860823177">
    <w:abstractNumId w:val="8"/>
  </w:num>
  <w:num w:numId="14" w16cid:durableId="1954286089">
    <w:abstractNumId w:val="8"/>
  </w:num>
  <w:num w:numId="15" w16cid:durableId="947736976">
    <w:abstractNumId w:val="8"/>
  </w:num>
  <w:num w:numId="16" w16cid:durableId="804811705">
    <w:abstractNumId w:val="8"/>
  </w:num>
  <w:num w:numId="17" w16cid:durableId="1579171042">
    <w:abstractNumId w:val="8"/>
  </w:num>
  <w:num w:numId="18" w16cid:durableId="759910138">
    <w:abstractNumId w:val="8"/>
  </w:num>
  <w:num w:numId="19" w16cid:durableId="1493637298">
    <w:abstractNumId w:val="14"/>
  </w:num>
  <w:num w:numId="20" w16cid:durableId="234365208">
    <w:abstractNumId w:val="21"/>
  </w:num>
  <w:num w:numId="21" w16cid:durableId="1628049337">
    <w:abstractNumId w:val="15"/>
  </w:num>
  <w:num w:numId="22" w16cid:durableId="1213076196">
    <w:abstractNumId w:val="17"/>
  </w:num>
  <w:num w:numId="23" w16cid:durableId="2071346203">
    <w:abstractNumId w:val="3"/>
  </w:num>
  <w:num w:numId="24" w16cid:durableId="1913811770">
    <w:abstractNumId w:val="7"/>
  </w:num>
  <w:num w:numId="25" w16cid:durableId="1816599482">
    <w:abstractNumId w:val="16"/>
  </w:num>
  <w:num w:numId="26" w16cid:durableId="773355646">
    <w:abstractNumId w:val="11"/>
  </w:num>
  <w:num w:numId="27" w16cid:durableId="1413889214">
    <w:abstractNumId w:val="20"/>
  </w:num>
  <w:num w:numId="28" w16cid:durableId="1295064469">
    <w:abstractNumId w:val="0"/>
  </w:num>
  <w:num w:numId="29" w16cid:durableId="12690449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0B"/>
    <w:rsid w:val="0000273C"/>
    <w:rsid w:val="00017B1B"/>
    <w:rsid w:val="0002498B"/>
    <w:rsid w:val="000250E6"/>
    <w:rsid w:val="00027695"/>
    <w:rsid w:val="00027B62"/>
    <w:rsid w:val="00033357"/>
    <w:rsid w:val="00035697"/>
    <w:rsid w:val="000521F0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B12FB"/>
    <w:rsid w:val="000B3937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44D42"/>
    <w:rsid w:val="00150045"/>
    <w:rsid w:val="00152DBF"/>
    <w:rsid w:val="00166F6C"/>
    <w:rsid w:val="001738C7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700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60B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08F8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4585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3718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066A4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382D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0562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8545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D60F1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24B2"/>
    <w:rsid w:val="007236B8"/>
    <w:rsid w:val="0072398E"/>
    <w:rsid w:val="00732D87"/>
    <w:rsid w:val="00737660"/>
    <w:rsid w:val="007376E0"/>
    <w:rsid w:val="00744A1F"/>
    <w:rsid w:val="00746D82"/>
    <w:rsid w:val="007474DD"/>
    <w:rsid w:val="00750B67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C519A"/>
    <w:rsid w:val="007D67A3"/>
    <w:rsid w:val="007D7E92"/>
    <w:rsid w:val="007E0286"/>
    <w:rsid w:val="007F197C"/>
    <w:rsid w:val="007F1D57"/>
    <w:rsid w:val="007F5645"/>
    <w:rsid w:val="007F6FA2"/>
    <w:rsid w:val="007F7E59"/>
    <w:rsid w:val="00811F41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15E3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3DD8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B38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680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66737"/>
    <w:rsid w:val="00C72FB8"/>
    <w:rsid w:val="00C77D81"/>
    <w:rsid w:val="00C907C0"/>
    <w:rsid w:val="00C93837"/>
    <w:rsid w:val="00CA398B"/>
    <w:rsid w:val="00CC4CB1"/>
    <w:rsid w:val="00CD36BC"/>
    <w:rsid w:val="00CD6E8D"/>
    <w:rsid w:val="00CD724F"/>
    <w:rsid w:val="00CD72D1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E656C"/>
    <w:rsid w:val="00DF2FA2"/>
    <w:rsid w:val="00DF31D8"/>
    <w:rsid w:val="00DF4F58"/>
    <w:rsid w:val="00E11F2F"/>
    <w:rsid w:val="00E13A3A"/>
    <w:rsid w:val="00E14CD2"/>
    <w:rsid w:val="00E24400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008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241F"/>
    <w:rsid w:val="00EE4050"/>
    <w:rsid w:val="00EE4149"/>
    <w:rsid w:val="00F04867"/>
    <w:rsid w:val="00F04E3E"/>
    <w:rsid w:val="00F10771"/>
    <w:rsid w:val="00F205E5"/>
    <w:rsid w:val="00F42E0D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1ADB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54B10"/>
  <w15:chartTrackingRefBased/>
  <w15:docId w15:val="{4645FD16-0A55-48E0-B84D-641F152D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45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7F5645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7F5645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7F5645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7F5645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7F5645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F5645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64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64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64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7F564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F5645"/>
  </w:style>
  <w:style w:type="table" w:customStyle="1" w:styleId="tblzat-mtrix">
    <w:name w:val="táblázat - mátrix"/>
    <w:basedOn w:val="TableNormal"/>
    <w:uiPriority w:val="2"/>
    <w:qFormat/>
    <w:rsid w:val="007F564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7F564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7F5645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7F564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7F564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7F564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64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7F5645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6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645"/>
  </w:style>
  <w:style w:type="paragraph" w:styleId="Footer">
    <w:name w:val="footer"/>
    <w:basedOn w:val="Normal"/>
    <w:link w:val="FooterChar"/>
    <w:uiPriority w:val="99"/>
    <w:unhideWhenUsed/>
    <w:rsid w:val="007F56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645"/>
  </w:style>
  <w:style w:type="paragraph" w:customStyle="1" w:styleId="Szmozs">
    <w:name w:val="Számozás"/>
    <w:basedOn w:val="Normal"/>
    <w:uiPriority w:val="4"/>
    <w:qFormat/>
    <w:rsid w:val="007F5645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7F5645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7F5645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7F5645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7F5645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7F5645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7F5645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7F5645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7F5645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7F5645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645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645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645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7F5645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7F5645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7F5645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7F5645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7F564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7F5645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5645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7F564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7F5645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F5645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5645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5645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7F5645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7F5645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7F5645"/>
  </w:style>
  <w:style w:type="character" w:customStyle="1" w:styleId="ListParagraphChar">
    <w:name w:val="List Paragraph Char"/>
    <w:basedOn w:val="DefaultParagraphFont"/>
    <w:link w:val="ListParagraph"/>
    <w:uiPriority w:val="4"/>
    <w:rsid w:val="007F5645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7F5645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7F5645"/>
  </w:style>
  <w:style w:type="character" w:styleId="SubtleReference">
    <w:name w:val="Subtle Reference"/>
    <w:basedOn w:val="DefaultParagraphFont"/>
    <w:uiPriority w:val="31"/>
    <w:rsid w:val="007F564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7F5645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7F5645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7F5645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7F5645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7F5645"/>
  </w:style>
  <w:style w:type="paragraph" w:styleId="Subtitle">
    <w:name w:val="Subtitle"/>
    <w:basedOn w:val="Normal"/>
    <w:next w:val="Normal"/>
    <w:link w:val="SubtitleChar"/>
    <w:uiPriority w:val="11"/>
    <w:rsid w:val="007F564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F5645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7F5645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7F5645"/>
  </w:style>
  <w:style w:type="paragraph" w:customStyle="1" w:styleId="Erskiemels">
    <w:name w:val="Erős kiemelés"/>
    <w:basedOn w:val="Normal"/>
    <w:link w:val="ErskiemelsChar"/>
    <w:uiPriority w:val="5"/>
    <w:qFormat/>
    <w:rsid w:val="007F5645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7F5645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7F5645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7F5645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F5645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F5645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7F5645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7F5645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7F5645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7F5645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7F5645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7F5645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7F5645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7F5645"/>
  </w:style>
  <w:style w:type="character" w:styleId="Strong">
    <w:name w:val="Strong"/>
    <w:basedOn w:val="DefaultParagraphFont"/>
    <w:uiPriority w:val="22"/>
    <w:rsid w:val="007F5645"/>
    <w:rPr>
      <w:b/>
      <w:bCs/>
    </w:rPr>
  </w:style>
  <w:style w:type="character" w:styleId="Emphasis">
    <w:name w:val="Emphasis"/>
    <w:basedOn w:val="DefaultParagraphFont"/>
    <w:uiPriority w:val="6"/>
    <w:qFormat/>
    <w:rsid w:val="007F5645"/>
    <w:rPr>
      <w:i/>
      <w:iCs/>
    </w:rPr>
  </w:style>
  <w:style w:type="paragraph" w:styleId="NoSpacing">
    <w:name w:val="No Spacing"/>
    <w:basedOn w:val="Normal"/>
    <w:uiPriority w:val="1"/>
    <w:rsid w:val="007F5645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7F564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F564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7F5645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645"/>
    <w:rPr>
      <w:b/>
      <w:i/>
    </w:rPr>
  </w:style>
  <w:style w:type="character" w:styleId="IntenseEmphasis">
    <w:name w:val="Intense Emphasis"/>
    <w:basedOn w:val="DefaultParagraphFont"/>
    <w:uiPriority w:val="21"/>
    <w:rsid w:val="007F5645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7F564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7F5645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7F5645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7F564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7F5645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7F5645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7F564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7F5645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7F564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7F5645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7F5645"/>
  </w:style>
  <w:style w:type="paragraph" w:customStyle="1" w:styleId="ENNormalBox">
    <w:name w:val="EN_Normal_Box"/>
    <w:basedOn w:val="Normal"/>
    <w:uiPriority w:val="1"/>
    <w:qFormat/>
    <w:rsid w:val="007F564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7F5645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7F5645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7F564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7F5645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7F5645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7F564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7F5645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7F5645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7F564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7F5645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7F5645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7F564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7F5645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7F5645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7F564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7F5645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7F5645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7F564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7F5645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7F5645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7F5645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7F5645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7F5645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7F5645"/>
    <w:rPr>
      <w:b w:val="0"/>
      <w:caps w:val="0"/>
      <w:sz w:val="52"/>
    </w:rPr>
  </w:style>
  <w:style w:type="paragraph" w:styleId="Revision">
    <w:name w:val="Revision"/>
    <w:hidden/>
    <w:uiPriority w:val="99"/>
    <w:semiHidden/>
    <w:rsid w:val="001F060B"/>
  </w:style>
  <w:style w:type="character" w:styleId="UnresolvedMention">
    <w:name w:val="Unresolved Mention"/>
    <w:basedOn w:val="DefaultParagraphFont"/>
    <w:uiPriority w:val="99"/>
    <w:semiHidden/>
    <w:unhideWhenUsed/>
    <w:rsid w:val="00454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mnb.hu/letoltes/admi-004-001-02-3-viber.tx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17" Type="http://schemas.openxmlformats.org/officeDocument/2006/relationships/hyperlink" Target="https://www.mnb.hu/letoltes/admi-004-001-02-2-viber.tx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nb.hu/letoltes/admi-004-001-02-1-viber.txt" TargetMode="External"/><Relationship Id="rId20" Type="http://schemas.openxmlformats.org/officeDocument/2006/relationships/hyperlink" Target="https://www.mnb.hu/letoltes/admi-004-001-02-4-viber.t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mnb.hu/letoltes/admi-004-001-02-4-viber.tx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51eed2dd4f6dd272fec953a37ae88b87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a8a276523b0949f5a2c86a234d41dfda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EA145F00-FD64-4898-A3BF-C7B5B2986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75458-6080-4D08-BE4C-292F28B6D9A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a6c6ee-3a96-4bee-9953-d4c6aca80ac1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4924CE-883D-4639-A330-BFD26DBFB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1064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 Eszter</dc:creator>
  <cp:keywords/>
  <dc:description/>
  <cp:lastModifiedBy>Bajkai Gabriella</cp:lastModifiedBy>
  <cp:revision>14</cp:revision>
  <cp:lastPrinted>1900-12-31T23:00:00Z</cp:lastPrinted>
  <dcterms:created xsi:type="dcterms:W3CDTF">2024-09-02T09:48:00Z</dcterms:created>
  <dcterms:modified xsi:type="dcterms:W3CDTF">2025-07-26T14:43:00Z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0x010100893530D723493143826A85E37CDBCF4A</vt:lpwstr>
  </property>
</Properties>
</file>