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D6" w:rsidRPr="00B13241" w:rsidRDefault="00AE3A4E" w:rsidP="00B13241">
      <w:pPr>
        <w:spacing w:line="240" w:lineRule="auto"/>
        <w:ind w:right="84"/>
        <w:jc w:val="center"/>
        <w:rPr>
          <w:rFonts w:asciiTheme="minorHAnsi" w:hAnsiTheme="minorHAnsi"/>
          <w:b/>
          <w:iCs/>
          <w:sz w:val="22"/>
        </w:rPr>
      </w:pPr>
      <w:bookmarkStart w:id="0" w:name="OLE_LINK1"/>
      <w:bookmarkStart w:id="1" w:name="OLE_LINK2"/>
      <w:r w:rsidRPr="00B13241">
        <w:rPr>
          <w:rFonts w:asciiTheme="minorHAnsi" w:hAnsiTheme="minorHAnsi"/>
          <w:b/>
          <w:iCs/>
          <w:sz w:val="22"/>
        </w:rPr>
        <w:t>Általános tudnivalók a</w:t>
      </w:r>
      <w:r w:rsidR="00B13241">
        <w:rPr>
          <w:b/>
          <w:iCs/>
          <w:sz w:val="22"/>
        </w:rPr>
        <w:t xml:space="preserve"> pénzmosás, a </w:t>
      </w:r>
      <w:r w:rsidR="00B13241" w:rsidRPr="00D650C0">
        <w:rPr>
          <w:b/>
          <w:iCs/>
          <w:sz w:val="22"/>
        </w:rPr>
        <w:t>terrorizmus</w:t>
      </w:r>
      <w:r w:rsidR="00B13241">
        <w:rPr>
          <w:b/>
          <w:iCs/>
          <w:sz w:val="22"/>
        </w:rPr>
        <w:t xml:space="preserve"> és a proliferáció </w:t>
      </w:r>
      <w:r w:rsidR="00B13241" w:rsidRPr="00D650C0">
        <w:rPr>
          <w:b/>
          <w:iCs/>
          <w:sz w:val="22"/>
        </w:rPr>
        <w:t>finanszírozása megelőzéséről és megakadályozásáról</w:t>
      </w:r>
      <w:r w:rsidR="00B13241">
        <w:rPr>
          <w:b/>
          <w:iCs/>
          <w:sz w:val="22"/>
        </w:rPr>
        <w:t xml:space="preserve">, valamint </w:t>
      </w:r>
      <w:r w:rsidR="00B13241" w:rsidRPr="003647EA">
        <w:rPr>
          <w:b/>
          <w:iCs/>
          <w:sz w:val="22"/>
        </w:rPr>
        <w:t>az Európai Unió által elrendelt pénzügyi és vagyoni korlátozó intézkedé</w:t>
      </w:r>
      <w:r w:rsidR="00B37A2E">
        <w:rPr>
          <w:b/>
          <w:iCs/>
          <w:sz w:val="22"/>
        </w:rPr>
        <w:t xml:space="preserve">sek végrehajtásáról </w:t>
      </w:r>
      <w:r w:rsidR="001250E5" w:rsidRPr="00B13241">
        <w:rPr>
          <w:rFonts w:asciiTheme="minorHAnsi" w:hAnsiTheme="minorHAnsi"/>
          <w:b/>
          <w:iCs/>
          <w:sz w:val="22"/>
        </w:rPr>
        <w:t>s</w:t>
      </w:r>
      <w:bookmarkEnd w:id="0"/>
      <w:bookmarkEnd w:id="1"/>
      <w:r w:rsidR="009928D6" w:rsidRPr="00B13241">
        <w:rPr>
          <w:rFonts w:asciiTheme="minorHAnsi" w:hAnsiTheme="minorHAnsi"/>
          <w:b/>
          <w:iCs/>
          <w:sz w:val="22"/>
        </w:rPr>
        <w:t xml:space="preserve">zóló </w:t>
      </w:r>
      <w:r w:rsidR="001250E5" w:rsidRPr="00B13241">
        <w:rPr>
          <w:rFonts w:asciiTheme="minorHAnsi" w:hAnsiTheme="minorHAnsi"/>
          <w:b/>
          <w:iCs/>
          <w:sz w:val="22"/>
        </w:rPr>
        <w:t xml:space="preserve">belső </w:t>
      </w:r>
      <w:r w:rsidR="009928D6" w:rsidRPr="00B13241">
        <w:rPr>
          <w:rFonts w:asciiTheme="minorHAnsi" w:hAnsiTheme="minorHAnsi"/>
          <w:b/>
          <w:iCs/>
          <w:sz w:val="22"/>
        </w:rPr>
        <w:t>szabályzat elkészítéséhez</w:t>
      </w:r>
    </w:p>
    <w:p w:rsidR="009928D6" w:rsidRPr="00B13241" w:rsidRDefault="009928D6" w:rsidP="00C80600">
      <w:pPr>
        <w:spacing w:after="0" w:line="240" w:lineRule="auto"/>
        <w:ind w:left="567" w:right="85"/>
        <w:jc w:val="center"/>
        <w:rPr>
          <w:rFonts w:asciiTheme="minorHAnsi" w:hAnsiTheme="minorHAnsi"/>
          <w:b/>
          <w:iCs/>
          <w:sz w:val="22"/>
        </w:rPr>
      </w:pPr>
    </w:p>
    <w:p w:rsidR="002D0A18" w:rsidRPr="00B13241" w:rsidRDefault="009928D6" w:rsidP="00B37A2E">
      <w:pPr>
        <w:spacing w:after="0" w:line="240" w:lineRule="auto"/>
        <w:ind w:right="85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 pénzmosás és terrorizmus finanszírozása megelőzéséről és megakadályozásáról szóló 2007. évi CXXXVI. törvény</w:t>
      </w:r>
      <w:r w:rsidR="00AE3A4E" w:rsidRPr="00B13241">
        <w:rPr>
          <w:rFonts w:asciiTheme="minorHAnsi" w:hAnsiTheme="minorHAnsi"/>
          <w:sz w:val="22"/>
        </w:rPr>
        <w:t xml:space="preserve"> </w:t>
      </w:r>
      <w:r w:rsidR="00D90057" w:rsidRPr="00B13241">
        <w:rPr>
          <w:rFonts w:asciiTheme="minorHAnsi" w:hAnsiTheme="minorHAnsi"/>
          <w:sz w:val="22"/>
        </w:rPr>
        <w:t xml:space="preserve">(a továbbiakban: Pmt.) 33. </w:t>
      </w:r>
      <w:r w:rsidR="00AE3A4E" w:rsidRPr="00B13241">
        <w:rPr>
          <w:rFonts w:asciiTheme="minorHAnsi" w:hAnsiTheme="minorHAnsi"/>
          <w:sz w:val="22"/>
        </w:rPr>
        <w:t>§</w:t>
      </w:r>
      <w:r w:rsidRPr="00B13241">
        <w:rPr>
          <w:rFonts w:asciiTheme="minorHAnsi" w:hAnsiTheme="minorHAnsi"/>
          <w:sz w:val="22"/>
        </w:rPr>
        <w:t xml:space="preserve"> </w:t>
      </w:r>
      <w:r w:rsidR="00D90057" w:rsidRPr="00B13241">
        <w:rPr>
          <w:rFonts w:asciiTheme="minorHAnsi" w:hAnsiTheme="minorHAnsi"/>
          <w:sz w:val="22"/>
        </w:rPr>
        <w:t xml:space="preserve">(1) bekezdése </w:t>
      </w:r>
      <w:r w:rsidRPr="00B13241">
        <w:rPr>
          <w:rFonts w:asciiTheme="minorHAnsi" w:hAnsiTheme="minorHAnsi"/>
          <w:sz w:val="22"/>
        </w:rPr>
        <w:t>alapján</w:t>
      </w:r>
      <w:r w:rsidR="002D0A18" w:rsidRPr="00B13241">
        <w:rPr>
          <w:rFonts w:asciiTheme="minorHAnsi" w:hAnsiTheme="minorHAnsi"/>
          <w:sz w:val="22"/>
        </w:rPr>
        <w:t xml:space="preserve"> </w:t>
      </w:r>
      <w:r w:rsidR="008919D3">
        <w:rPr>
          <w:rFonts w:asciiTheme="minorHAnsi" w:hAnsiTheme="minorHAnsi"/>
          <w:sz w:val="22"/>
        </w:rPr>
        <w:t xml:space="preserve">– többek között </w:t>
      </w:r>
      <w:r w:rsidR="00A7501B">
        <w:rPr>
          <w:rFonts w:asciiTheme="minorHAnsi" w:hAnsiTheme="minorHAnsi"/>
          <w:sz w:val="22"/>
        </w:rPr>
        <w:t>–</w:t>
      </w:r>
    </w:p>
    <w:p w:rsidR="002D0A18" w:rsidRPr="00B13241" w:rsidRDefault="009928D6" w:rsidP="00C80600">
      <w:pPr>
        <w:spacing w:after="0" w:line="240" w:lineRule="auto"/>
        <w:ind w:left="567" w:right="85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 xml:space="preserve"> </w:t>
      </w:r>
    </w:p>
    <w:p w:rsidR="005D5A3A" w:rsidRPr="00B13241" w:rsidRDefault="002D0A18" w:rsidP="00BD3E66">
      <w:pPr>
        <w:pStyle w:val="Listaszerbekezds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 pénzügyi szolgáltatási, kiegészítő pénzügyi szolgáltatási tevékenységet folytató,</w:t>
      </w:r>
    </w:p>
    <w:p w:rsidR="005D5A3A" w:rsidRPr="00B13241" w:rsidRDefault="002D0A18" w:rsidP="00BD3E66">
      <w:pPr>
        <w:pStyle w:val="Listaszerbekezds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 befektetési szolgáltatási tevékenységet folytató, befektetési szolgáltatási tevékenységet kiegészítő szolgáltatást nyújtó,</w:t>
      </w:r>
    </w:p>
    <w:p w:rsidR="005D5A3A" w:rsidRPr="00B13241" w:rsidRDefault="002D0A18" w:rsidP="00BD3E66">
      <w:pPr>
        <w:pStyle w:val="Listaszerbekezds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 biztosítási, biztosításközvetítői és foglalkoztatói nyugdíj-szolgáltatási tevékenységet folytató,</w:t>
      </w:r>
    </w:p>
    <w:p w:rsidR="005D5A3A" w:rsidRPr="00B13241" w:rsidRDefault="002D0A18" w:rsidP="00BD3E66">
      <w:pPr>
        <w:pStyle w:val="Listaszerbekezds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az árutőzsdei szolgáltatási tevékenységet folytató,</w:t>
      </w:r>
    </w:p>
    <w:p w:rsidR="005D5A3A" w:rsidRPr="00B13241" w:rsidRDefault="002D0A18" w:rsidP="00BD3E66">
      <w:pPr>
        <w:pStyle w:val="Listaszerbekezds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 nemzetközi postautalvány-felvételt és -kézbesítést folytató,</w:t>
      </w:r>
    </w:p>
    <w:p w:rsidR="005D5A3A" w:rsidRPr="00B13241" w:rsidRDefault="005D5A3A" w:rsidP="00BD3E66">
      <w:pPr>
        <w:pStyle w:val="Listaszerbekezds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 xml:space="preserve">az </w:t>
      </w:r>
      <w:r w:rsidR="002D0A18" w:rsidRPr="00B13241">
        <w:rPr>
          <w:rFonts w:asciiTheme="minorHAnsi" w:hAnsiTheme="minorHAnsi"/>
          <w:sz w:val="22"/>
        </w:rPr>
        <w:t>önkéntes kölcsönös biztosítópénztárként mű</w:t>
      </w:r>
      <w:r w:rsidRPr="00B13241">
        <w:rPr>
          <w:rFonts w:asciiTheme="minorHAnsi" w:hAnsiTheme="minorHAnsi"/>
          <w:sz w:val="22"/>
        </w:rPr>
        <w:t>ködő, és</w:t>
      </w:r>
    </w:p>
    <w:p w:rsidR="002D0A18" w:rsidRPr="00B13241" w:rsidRDefault="005D5A3A" w:rsidP="00BD3E66">
      <w:pPr>
        <w:pStyle w:val="Listaszerbekezds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 xml:space="preserve">a </w:t>
      </w:r>
      <w:r w:rsidR="002D0A18" w:rsidRPr="00B13241">
        <w:rPr>
          <w:rFonts w:asciiTheme="minorHAnsi" w:hAnsiTheme="minorHAnsi"/>
          <w:sz w:val="22"/>
        </w:rPr>
        <w:t>bizalmi vag</w:t>
      </w:r>
      <w:r w:rsidR="00C80600" w:rsidRPr="00B13241">
        <w:rPr>
          <w:rFonts w:asciiTheme="minorHAnsi" w:hAnsiTheme="minorHAnsi"/>
          <w:sz w:val="22"/>
        </w:rPr>
        <w:t>yonkezelési tevékenységet vég</w:t>
      </w:r>
      <w:r w:rsidRPr="00B13241">
        <w:rPr>
          <w:rFonts w:asciiTheme="minorHAnsi" w:hAnsiTheme="minorHAnsi"/>
          <w:sz w:val="22"/>
        </w:rPr>
        <w:t>ző</w:t>
      </w:r>
    </w:p>
    <w:p w:rsidR="002D0A18" w:rsidRPr="00B13241" w:rsidRDefault="002D0A18" w:rsidP="00C80600">
      <w:pPr>
        <w:spacing w:after="0" w:line="240" w:lineRule="auto"/>
        <w:ind w:left="567" w:right="85"/>
        <w:rPr>
          <w:rFonts w:asciiTheme="minorHAnsi" w:hAnsiTheme="minorHAnsi"/>
          <w:sz w:val="22"/>
        </w:rPr>
      </w:pPr>
    </w:p>
    <w:p w:rsidR="005C6392" w:rsidRPr="00B13241" w:rsidRDefault="009A4C48" w:rsidP="00BD3E66">
      <w:pPr>
        <w:spacing w:after="0" w:line="240" w:lineRule="auto"/>
        <w:ind w:right="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személynek vagy szervezetnek</w:t>
      </w:r>
      <w:r w:rsidR="00AF36B9">
        <w:rPr>
          <w:rFonts w:asciiTheme="minorHAnsi" w:hAnsiTheme="minorHAnsi"/>
          <w:sz w:val="22"/>
        </w:rPr>
        <w:t xml:space="preserve"> </w:t>
      </w:r>
      <w:r w:rsidR="00263AD6" w:rsidRPr="00B13241">
        <w:rPr>
          <w:rFonts w:asciiTheme="minorHAnsi" w:hAnsiTheme="minorHAnsi"/>
          <w:sz w:val="22"/>
        </w:rPr>
        <w:t xml:space="preserve">(a továbbiakban: </w:t>
      </w:r>
      <w:r w:rsidR="009928D6" w:rsidRPr="00B13241">
        <w:rPr>
          <w:rFonts w:asciiTheme="minorHAnsi" w:hAnsiTheme="minorHAnsi"/>
          <w:sz w:val="22"/>
        </w:rPr>
        <w:t>szolgálta</w:t>
      </w:r>
      <w:r w:rsidR="005D5A3A" w:rsidRPr="00B13241">
        <w:rPr>
          <w:rFonts w:asciiTheme="minorHAnsi" w:hAnsiTheme="minorHAnsi"/>
          <w:sz w:val="22"/>
        </w:rPr>
        <w:t>tó</w:t>
      </w:r>
      <w:r w:rsidR="009928D6" w:rsidRPr="00B13241">
        <w:rPr>
          <w:rFonts w:asciiTheme="minorHAnsi" w:hAnsiTheme="minorHAnsi"/>
          <w:sz w:val="22"/>
        </w:rPr>
        <w:t>) a pénzmosás és terrorizmus finanszírozása megelőzéséhez és megakadályozásához kapcsolódó tevé</w:t>
      </w:r>
      <w:r w:rsidR="005D5A3A" w:rsidRPr="00B13241">
        <w:rPr>
          <w:rFonts w:asciiTheme="minorHAnsi" w:hAnsiTheme="minorHAnsi"/>
          <w:sz w:val="22"/>
        </w:rPr>
        <w:t>kenysége</w:t>
      </w:r>
      <w:r w:rsidR="009928D6" w:rsidRPr="00B13241">
        <w:rPr>
          <w:rFonts w:asciiTheme="minorHAnsi" w:hAnsiTheme="minorHAnsi"/>
          <w:sz w:val="22"/>
        </w:rPr>
        <w:t xml:space="preserve"> végrehajtására belső szabályzatot </w:t>
      </w:r>
      <w:r w:rsidR="00AE3A4E" w:rsidRPr="00B13241">
        <w:rPr>
          <w:rFonts w:asciiTheme="minorHAnsi" w:hAnsiTheme="minorHAnsi"/>
          <w:sz w:val="22"/>
        </w:rPr>
        <w:t>(a továbbiakban: szabályzat) kell készí</w:t>
      </w:r>
      <w:r w:rsidR="005C6392" w:rsidRPr="00B13241">
        <w:rPr>
          <w:rFonts w:asciiTheme="minorHAnsi" w:hAnsiTheme="minorHAnsi"/>
          <w:sz w:val="22"/>
        </w:rPr>
        <w:t>teni</w:t>
      </w:r>
      <w:r w:rsidR="001250E5" w:rsidRPr="00B13241">
        <w:rPr>
          <w:rFonts w:asciiTheme="minorHAnsi" w:hAnsiTheme="minorHAnsi"/>
          <w:sz w:val="22"/>
        </w:rPr>
        <w:t>e</w:t>
      </w:r>
      <w:r w:rsidR="005C6392" w:rsidRPr="00B13241">
        <w:rPr>
          <w:rFonts w:asciiTheme="minorHAnsi" w:hAnsiTheme="minorHAnsi"/>
          <w:sz w:val="22"/>
        </w:rPr>
        <w:t>.</w:t>
      </w:r>
    </w:p>
    <w:p w:rsidR="005C6392" w:rsidRPr="00B13241" w:rsidRDefault="005C6392" w:rsidP="00BD3E66">
      <w:pPr>
        <w:spacing w:after="0" w:line="240" w:lineRule="auto"/>
        <w:ind w:right="85"/>
        <w:rPr>
          <w:rFonts w:asciiTheme="minorHAnsi" w:hAnsiTheme="minorHAnsi"/>
          <w:sz w:val="22"/>
        </w:rPr>
      </w:pPr>
    </w:p>
    <w:p w:rsidR="00AE3A4E" w:rsidRPr="00B13241" w:rsidRDefault="005C6392" w:rsidP="00BD3E66">
      <w:pPr>
        <w:spacing w:after="0" w:line="240" w:lineRule="auto"/>
        <w:ind w:right="85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 szabályzat</w:t>
      </w:r>
      <w:r w:rsidR="00263AD6" w:rsidRPr="00B13241">
        <w:rPr>
          <w:rFonts w:asciiTheme="minorHAnsi" w:hAnsiTheme="minorHAnsi"/>
          <w:sz w:val="22"/>
        </w:rPr>
        <w:t xml:space="preserve"> kidolgozásánál </w:t>
      </w:r>
      <w:r w:rsidRPr="00B13241">
        <w:rPr>
          <w:rFonts w:asciiTheme="minorHAnsi" w:hAnsiTheme="minorHAnsi"/>
          <w:sz w:val="22"/>
        </w:rPr>
        <w:t xml:space="preserve">a szolgáltatónak </w:t>
      </w:r>
      <w:r w:rsidR="00AE3A4E" w:rsidRPr="00B13241">
        <w:rPr>
          <w:rFonts w:asciiTheme="minorHAnsi" w:hAnsiTheme="minorHAnsi"/>
          <w:sz w:val="22"/>
        </w:rPr>
        <w:t>a terrorizmus</w:t>
      </w:r>
      <w:r w:rsidR="00B37A2E">
        <w:rPr>
          <w:rFonts w:asciiTheme="minorHAnsi" w:hAnsiTheme="minorHAnsi"/>
          <w:sz w:val="22"/>
        </w:rPr>
        <w:t xml:space="preserve"> és a proliferáció</w:t>
      </w:r>
      <w:r w:rsidR="00AE3A4E" w:rsidRPr="00B13241">
        <w:rPr>
          <w:rFonts w:asciiTheme="minorHAnsi" w:hAnsiTheme="minorHAnsi"/>
          <w:sz w:val="22"/>
        </w:rPr>
        <w:t xml:space="preserve"> finanszírozásának megelőzése és megakadályozása érdekében az Európai Unió által elrendelt pénzügyi és vagyoni korlátozó intézkedések végrehajtásáról, valamint ehhez kapcsolódóan egyes törvények módosításáról szóló 2007. évi CLXXX. törvény </w:t>
      </w:r>
      <w:r w:rsidR="00D90057" w:rsidRPr="00B13241">
        <w:rPr>
          <w:rFonts w:asciiTheme="minorHAnsi" w:hAnsiTheme="minorHAnsi"/>
          <w:sz w:val="22"/>
        </w:rPr>
        <w:t xml:space="preserve">(a továbbiakban: </w:t>
      </w:r>
      <w:r w:rsidRPr="00B13241">
        <w:rPr>
          <w:rFonts w:asciiTheme="minorHAnsi" w:hAnsiTheme="minorHAnsi"/>
          <w:sz w:val="22"/>
        </w:rPr>
        <w:t>Kit.</w:t>
      </w:r>
      <w:r w:rsidR="00D90057" w:rsidRPr="00B13241">
        <w:rPr>
          <w:rFonts w:asciiTheme="minorHAnsi" w:hAnsiTheme="minorHAnsi"/>
          <w:sz w:val="22"/>
        </w:rPr>
        <w:t xml:space="preserve">) </w:t>
      </w:r>
      <w:r w:rsidR="00AE3A4E" w:rsidRPr="00B13241">
        <w:rPr>
          <w:rFonts w:asciiTheme="minorHAnsi" w:hAnsiTheme="minorHAnsi"/>
          <w:sz w:val="22"/>
        </w:rPr>
        <w:t xml:space="preserve">rendelkezéseit </w:t>
      </w:r>
      <w:r w:rsidR="00263AD6" w:rsidRPr="00B13241">
        <w:rPr>
          <w:rFonts w:asciiTheme="minorHAnsi" w:hAnsiTheme="minorHAnsi"/>
          <w:sz w:val="22"/>
        </w:rPr>
        <w:t xml:space="preserve">is </w:t>
      </w:r>
      <w:r w:rsidR="00AE3A4E" w:rsidRPr="00B13241">
        <w:rPr>
          <w:rFonts w:asciiTheme="minorHAnsi" w:hAnsiTheme="minorHAnsi"/>
          <w:sz w:val="22"/>
        </w:rPr>
        <w:t>figyelembe kell venni.</w:t>
      </w:r>
    </w:p>
    <w:p w:rsidR="009928D6" w:rsidRPr="00B13241" w:rsidRDefault="009928D6" w:rsidP="008029F2">
      <w:pPr>
        <w:spacing w:after="0" w:line="240" w:lineRule="auto"/>
        <w:ind w:right="85"/>
        <w:rPr>
          <w:rFonts w:asciiTheme="minorHAnsi" w:hAnsiTheme="minorHAnsi"/>
          <w:sz w:val="22"/>
        </w:rPr>
      </w:pPr>
    </w:p>
    <w:p w:rsidR="00263AD6" w:rsidRPr="00B13241" w:rsidRDefault="009928D6" w:rsidP="00BD3E66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bCs/>
          <w:sz w:val="22"/>
        </w:rPr>
        <w:t xml:space="preserve">A szabályzat elkészítéséhez a </w:t>
      </w:r>
      <w:r w:rsidR="00AE3A4E" w:rsidRPr="00B13241">
        <w:rPr>
          <w:rFonts w:asciiTheme="minorHAnsi" w:hAnsiTheme="minorHAnsi"/>
          <w:bCs/>
          <w:sz w:val="22"/>
        </w:rPr>
        <w:t>Magyar Nemzeti Bank</w:t>
      </w:r>
      <w:r w:rsidR="005C6392" w:rsidRPr="00B13241">
        <w:rPr>
          <w:rFonts w:asciiTheme="minorHAnsi" w:hAnsiTheme="minorHAnsi"/>
          <w:bCs/>
          <w:sz w:val="22"/>
        </w:rPr>
        <w:t xml:space="preserve"> (a továbbiakban: MNB) </w:t>
      </w:r>
      <w:r w:rsidRPr="00B13241">
        <w:rPr>
          <w:rFonts w:asciiTheme="minorHAnsi" w:hAnsiTheme="minorHAnsi"/>
          <w:bCs/>
          <w:sz w:val="22"/>
        </w:rPr>
        <w:t>a Pmt.</w:t>
      </w:r>
      <w:r w:rsidR="00D90057" w:rsidRPr="00B13241">
        <w:rPr>
          <w:rFonts w:asciiTheme="minorHAnsi" w:hAnsiTheme="minorHAnsi"/>
          <w:bCs/>
          <w:sz w:val="22"/>
        </w:rPr>
        <w:t xml:space="preserve">, a </w:t>
      </w:r>
      <w:r w:rsidR="005C6392" w:rsidRPr="00B13241">
        <w:rPr>
          <w:rFonts w:asciiTheme="minorHAnsi" w:hAnsiTheme="minorHAnsi"/>
          <w:bCs/>
          <w:sz w:val="22"/>
        </w:rPr>
        <w:t>Kit.</w:t>
      </w:r>
      <w:r w:rsidR="00B37A2E">
        <w:rPr>
          <w:rFonts w:asciiTheme="minorHAnsi" w:hAnsiTheme="minorHAnsi"/>
          <w:bCs/>
          <w:sz w:val="22"/>
        </w:rPr>
        <w:t>,</w:t>
      </w:r>
      <w:r w:rsidR="00D90057" w:rsidRPr="00B13241">
        <w:rPr>
          <w:rFonts w:asciiTheme="minorHAnsi" w:hAnsiTheme="minorHAnsi"/>
          <w:bCs/>
          <w:sz w:val="22"/>
        </w:rPr>
        <w:t xml:space="preserve"> </w:t>
      </w:r>
      <w:r w:rsidR="00B37A2E" w:rsidRPr="00CF7138">
        <w:rPr>
          <w:sz w:val="22"/>
        </w:rPr>
        <w:t>a pénzváltási tevékenységr</w:t>
      </w:r>
      <w:r w:rsidR="00B37A2E" w:rsidRPr="00CF7138">
        <w:rPr>
          <w:rFonts w:hint="eastAsia"/>
          <w:sz w:val="22"/>
        </w:rPr>
        <w:t>ő</w:t>
      </w:r>
      <w:r w:rsidR="00B37A2E">
        <w:rPr>
          <w:sz w:val="22"/>
        </w:rPr>
        <w:t xml:space="preserve">l szóló </w:t>
      </w:r>
      <w:r w:rsidR="00B37A2E" w:rsidRPr="00CF7138">
        <w:rPr>
          <w:sz w:val="22"/>
        </w:rPr>
        <w:t>297/2001. (XII. 27.) Korm. rendelet</w:t>
      </w:r>
      <w:r w:rsidR="00B37A2E">
        <w:rPr>
          <w:sz w:val="22"/>
        </w:rPr>
        <w:t>,</w:t>
      </w:r>
      <w:r w:rsidR="00D90057" w:rsidRPr="00B13241">
        <w:rPr>
          <w:rFonts w:asciiTheme="minorHAnsi" w:hAnsiTheme="minorHAnsi"/>
          <w:bCs/>
          <w:sz w:val="22"/>
        </w:rPr>
        <w:t xml:space="preserve"> a pénzmosás és a terrorizmus finanszírozása megelőzéséről és megaka</w:t>
      </w:r>
      <w:bookmarkStart w:id="2" w:name="_GoBack"/>
      <w:bookmarkEnd w:id="2"/>
      <w:r w:rsidR="00D90057" w:rsidRPr="00B13241">
        <w:rPr>
          <w:rFonts w:asciiTheme="minorHAnsi" w:hAnsiTheme="minorHAnsi"/>
          <w:bCs/>
          <w:sz w:val="22"/>
        </w:rPr>
        <w:t xml:space="preserve">dályozásáról szóló 2007. évi CXXXVI. törvény alapján elkészítendő belső szabályzat kötelező tartalmi elemeiről szóló 35/2007. (XII. 29.) </w:t>
      </w:r>
      <w:proofErr w:type="spellStart"/>
      <w:r w:rsidR="00D90057" w:rsidRPr="00B13241">
        <w:rPr>
          <w:rFonts w:asciiTheme="minorHAnsi" w:hAnsiTheme="minorHAnsi"/>
          <w:bCs/>
          <w:sz w:val="22"/>
        </w:rPr>
        <w:t>PM</w:t>
      </w:r>
      <w:proofErr w:type="spellEnd"/>
      <w:r w:rsidR="00D90057" w:rsidRPr="00B13241">
        <w:rPr>
          <w:rFonts w:asciiTheme="minorHAnsi" w:hAnsiTheme="minorHAnsi"/>
          <w:bCs/>
          <w:sz w:val="22"/>
        </w:rPr>
        <w:t xml:space="preserve"> rendelet </w:t>
      </w:r>
      <w:r w:rsidR="00AE3A4E" w:rsidRPr="00B13241">
        <w:rPr>
          <w:rFonts w:asciiTheme="minorHAnsi" w:hAnsiTheme="minorHAnsi"/>
          <w:bCs/>
          <w:sz w:val="22"/>
        </w:rPr>
        <w:t>alapján</w:t>
      </w:r>
      <w:r w:rsidR="005C6392" w:rsidRPr="00B13241">
        <w:rPr>
          <w:rFonts w:asciiTheme="minorHAnsi" w:hAnsiTheme="minorHAnsi"/>
          <w:bCs/>
          <w:sz w:val="22"/>
        </w:rPr>
        <w:t xml:space="preserve"> –</w:t>
      </w:r>
      <w:r w:rsidR="00AE3A4E" w:rsidRPr="00B13241">
        <w:rPr>
          <w:rFonts w:asciiTheme="minorHAnsi" w:hAnsiTheme="minorHAnsi"/>
          <w:bCs/>
          <w:sz w:val="22"/>
        </w:rPr>
        <w:t xml:space="preserve"> </w:t>
      </w:r>
      <w:r w:rsidR="005C6392" w:rsidRPr="00B13241">
        <w:rPr>
          <w:rFonts w:asciiTheme="minorHAnsi" w:hAnsiTheme="minorHAnsi"/>
          <w:sz w:val="22"/>
        </w:rPr>
        <w:t>figyelemmel a pénzátutalásokat kísérő megbízói adatokról szóló, 2006. november 15-i 1781/2006/EK európai parlament és tanácsi rendeletre, a kettős felhasználású termékek kivitelére, transzferjére, brókertevékenységére és tranzitjára vonatkozó közösségi ellenőrzés</w:t>
      </w:r>
      <w:r w:rsidR="00483CF3" w:rsidRPr="00B13241">
        <w:rPr>
          <w:rFonts w:asciiTheme="minorHAnsi" w:hAnsiTheme="minorHAnsi"/>
          <w:sz w:val="22"/>
        </w:rPr>
        <w:t>i rendszer kialakításáról szóló,</w:t>
      </w:r>
      <w:r w:rsidR="005C6392" w:rsidRPr="00B13241">
        <w:rPr>
          <w:rFonts w:asciiTheme="minorHAnsi" w:hAnsiTheme="minorHAnsi"/>
          <w:sz w:val="22"/>
        </w:rPr>
        <w:t xml:space="preserve"> 2009. május 5-i 428/2009/EK tanácsi rendeletre, a nukleáris és nukleáris kettős felhasználású termékek nemzetközi forgalmának szabályozásáról szóló 144/2011. (VII. 27.) Korm. rendeletre,</w:t>
      </w:r>
      <w:r w:rsidR="005C6392" w:rsidRPr="00B13241">
        <w:rPr>
          <w:rFonts w:asciiTheme="minorHAnsi" w:hAnsiTheme="minorHAnsi"/>
          <w:bCs/>
          <w:iCs/>
          <w:sz w:val="22"/>
        </w:rPr>
        <w:t xml:space="preserve"> valamint a kettős felhasználású termékek külkereskedelmi forgalmának engedélyezéséről szóló 13/2011. (II. 22.) Korm. rendeletre – </w:t>
      </w:r>
      <w:r w:rsidRPr="00B13241">
        <w:rPr>
          <w:rFonts w:asciiTheme="minorHAnsi" w:hAnsiTheme="minorHAnsi"/>
          <w:bCs/>
          <w:sz w:val="22"/>
        </w:rPr>
        <w:t xml:space="preserve">a </w:t>
      </w:r>
      <w:r w:rsidRPr="00B13241">
        <w:rPr>
          <w:rFonts w:asciiTheme="minorHAnsi" w:hAnsiTheme="minorHAnsi"/>
          <w:sz w:val="22"/>
        </w:rPr>
        <w:t xml:space="preserve">pénzügyi információs egységként működő hatóság </w:t>
      </w:r>
      <w:r w:rsidRPr="00B13241">
        <w:rPr>
          <w:rFonts w:asciiTheme="minorHAnsi" w:hAnsiTheme="minorHAnsi"/>
          <w:bCs/>
          <w:sz w:val="22"/>
        </w:rPr>
        <w:t>észrevételeinek figyelembe vételével</w:t>
      </w:r>
      <w:r w:rsidR="00AE3A4E" w:rsidRPr="00B13241">
        <w:rPr>
          <w:rFonts w:asciiTheme="minorHAnsi" w:hAnsiTheme="minorHAnsi"/>
          <w:bCs/>
          <w:sz w:val="22"/>
        </w:rPr>
        <w:t xml:space="preserve">, </w:t>
      </w:r>
      <w:r w:rsidRPr="00B13241">
        <w:rPr>
          <w:rFonts w:asciiTheme="minorHAnsi" w:hAnsiTheme="minorHAnsi"/>
          <w:sz w:val="22"/>
        </w:rPr>
        <w:t xml:space="preserve">a pénz-, tőke- és biztosítási piac szabályozásáért felelős miniszter </w:t>
      </w:r>
      <w:r w:rsidRPr="00B13241">
        <w:rPr>
          <w:rFonts w:asciiTheme="minorHAnsi" w:hAnsiTheme="minorHAnsi"/>
          <w:bCs/>
          <w:sz w:val="22"/>
        </w:rPr>
        <w:t xml:space="preserve">jóváhagyásával </w:t>
      </w:r>
      <w:r w:rsidR="007A7387">
        <w:rPr>
          <w:rFonts w:asciiTheme="minorHAnsi" w:hAnsiTheme="minorHAnsi"/>
          <w:sz w:val="22"/>
        </w:rPr>
        <w:t xml:space="preserve">nem kötelező jellegű ajánlásként </w:t>
      </w:r>
      <w:r w:rsidRPr="00B13241">
        <w:rPr>
          <w:rFonts w:asciiTheme="minorHAnsi" w:hAnsiTheme="minorHAnsi"/>
          <w:bCs/>
          <w:sz w:val="22"/>
        </w:rPr>
        <w:t>mintaszabályzatot bocsát a</w:t>
      </w:r>
      <w:r w:rsidR="00C80600" w:rsidRPr="00B13241">
        <w:rPr>
          <w:rFonts w:asciiTheme="minorHAnsi" w:hAnsiTheme="minorHAnsi"/>
          <w:bCs/>
          <w:sz w:val="22"/>
        </w:rPr>
        <w:t xml:space="preserve"> szolgáltatók r</w:t>
      </w:r>
      <w:r w:rsidR="00B37A2E">
        <w:rPr>
          <w:rFonts w:asciiTheme="minorHAnsi" w:hAnsiTheme="minorHAnsi"/>
          <w:bCs/>
          <w:sz w:val="22"/>
        </w:rPr>
        <w:t>endelkezésére</w:t>
      </w:r>
      <w:r w:rsidRPr="00B13241">
        <w:rPr>
          <w:rFonts w:asciiTheme="minorHAnsi" w:hAnsiTheme="minorHAnsi"/>
          <w:bCs/>
          <w:sz w:val="22"/>
        </w:rPr>
        <w:t>.</w:t>
      </w:r>
      <w:r w:rsidRPr="00B13241">
        <w:rPr>
          <w:rFonts w:asciiTheme="minorHAnsi" w:hAnsiTheme="minorHAnsi"/>
          <w:sz w:val="22"/>
        </w:rPr>
        <w:t xml:space="preserve"> </w:t>
      </w:r>
    </w:p>
    <w:p w:rsidR="00B37A2E" w:rsidRDefault="00B37A2E" w:rsidP="00B37A2E">
      <w:pPr>
        <w:autoSpaceDE w:val="0"/>
        <w:autoSpaceDN w:val="0"/>
        <w:adjustRightInd w:val="0"/>
        <w:spacing w:after="0" w:line="240" w:lineRule="auto"/>
        <w:ind w:right="85"/>
        <w:rPr>
          <w:sz w:val="22"/>
        </w:rPr>
      </w:pPr>
    </w:p>
    <w:p w:rsidR="005C6392" w:rsidRPr="00B13241" w:rsidRDefault="009928D6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 xml:space="preserve">A szolgáltató </w:t>
      </w:r>
      <w:r w:rsidR="00C708E8" w:rsidRPr="00B13241">
        <w:rPr>
          <w:rFonts w:asciiTheme="minorHAnsi" w:hAnsiTheme="minorHAnsi"/>
          <w:sz w:val="22"/>
        </w:rPr>
        <w:t xml:space="preserve">a </w:t>
      </w:r>
      <w:r w:rsidRPr="00B13241">
        <w:rPr>
          <w:rFonts w:asciiTheme="minorHAnsi" w:hAnsiTheme="minorHAnsi"/>
          <w:sz w:val="22"/>
        </w:rPr>
        <w:t>szabályzat</w:t>
      </w:r>
      <w:r w:rsidR="00C708E8" w:rsidRPr="00B13241">
        <w:rPr>
          <w:rFonts w:asciiTheme="minorHAnsi" w:hAnsiTheme="minorHAnsi"/>
          <w:sz w:val="22"/>
        </w:rPr>
        <w:t>á</w:t>
      </w:r>
      <w:r w:rsidRPr="00B13241">
        <w:rPr>
          <w:rFonts w:asciiTheme="minorHAnsi" w:hAnsiTheme="minorHAnsi"/>
          <w:sz w:val="22"/>
        </w:rPr>
        <w:t xml:space="preserve">t köteles </w:t>
      </w:r>
      <w:r w:rsidR="00B37A2E">
        <w:rPr>
          <w:rFonts w:asciiTheme="minorHAnsi" w:hAnsiTheme="minorHAnsi"/>
          <w:sz w:val="22"/>
        </w:rPr>
        <w:t xml:space="preserve">az EU és </w:t>
      </w:r>
      <w:r w:rsidRPr="00B13241">
        <w:rPr>
          <w:rFonts w:asciiTheme="minorHAnsi" w:hAnsiTheme="minorHAnsi"/>
          <w:sz w:val="22"/>
        </w:rPr>
        <w:t>a</w:t>
      </w:r>
      <w:r w:rsidR="00B37A2E">
        <w:rPr>
          <w:rFonts w:asciiTheme="minorHAnsi" w:hAnsiTheme="minorHAnsi"/>
          <w:sz w:val="22"/>
        </w:rPr>
        <w:t xml:space="preserve"> hazai</w:t>
      </w:r>
      <w:r w:rsidRPr="00B13241">
        <w:rPr>
          <w:rFonts w:asciiTheme="minorHAnsi" w:hAnsiTheme="minorHAnsi"/>
          <w:sz w:val="22"/>
        </w:rPr>
        <w:t xml:space="preserve"> jogszabál</w:t>
      </w:r>
      <w:r w:rsidR="00B37A2E">
        <w:rPr>
          <w:rFonts w:asciiTheme="minorHAnsi" w:hAnsiTheme="minorHAnsi"/>
          <w:sz w:val="22"/>
        </w:rPr>
        <w:t>yoknak</w:t>
      </w:r>
      <w:r w:rsidR="00B066C9">
        <w:rPr>
          <w:rFonts w:asciiTheme="minorHAnsi" w:hAnsiTheme="minorHAnsi"/>
          <w:sz w:val="22"/>
        </w:rPr>
        <w:t xml:space="preserve"> (a továbbiakban együtt: jogszabályok)</w:t>
      </w:r>
      <w:r w:rsidR="00B37A2E">
        <w:rPr>
          <w:rFonts w:asciiTheme="minorHAnsi" w:hAnsiTheme="minorHAnsi"/>
          <w:sz w:val="22"/>
        </w:rPr>
        <w:t xml:space="preserve">, </w:t>
      </w:r>
      <w:r w:rsidRPr="00B13241">
        <w:rPr>
          <w:rFonts w:asciiTheme="minorHAnsi" w:hAnsiTheme="minorHAnsi"/>
          <w:sz w:val="22"/>
        </w:rPr>
        <w:t>a szolgáltató</w:t>
      </w:r>
      <w:r w:rsidR="00B37A2E">
        <w:rPr>
          <w:rFonts w:asciiTheme="minorHAnsi" w:hAnsiTheme="minorHAnsi"/>
          <w:sz w:val="22"/>
        </w:rPr>
        <w:t xml:space="preserve"> </w:t>
      </w:r>
      <w:r w:rsidR="008919D3">
        <w:rPr>
          <w:rFonts w:asciiTheme="minorHAnsi" w:hAnsiTheme="minorHAnsi"/>
          <w:sz w:val="22"/>
        </w:rPr>
        <w:t xml:space="preserve">szervezeti </w:t>
      </w:r>
      <w:r w:rsidR="00B37A2E">
        <w:rPr>
          <w:rFonts w:asciiTheme="minorHAnsi" w:hAnsiTheme="minorHAnsi"/>
          <w:sz w:val="22"/>
        </w:rPr>
        <w:t>felépítésnek és az általa végzett tevékenységnek</w:t>
      </w:r>
      <w:r w:rsidRPr="00B13241">
        <w:rPr>
          <w:rFonts w:asciiTheme="minorHAnsi" w:hAnsiTheme="minorHAnsi"/>
          <w:sz w:val="22"/>
        </w:rPr>
        <w:t xml:space="preserve"> </w:t>
      </w:r>
      <w:r w:rsidRPr="008029F2">
        <w:rPr>
          <w:rFonts w:asciiTheme="minorHAnsi" w:hAnsiTheme="minorHAnsi"/>
          <w:sz w:val="22"/>
        </w:rPr>
        <w:t>megfelelő tartalommal</w:t>
      </w:r>
      <w:r w:rsidRPr="007A7387">
        <w:rPr>
          <w:rFonts w:asciiTheme="minorHAnsi" w:hAnsiTheme="minorHAnsi"/>
          <w:sz w:val="22"/>
        </w:rPr>
        <w:t xml:space="preserve"> </w:t>
      </w:r>
      <w:r w:rsidRPr="008029F2">
        <w:rPr>
          <w:rFonts w:asciiTheme="minorHAnsi" w:hAnsiTheme="minorHAnsi"/>
          <w:sz w:val="22"/>
        </w:rPr>
        <w:t>kiadn</w:t>
      </w:r>
      <w:r w:rsidRPr="007A7387">
        <w:rPr>
          <w:rFonts w:asciiTheme="minorHAnsi" w:hAnsiTheme="minorHAnsi"/>
          <w:sz w:val="22"/>
        </w:rPr>
        <w:t>i</w:t>
      </w:r>
      <w:r w:rsidRPr="00B13241">
        <w:rPr>
          <w:rFonts w:asciiTheme="minorHAnsi" w:hAnsiTheme="minorHAnsi"/>
          <w:sz w:val="22"/>
        </w:rPr>
        <w:t xml:space="preserve"> annak érdekében, hogy valamennyi </w:t>
      </w:r>
      <w:r w:rsidR="00B37A2E">
        <w:rPr>
          <w:rFonts w:asciiTheme="minorHAnsi" w:hAnsiTheme="minorHAnsi"/>
          <w:sz w:val="22"/>
        </w:rPr>
        <w:t>–</w:t>
      </w:r>
      <w:r w:rsidR="009A732B" w:rsidRPr="00B13241">
        <w:rPr>
          <w:rFonts w:asciiTheme="minorHAnsi" w:hAnsiTheme="minorHAnsi"/>
          <w:sz w:val="22"/>
        </w:rPr>
        <w:t xml:space="preserve"> a tevékenység ellátásában részt vevő </w:t>
      </w:r>
      <w:r w:rsidR="00B37A2E">
        <w:rPr>
          <w:rFonts w:asciiTheme="minorHAnsi" w:hAnsiTheme="minorHAnsi"/>
          <w:sz w:val="22"/>
        </w:rPr>
        <w:t>–</w:t>
      </w:r>
      <w:r w:rsidR="009A732B" w:rsidRPr="00B13241">
        <w:rPr>
          <w:rFonts w:asciiTheme="minorHAnsi" w:hAnsiTheme="minorHAnsi"/>
          <w:sz w:val="22"/>
        </w:rPr>
        <w:t xml:space="preserve"> </w:t>
      </w:r>
      <w:r w:rsidRPr="00B13241">
        <w:rPr>
          <w:rFonts w:asciiTheme="minorHAnsi" w:hAnsiTheme="minorHAnsi"/>
          <w:sz w:val="22"/>
        </w:rPr>
        <w:t xml:space="preserve">munkatársa </w:t>
      </w:r>
      <w:r w:rsidR="005C6392" w:rsidRPr="00B13241">
        <w:rPr>
          <w:rFonts w:asciiTheme="minorHAnsi" w:hAnsiTheme="minorHAnsi"/>
          <w:sz w:val="22"/>
        </w:rPr>
        <w:t xml:space="preserve">eleget tudjon tenni </w:t>
      </w:r>
      <w:r w:rsidRPr="00B13241">
        <w:rPr>
          <w:rFonts w:asciiTheme="minorHAnsi" w:hAnsiTheme="minorHAnsi"/>
          <w:sz w:val="22"/>
        </w:rPr>
        <w:t>ügyfél-átvilágítási</w:t>
      </w:r>
      <w:r w:rsidR="00C708E8" w:rsidRPr="00B13241">
        <w:rPr>
          <w:rFonts w:asciiTheme="minorHAnsi" w:hAnsiTheme="minorHAnsi"/>
          <w:sz w:val="22"/>
        </w:rPr>
        <w:t xml:space="preserve"> és </w:t>
      </w:r>
      <w:r w:rsidRPr="00B13241">
        <w:rPr>
          <w:rFonts w:asciiTheme="minorHAnsi" w:hAnsiTheme="minorHAnsi"/>
          <w:sz w:val="22"/>
        </w:rPr>
        <w:t>bejelentési kötelezettségnek</w:t>
      </w:r>
      <w:r w:rsidR="00C708E8" w:rsidRPr="00B13241">
        <w:rPr>
          <w:rFonts w:asciiTheme="minorHAnsi" w:hAnsiTheme="minorHAnsi"/>
          <w:sz w:val="22"/>
        </w:rPr>
        <w:t>, valamint</w:t>
      </w:r>
      <w:r w:rsidRPr="00B13241">
        <w:rPr>
          <w:rFonts w:asciiTheme="minorHAnsi" w:hAnsiTheme="minorHAnsi"/>
          <w:sz w:val="22"/>
        </w:rPr>
        <w:t xml:space="preserve"> </w:t>
      </w:r>
      <w:r w:rsidR="005C6392" w:rsidRPr="00B13241">
        <w:rPr>
          <w:rFonts w:asciiTheme="minorHAnsi" w:hAnsiTheme="minorHAnsi"/>
          <w:sz w:val="22"/>
        </w:rPr>
        <w:t xml:space="preserve">képes legyen felismerni </w:t>
      </w:r>
      <w:r w:rsidRPr="00B13241">
        <w:rPr>
          <w:rFonts w:asciiTheme="minorHAnsi" w:hAnsiTheme="minorHAnsi"/>
          <w:sz w:val="22"/>
        </w:rPr>
        <w:t xml:space="preserve">azon szokatlan ügyleteket, </w:t>
      </w:r>
      <w:r w:rsidR="00AE3A4E" w:rsidRPr="00B13241">
        <w:rPr>
          <w:rFonts w:asciiTheme="minorHAnsi" w:hAnsiTheme="minorHAnsi"/>
          <w:sz w:val="22"/>
        </w:rPr>
        <w:t>a</w:t>
      </w:r>
      <w:r w:rsidRPr="00B13241">
        <w:rPr>
          <w:rFonts w:asciiTheme="minorHAnsi" w:hAnsiTheme="minorHAnsi"/>
          <w:sz w:val="22"/>
        </w:rPr>
        <w:t>melyek bűncselekmények elkövetéséből származó pénznek a szolgáltatón keresztül történő tisztára mosását, valamint a terrorizmusnak</w:t>
      </w:r>
      <w:r w:rsidR="00B37A2E">
        <w:rPr>
          <w:rFonts w:asciiTheme="minorHAnsi" w:hAnsiTheme="minorHAnsi"/>
          <w:sz w:val="22"/>
        </w:rPr>
        <w:t xml:space="preserve"> és a </w:t>
      </w:r>
      <w:proofErr w:type="spellStart"/>
      <w:r w:rsidR="00B37A2E">
        <w:rPr>
          <w:rFonts w:asciiTheme="minorHAnsi" w:hAnsiTheme="minorHAnsi"/>
          <w:sz w:val="22"/>
        </w:rPr>
        <w:t>proliferációnak</w:t>
      </w:r>
      <w:proofErr w:type="spellEnd"/>
      <w:r w:rsidRPr="00B13241">
        <w:rPr>
          <w:rFonts w:asciiTheme="minorHAnsi" w:hAnsiTheme="minorHAnsi"/>
          <w:sz w:val="22"/>
        </w:rPr>
        <w:t xml:space="preserve"> </w:t>
      </w:r>
      <w:r w:rsidR="008919D3">
        <w:rPr>
          <w:rFonts w:asciiTheme="minorHAnsi" w:hAnsiTheme="minorHAnsi"/>
          <w:sz w:val="22"/>
        </w:rPr>
        <w:t xml:space="preserve">pénzügyi eszközökkel </w:t>
      </w:r>
      <w:r w:rsidR="005C6392" w:rsidRPr="00B13241">
        <w:rPr>
          <w:rFonts w:asciiTheme="minorHAnsi" w:hAnsiTheme="minorHAnsi"/>
          <w:sz w:val="22"/>
        </w:rPr>
        <w:t xml:space="preserve"> való támogatását célozzák</w:t>
      </w:r>
      <w:r w:rsidRPr="00B13241">
        <w:rPr>
          <w:rFonts w:asciiTheme="minorHAnsi" w:hAnsiTheme="minorHAnsi"/>
          <w:sz w:val="22"/>
        </w:rPr>
        <w:t xml:space="preserve">. </w:t>
      </w:r>
    </w:p>
    <w:p w:rsidR="00864120" w:rsidRDefault="00864120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</w:p>
    <w:p w:rsidR="005C6392" w:rsidRPr="00B13241" w:rsidRDefault="00864120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864120">
        <w:rPr>
          <w:rFonts w:asciiTheme="minorHAnsi" w:hAnsiTheme="minorHAnsi"/>
          <w:sz w:val="22"/>
        </w:rPr>
        <w:t>z ügyfél-átvilágítás</w:t>
      </w:r>
      <w:r>
        <w:rPr>
          <w:rFonts w:asciiTheme="minorHAnsi" w:hAnsiTheme="minorHAnsi"/>
          <w:sz w:val="22"/>
        </w:rPr>
        <w:t xml:space="preserve"> során, a szolgáltató által követett eljárásrend kialakításához az </w:t>
      </w:r>
      <w:r w:rsidRPr="00864120">
        <w:rPr>
          <w:rFonts w:asciiTheme="minorHAnsi" w:hAnsiTheme="minorHAnsi"/>
          <w:i/>
          <w:sz w:val="22"/>
        </w:rPr>
        <w:t>1. mellékletben</w:t>
      </w:r>
      <w:r>
        <w:rPr>
          <w:rFonts w:asciiTheme="minorHAnsi" w:hAnsiTheme="minorHAnsi"/>
          <w:sz w:val="22"/>
        </w:rPr>
        <w:t xml:space="preserve"> foglaltak nyújtanak útmutatást.</w:t>
      </w:r>
    </w:p>
    <w:p w:rsidR="00A7501B" w:rsidRDefault="00A7501B" w:rsidP="00C80600">
      <w:pPr>
        <w:autoSpaceDE w:val="0"/>
        <w:autoSpaceDN w:val="0"/>
        <w:adjustRightInd w:val="0"/>
        <w:spacing w:after="0" w:line="240" w:lineRule="auto"/>
        <w:ind w:left="567" w:right="85"/>
        <w:rPr>
          <w:rFonts w:asciiTheme="minorHAnsi" w:hAnsiTheme="minorHAnsi"/>
          <w:sz w:val="22"/>
        </w:rPr>
      </w:pPr>
    </w:p>
    <w:p w:rsidR="00C80600" w:rsidRPr="00B13241" w:rsidRDefault="00C80600" w:rsidP="00BD3E66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lastRenderedPageBreak/>
        <w:t xml:space="preserve">A mintaszabályzat </w:t>
      </w:r>
      <w:r w:rsidRPr="00B13241">
        <w:rPr>
          <w:rFonts w:asciiTheme="minorHAnsi" w:hAnsiTheme="minorHAnsi"/>
          <w:b/>
          <w:i/>
          <w:sz w:val="22"/>
        </w:rPr>
        <w:t>vastag dőlt betűvel</w:t>
      </w:r>
      <w:r w:rsidRPr="00B13241">
        <w:rPr>
          <w:rFonts w:asciiTheme="minorHAnsi" w:hAnsiTheme="minorHAnsi"/>
          <w:sz w:val="22"/>
        </w:rPr>
        <w:t xml:space="preserve"> sze</w:t>
      </w:r>
      <w:r w:rsidR="005C6392" w:rsidRPr="00B13241">
        <w:rPr>
          <w:rFonts w:asciiTheme="minorHAnsi" w:hAnsiTheme="minorHAnsi"/>
          <w:sz w:val="22"/>
        </w:rPr>
        <w:t>dett részeit,</w:t>
      </w:r>
      <w:r w:rsidRPr="00B13241">
        <w:rPr>
          <w:rFonts w:asciiTheme="minorHAnsi" w:hAnsiTheme="minorHAnsi"/>
          <w:sz w:val="22"/>
        </w:rPr>
        <w:t xml:space="preserve"> </w:t>
      </w:r>
      <w:r w:rsidR="005C6392" w:rsidRPr="00B13241">
        <w:rPr>
          <w:rFonts w:asciiTheme="minorHAnsi" w:hAnsiTheme="minorHAnsi"/>
          <w:sz w:val="22"/>
        </w:rPr>
        <w:t xml:space="preserve">az MNB által </w:t>
      </w:r>
      <w:r w:rsidRPr="00B13241">
        <w:rPr>
          <w:rFonts w:asciiTheme="minorHAnsi" w:hAnsiTheme="minorHAnsi"/>
          <w:sz w:val="22"/>
        </w:rPr>
        <w:t xml:space="preserve">megfogalmazott </w:t>
      </w:r>
      <w:r w:rsidR="005C6392" w:rsidRPr="00B13241">
        <w:rPr>
          <w:rFonts w:asciiTheme="minorHAnsi" w:hAnsiTheme="minorHAnsi"/>
          <w:sz w:val="22"/>
        </w:rPr>
        <w:t>iránymutatások alapján,</w:t>
      </w:r>
      <w:r w:rsidRPr="00B13241">
        <w:rPr>
          <w:rFonts w:asciiTheme="minorHAnsi" w:hAnsiTheme="minorHAnsi"/>
          <w:sz w:val="22"/>
        </w:rPr>
        <w:t xml:space="preserve"> a szolgáltató tölti ki tartalommal.</w:t>
      </w:r>
      <w:r w:rsidR="000D4285">
        <w:rPr>
          <w:rFonts w:asciiTheme="minorHAnsi" w:hAnsiTheme="minorHAnsi"/>
          <w:sz w:val="22"/>
        </w:rPr>
        <w:t xml:space="preserve"> </w:t>
      </w:r>
    </w:p>
    <w:p w:rsidR="00594A88" w:rsidRDefault="00594A88" w:rsidP="00BD3E66">
      <w:pPr>
        <w:spacing w:after="0" w:line="240" w:lineRule="auto"/>
        <w:ind w:right="85"/>
        <w:rPr>
          <w:rFonts w:asciiTheme="minorHAnsi" w:hAnsiTheme="minorHAnsi"/>
          <w:sz w:val="22"/>
        </w:rPr>
      </w:pPr>
    </w:p>
    <w:p w:rsidR="00594A88" w:rsidRPr="00B13241" w:rsidRDefault="00594A88" w:rsidP="00BD3E66">
      <w:pPr>
        <w:spacing w:after="0" w:line="240" w:lineRule="auto"/>
        <w:ind w:right="85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 xml:space="preserve">Az újonnan alakuló szolgáltatók kötelesek a szabályzatukat a többi engedélyezési dokumentummal együtt benyújtani. </w:t>
      </w:r>
    </w:p>
    <w:p w:rsidR="00AE3A4E" w:rsidRPr="00B13241" w:rsidRDefault="00AE3A4E" w:rsidP="00BD3E66">
      <w:pPr>
        <w:autoSpaceDE w:val="0"/>
        <w:autoSpaceDN w:val="0"/>
        <w:adjustRightInd w:val="0"/>
        <w:spacing w:after="0" w:line="240" w:lineRule="auto"/>
        <w:ind w:right="85"/>
        <w:outlineLvl w:val="0"/>
        <w:rPr>
          <w:rFonts w:asciiTheme="minorHAnsi" w:hAnsiTheme="minorHAnsi"/>
          <w:sz w:val="22"/>
        </w:rPr>
      </w:pPr>
    </w:p>
    <w:p w:rsidR="009928D6" w:rsidRPr="00B13241" w:rsidRDefault="009928D6" w:rsidP="00BD3E66">
      <w:pPr>
        <w:autoSpaceDE w:val="0"/>
        <w:autoSpaceDN w:val="0"/>
        <w:adjustRightInd w:val="0"/>
        <w:spacing w:after="0" w:line="240" w:lineRule="auto"/>
        <w:ind w:right="85"/>
        <w:outlineLvl w:val="0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</w:t>
      </w:r>
      <w:r w:rsidR="005C6392" w:rsidRPr="00B13241">
        <w:rPr>
          <w:rFonts w:asciiTheme="minorHAnsi" w:hAnsiTheme="minorHAnsi"/>
          <w:sz w:val="22"/>
        </w:rPr>
        <w:t xml:space="preserve">z MNB </w:t>
      </w:r>
      <w:r w:rsidRPr="00B13241">
        <w:rPr>
          <w:rFonts w:asciiTheme="minorHAnsi" w:hAnsiTheme="minorHAnsi"/>
          <w:bCs/>
          <w:sz w:val="22"/>
        </w:rPr>
        <w:t xml:space="preserve">a szabályzatot abban az esetben hagyja jóvá, ha az tartalmazza </w:t>
      </w:r>
      <w:r w:rsidR="00D90057" w:rsidRPr="00B13241">
        <w:rPr>
          <w:rFonts w:asciiTheme="minorHAnsi" w:hAnsiTheme="minorHAnsi"/>
          <w:bCs/>
          <w:sz w:val="22"/>
        </w:rPr>
        <w:t xml:space="preserve">a jogszabályokban </w:t>
      </w:r>
      <w:r w:rsidRPr="00B13241">
        <w:rPr>
          <w:rFonts w:asciiTheme="minorHAnsi" w:hAnsiTheme="minorHAnsi"/>
          <w:bCs/>
          <w:sz w:val="22"/>
        </w:rPr>
        <w:t>nevesített kötelező tartalmi elemeket</w:t>
      </w:r>
      <w:r w:rsidR="00594A88">
        <w:rPr>
          <w:rFonts w:asciiTheme="minorHAnsi" w:hAnsiTheme="minorHAnsi"/>
          <w:bCs/>
          <w:sz w:val="22"/>
        </w:rPr>
        <w:t>,</w:t>
      </w:r>
      <w:r w:rsidRPr="00B13241">
        <w:rPr>
          <w:rFonts w:asciiTheme="minorHAnsi" w:hAnsiTheme="minorHAnsi"/>
          <w:bCs/>
          <w:sz w:val="22"/>
        </w:rPr>
        <w:t xml:space="preserve"> </w:t>
      </w:r>
      <w:r w:rsidR="00EF3103">
        <w:rPr>
          <w:rFonts w:asciiTheme="minorHAnsi" w:hAnsiTheme="minorHAnsi"/>
          <w:bCs/>
          <w:sz w:val="22"/>
        </w:rPr>
        <w:t xml:space="preserve">a szolgáltató saját eljárásrendjét, és az </w:t>
      </w:r>
      <w:r w:rsidR="00B066C9">
        <w:rPr>
          <w:rFonts w:asciiTheme="minorHAnsi" w:hAnsiTheme="minorHAnsi"/>
          <w:bCs/>
          <w:sz w:val="22"/>
        </w:rPr>
        <w:t>jogszabállyal</w:t>
      </w:r>
      <w:r w:rsidR="00D90057" w:rsidRPr="00B13241">
        <w:rPr>
          <w:rFonts w:asciiTheme="minorHAnsi" w:hAnsiTheme="minorHAnsi"/>
          <w:bCs/>
          <w:sz w:val="22"/>
        </w:rPr>
        <w:t xml:space="preserve"> </w:t>
      </w:r>
      <w:r w:rsidRPr="00B13241">
        <w:rPr>
          <w:rFonts w:asciiTheme="minorHAnsi" w:hAnsiTheme="minorHAnsi"/>
          <w:bCs/>
          <w:sz w:val="22"/>
        </w:rPr>
        <w:t>nem ellentétes</w:t>
      </w:r>
      <w:r w:rsidRPr="00EF3103">
        <w:rPr>
          <w:rFonts w:asciiTheme="minorHAnsi" w:hAnsiTheme="minorHAnsi"/>
          <w:bCs/>
          <w:sz w:val="22"/>
        </w:rPr>
        <w:t>.</w:t>
      </w:r>
    </w:p>
    <w:p w:rsidR="00594A88" w:rsidRPr="00B13241" w:rsidRDefault="00594A88" w:rsidP="00BD3E66">
      <w:pPr>
        <w:spacing w:after="0" w:line="240" w:lineRule="auto"/>
        <w:ind w:left="567" w:right="85"/>
        <w:rPr>
          <w:rFonts w:asciiTheme="minorHAnsi" w:hAnsiTheme="minorHAnsi"/>
          <w:sz w:val="22"/>
        </w:rPr>
      </w:pPr>
    </w:p>
    <w:p w:rsidR="00EF3103" w:rsidRDefault="009928D6" w:rsidP="00BD3E66">
      <w:pPr>
        <w:spacing w:after="0" w:line="240" w:lineRule="auto"/>
      </w:pPr>
      <w:r w:rsidRPr="00B13241">
        <w:rPr>
          <w:rFonts w:asciiTheme="minorHAnsi" w:hAnsiTheme="minorHAnsi"/>
          <w:sz w:val="22"/>
        </w:rPr>
        <w:t>A működő szolgáltatók módosított szabályzatát a</w:t>
      </w:r>
      <w:r w:rsidR="005C6392" w:rsidRPr="00B13241">
        <w:rPr>
          <w:rFonts w:asciiTheme="minorHAnsi" w:hAnsiTheme="minorHAnsi"/>
          <w:sz w:val="22"/>
        </w:rPr>
        <w:t>z</w:t>
      </w:r>
      <w:r w:rsidRPr="00B13241">
        <w:rPr>
          <w:rFonts w:asciiTheme="minorHAnsi" w:hAnsiTheme="minorHAnsi"/>
          <w:sz w:val="22"/>
        </w:rPr>
        <w:t xml:space="preserve"> </w:t>
      </w:r>
      <w:r w:rsidR="005C6392" w:rsidRPr="00B13241">
        <w:rPr>
          <w:rFonts w:asciiTheme="minorHAnsi" w:hAnsiTheme="minorHAnsi"/>
          <w:sz w:val="22"/>
        </w:rPr>
        <w:t>MNB</w:t>
      </w:r>
      <w:r w:rsidRPr="00B13241">
        <w:rPr>
          <w:rFonts w:asciiTheme="minorHAnsi" w:hAnsiTheme="minorHAnsi"/>
          <w:sz w:val="22"/>
        </w:rPr>
        <w:t xml:space="preserve"> helyszíni ellenőrzés keretében vizsgálja</w:t>
      </w:r>
      <w:r w:rsidR="00263AD6" w:rsidRPr="00B13241">
        <w:rPr>
          <w:rFonts w:asciiTheme="minorHAnsi" w:hAnsiTheme="minorHAnsi"/>
          <w:sz w:val="22"/>
        </w:rPr>
        <w:t xml:space="preserve">. </w:t>
      </w:r>
      <w:r w:rsidRPr="00B13241">
        <w:rPr>
          <w:rFonts w:asciiTheme="minorHAnsi" w:hAnsiTheme="minorHAnsi"/>
          <w:sz w:val="22"/>
        </w:rPr>
        <w:t>Amennyiben a</w:t>
      </w:r>
      <w:r w:rsidR="005C6392" w:rsidRPr="00B13241">
        <w:rPr>
          <w:rFonts w:asciiTheme="minorHAnsi" w:hAnsiTheme="minorHAnsi"/>
          <w:sz w:val="22"/>
        </w:rPr>
        <w:t>z MNB</w:t>
      </w:r>
      <w:r w:rsidRPr="00B13241">
        <w:rPr>
          <w:rFonts w:asciiTheme="minorHAnsi" w:hAnsiTheme="minorHAnsi"/>
          <w:sz w:val="22"/>
        </w:rPr>
        <w:t xml:space="preserve"> helyszínen kívüli ellenőrzése során válik szükségessé a </w:t>
      </w:r>
      <w:r w:rsidR="00BD3E66" w:rsidRPr="00BD3E66">
        <w:rPr>
          <w:rFonts w:asciiTheme="minorHAnsi" w:hAnsiTheme="minorHAnsi"/>
          <w:sz w:val="22"/>
        </w:rPr>
        <w:t xml:space="preserve">pénzmosás, a terrorizmus és a proliferáció finanszírozása megelőzéséről és megakadályozásáról, valamint az Európai Unió által elrendelt pénzügyi és vagyoni korlátozó intézkedések végrehajtásáról szóló </w:t>
      </w:r>
      <w:r w:rsidRPr="00B13241">
        <w:rPr>
          <w:rFonts w:asciiTheme="minorHAnsi" w:hAnsiTheme="minorHAnsi"/>
          <w:sz w:val="22"/>
        </w:rPr>
        <w:t>szabályzat vizsgálata, akkor a</w:t>
      </w:r>
      <w:r w:rsidR="005C6392" w:rsidRPr="00B13241">
        <w:rPr>
          <w:rFonts w:asciiTheme="minorHAnsi" w:hAnsiTheme="minorHAnsi"/>
          <w:sz w:val="22"/>
        </w:rPr>
        <w:t>z</w:t>
      </w:r>
      <w:r w:rsidRPr="00B13241">
        <w:rPr>
          <w:rFonts w:asciiTheme="minorHAnsi" w:hAnsiTheme="minorHAnsi"/>
          <w:sz w:val="22"/>
        </w:rPr>
        <w:t xml:space="preserve"> </w:t>
      </w:r>
      <w:r w:rsidR="005C6392" w:rsidRPr="00B13241">
        <w:rPr>
          <w:rFonts w:asciiTheme="minorHAnsi" w:hAnsiTheme="minorHAnsi"/>
          <w:sz w:val="22"/>
        </w:rPr>
        <w:t>MNB</w:t>
      </w:r>
      <w:r w:rsidR="00263AD6" w:rsidRPr="00B13241">
        <w:rPr>
          <w:rFonts w:asciiTheme="minorHAnsi" w:hAnsiTheme="minorHAnsi"/>
          <w:sz w:val="22"/>
        </w:rPr>
        <w:t xml:space="preserve"> határozatban,</w:t>
      </w:r>
      <w:r w:rsidR="00B066C9">
        <w:rPr>
          <w:rFonts w:asciiTheme="minorHAnsi" w:hAnsiTheme="minorHAnsi"/>
          <w:sz w:val="22"/>
        </w:rPr>
        <w:t xml:space="preserve"> vagy</w:t>
      </w:r>
      <w:r w:rsidR="00263AD6" w:rsidRPr="00B13241">
        <w:rPr>
          <w:rFonts w:asciiTheme="minorHAnsi" w:hAnsiTheme="minorHAnsi"/>
          <w:sz w:val="22"/>
        </w:rPr>
        <w:t xml:space="preserve"> </w:t>
      </w:r>
      <w:r w:rsidRPr="00B13241">
        <w:rPr>
          <w:rFonts w:asciiTheme="minorHAnsi" w:hAnsiTheme="minorHAnsi"/>
          <w:sz w:val="22"/>
        </w:rPr>
        <w:t>vizsgálati levélben rögzíti a szabályzat szüksé</w:t>
      </w:r>
      <w:r w:rsidR="00263AD6" w:rsidRPr="00B13241">
        <w:rPr>
          <w:rFonts w:asciiTheme="minorHAnsi" w:hAnsiTheme="minorHAnsi"/>
          <w:sz w:val="22"/>
        </w:rPr>
        <w:t xml:space="preserve">ges </w:t>
      </w:r>
      <w:r w:rsidRPr="00B13241">
        <w:rPr>
          <w:rFonts w:asciiTheme="minorHAnsi" w:hAnsiTheme="minorHAnsi"/>
          <w:sz w:val="22"/>
        </w:rPr>
        <w:t>módosításait és határidőt szab azok végrehajtására.</w:t>
      </w:r>
    </w:p>
    <w:p w:rsidR="00BD3E66" w:rsidRDefault="00BD3E66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</w:p>
    <w:p w:rsidR="00EE4D8A" w:rsidRPr="00B066C9" w:rsidRDefault="00EE4D8A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CB1AA8">
        <w:rPr>
          <w:rFonts w:asciiTheme="minorHAnsi" w:hAnsiTheme="minorHAnsi"/>
          <w:sz w:val="22"/>
        </w:rPr>
        <w:t xml:space="preserve"> </w:t>
      </w:r>
      <w:r w:rsidR="00EF3103">
        <w:rPr>
          <w:rFonts w:asciiTheme="minorHAnsi" w:hAnsiTheme="minorHAnsi"/>
          <w:sz w:val="22"/>
        </w:rPr>
        <w:t>zálogkölcsön nyújtási-</w:t>
      </w:r>
      <w:r w:rsidR="00CB1AA8">
        <w:rPr>
          <w:rFonts w:asciiTheme="minorHAnsi" w:hAnsiTheme="minorHAnsi"/>
          <w:sz w:val="22"/>
        </w:rPr>
        <w:t>, valamint pénzváltási tevékenységet végző</w:t>
      </w:r>
      <w:r>
        <w:rPr>
          <w:rFonts w:asciiTheme="minorHAnsi" w:hAnsiTheme="minorHAnsi"/>
          <w:sz w:val="22"/>
        </w:rPr>
        <w:t xml:space="preserve"> szolgáltatónak </w:t>
      </w:r>
      <w:r w:rsidR="008951A1">
        <w:rPr>
          <w:rFonts w:asciiTheme="minorHAnsi" w:hAnsiTheme="minorHAnsi"/>
          <w:sz w:val="22"/>
        </w:rPr>
        <w:t xml:space="preserve">(a továbbiakban együtt: megbízott) </w:t>
      </w:r>
      <w:r>
        <w:rPr>
          <w:rFonts w:asciiTheme="minorHAnsi" w:hAnsiTheme="minorHAnsi"/>
          <w:sz w:val="22"/>
        </w:rPr>
        <w:t xml:space="preserve">és </w:t>
      </w:r>
      <w:r w:rsidR="00263AD6" w:rsidRPr="00B13241">
        <w:rPr>
          <w:rFonts w:asciiTheme="minorHAnsi" w:hAnsiTheme="minorHAnsi"/>
          <w:sz w:val="22"/>
        </w:rPr>
        <w:t>a megbízó intézmény</w:t>
      </w:r>
      <w:r>
        <w:rPr>
          <w:rFonts w:asciiTheme="minorHAnsi" w:hAnsiTheme="minorHAnsi"/>
          <w:sz w:val="22"/>
        </w:rPr>
        <w:t>nek</w:t>
      </w:r>
      <w:r w:rsidR="00263AD6" w:rsidRPr="00B13241">
        <w:rPr>
          <w:rFonts w:asciiTheme="minorHAnsi" w:hAnsiTheme="minorHAnsi"/>
          <w:sz w:val="22"/>
        </w:rPr>
        <w:t xml:space="preserve"> </w:t>
      </w:r>
      <w:r w:rsidRPr="00EE4D8A">
        <w:rPr>
          <w:rFonts w:asciiTheme="minorHAnsi" w:hAnsiTheme="minorHAnsi"/>
          <w:sz w:val="22"/>
        </w:rPr>
        <w:t>a pénzmosás, a terrorizmus és a proliferáció finanszírozása megelőzéséről és megakadályozásáról, valamint az Európai Unió által elrendelt pénzügyi és vagyoni korlátozó intézkedése</w:t>
      </w:r>
      <w:r>
        <w:rPr>
          <w:rFonts w:asciiTheme="minorHAnsi" w:hAnsiTheme="minorHAnsi"/>
          <w:sz w:val="22"/>
        </w:rPr>
        <w:t xml:space="preserve">k végrehajtásáról szóló </w:t>
      </w:r>
      <w:r w:rsidR="00263AD6" w:rsidRPr="00B13241">
        <w:rPr>
          <w:rFonts w:asciiTheme="minorHAnsi" w:hAnsiTheme="minorHAnsi"/>
          <w:sz w:val="22"/>
        </w:rPr>
        <w:t xml:space="preserve">belső szabályozását </w:t>
      </w:r>
      <w:r>
        <w:rPr>
          <w:rFonts w:asciiTheme="minorHAnsi" w:hAnsiTheme="minorHAnsi"/>
          <w:sz w:val="22"/>
        </w:rPr>
        <w:t>össze kell ha</w:t>
      </w:r>
      <w:r w:rsidR="00A564F6">
        <w:rPr>
          <w:rFonts w:asciiTheme="minorHAnsi" w:hAnsiTheme="minorHAnsi"/>
          <w:sz w:val="22"/>
        </w:rPr>
        <w:t>ngolni</w:t>
      </w:r>
      <w:r w:rsidR="00C708E8" w:rsidRPr="00B13241">
        <w:rPr>
          <w:rFonts w:asciiTheme="minorHAnsi" w:hAnsiTheme="minorHAnsi"/>
          <w:sz w:val="22"/>
        </w:rPr>
        <w:t xml:space="preserve">. </w:t>
      </w:r>
      <w:r w:rsidRPr="00EE4D8A">
        <w:rPr>
          <w:rFonts w:asciiTheme="minorHAnsi" w:hAnsiTheme="minorHAnsi"/>
          <w:sz w:val="22"/>
        </w:rPr>
        <w:t xml:space="preserve">A megbízó gondoskodjon arról, hogy ügynöke megismerje </w:t>
      </w:r>
      <w:r>
        <w:rPr>
          <w:rFonts w:asciiTheme="minorHAnsi" w:hAnsiTheme="minorHAnsi"/>
          <w:sz w:val="22"/>
        </w:rPr>
        <w:t xml:space="preserve">a </w:t>
      </w:r>
      <w:r w:rsidRPr="00EE4D8A">
        <w:rPr>
          <w:rFonts w:asciiTheme="minorHAnsi" w:hAnsiTheme="minorHAnsi"/>
          <w:sz w:val="22"/>
        </w:rPr>
        <w:t xml:space="preserve">szabályzatát, adjon iránymutatást </w:t>
      </w:r>
      <w:r w:rsidR="00A564F6">
        <w:rPr>
          <w:rFonts w:asciiTheme="minorHAnsi" w:hAnsiTheme="minorHAnsi"/>
          <w:sz w:val="22"/>
        </w:rPr>
        <w:t>a megbízott saját szabályzatának</w:t>
      </w:r>
      <w:r w:rsidRPr="00EE4D8A">
        <w:rPr>
          <w:rFonts w:asciiTheme="minorHAnsi" w:hAnsiTheme="minorHAnsi"/>
          <w:sz w:val="22"/>
        </w:rPr>
        <w:t xml:space="preserve"> elkészítéséhez és ellenőrizze annak megfelelőségét.</w:t>
      </w:r>
      <w:r w:rsidRPr="00B066C9">
        <w:rPr>
          <w:rFonts w:asciiTheme="minorHAnsi" w:hAnsiTheme="minorHAnsi"/>
          <w:sz w:val="22"/>
        </w:rPr>
        <w:t xml:space="preserve">  </w:t>
      </w:r>
    </w:p>
    <w:p w:rsidR="00B066C9" w:rsidRDefault="00B066C9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</w:p>
    <w:p w:rsidR="00B066C9" w:rsidRPr="00B066C9" w:rsidRDefault="00EE4D8A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Úgy a megbízó, mind a megbízott </w:t>
      </w:r>
      <w:r w:rsidR="00B066C9" w:rsidRPr="00B066C9">
        <w:rPr>
          <w:rFonts w:asciiTheme="minorHAnsi" w:hAnsiTheme="minorHAnsi"/>
          <w:sz w:val="22"/>
        </w:rPr>
        <w:t>szabályzat</w:t>
      </w:r>
      <w:r>
        <w:rPr>
          <w:rFonts w:asciiTheme="minorHAnsi" w:hAnsiTheme="minorHAnsi"/>
          <w:sz w:val="22"/>
        </w:rPr>
        <w:t>a</w:t>
      </w:r>
      <w:r w:rsidR="00B066C9" w:rsidRPr="00B066C9">
        <w:rPr>
          <w:rFonts w:asciiTheme="minorHAnsi" w:hAnsiTheme="minorHAnsi"/>
          <w:sz w:val="22"/>
        </w:rPr>
        <w:t xml:space="preserve"> tartalmazzon arra vonatkozó rendelkezéseket, hogy a megbízó milyen módon és gyakorisággal fér hozzá</w:t>
      </w:r>
      <w:r w:rsidRPr="00EE4D8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az ügyfelek</w:t>
      </w:r>
      <w:r w:rsidR="00B93C32">
        <w:rPr>
          <w:rFonts w:asciiTheme="minorHAnsi" w:hAnsiTheme="minorHAnsi"/>
          <w:sz w:val="22"/>
        </w:rPr>
        <w:t xml:space="preserve">, valamint </w:t>
      </w:r>
      <w:r w:rsidR="009100FB">
        <w:rPr>
          <w:rFonts w:asciiTheme="minorHAnsi" w:hAnsiTheme="minorHAnsi"/>
          <w:sz w:val="22"/>
        </w:rPr>
        <w:t xml:space="preserve">a </w:t>
      </w:r>
      <w:r w:rsidR="00B93C32">
        <w:rPr>
          <w:rFonts w:asciiTheme="minorHAnsi" w:hAnsiTheme="minorHAnsi"/>
          <w:sz w:val="22"/>
        </w:rPr>
        <w:t xml:space="preserve">tranzakciók </w:t>
      </w:r>
      <w:r>
        <w:rPr>
          <w:rFonts w:asciiTheme="minorHAnsi" w:hAnsiTheme="minorHAnsi"/>
          <w:sz w:val="22"/>
        </w:rPr>
        <w:t>adataihoz</w:t>
      </w:r>
      <w:r w:rsidR="00B066C9" w:rsidRPr="00B066C9">
        <w:rPr>
          <w:rFonts w:asciiTheme="minorHAnsi" w:hAnsiTheme="minorHAnsi"/>
          <w:sz w:val="22"/>
        </w:rPr>
        <w:t xml:space="preserve">, illetve kap </w:t>
      </w:r>
      <w:r>
        <w:rPr>
          <w:rFonts w:asciiTheme="minorHAnsi" w:hAnsiTheme="minorHAnsi"/>
          <w:sz w:val="22"/>
        </w:rPr>
        <w:t xml:space="preserve">azokról </w:t>
      </w:r>
      <w:r w:rsidR="00B066C9" w:rsidRPr="00B066C9">
        <w:rPr>
          <w:rFonts w:asciiTheme="minorHAnsi" w:hAnsiTheme="minorHAnsi"/>
          <w:sz w:val="22"/>
        </w:rPr>
        <w:t>tájékoztatást</w:t>
      </w:r>
      <w:r>
        <w:rPr>
          <w:rFonts w:asciiTheme="minorHAnsi" w:hAnsiTheme="minorHAnsi"/>
          <w:sz w:val="22"/>
        </w:rPr>
        <w:t>.</w:t>
      </w:r>
      <w:r w:rsidR="00B066C9" w:rsidRPr="00B066C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H</w:t>
      </w:r>
      <w:r w:rsidR="00B066C9" w:rsidRPr="00B066C9">
        <w:rPr>
          <w:rFonts w:asciiTheme="minorHAnsi" w:hAnsiTheme="minorHAnsi"/>
          <w:sz w:val="22"/>
        </w:rPr>
        <w:t>atározza meg továbbá a szűrő és monitoring feladatok</w:t>
      </w:r>
      <w:r w:rsidR="009100FB">
        <w:rPr>
          <w:rFonts w:asciiTheme="minorHAnsi" w:hAnsiTheme="minorHAnsi"/>
          <w:sz w:val="22"/>
        </w:rPr>
        <w:t>,</w:t>
      </w:r>
      <w:r w:rsidR="00B066C9" w:rsidRPr="00B066C9">
        <w:rPr>
          <w:rFonts w:asciiTheme="minorHAnsi" w:hAnsiTheme="minorHAnsi"/>
          <w:sz w:val="22"/>
        </w:rPr>
        <w:t xml:space="preserve"> a kapcsolódó információk </w:t>
      </w:r>
      <w:r w:rsidR="00282B9D">
        <w:rPr>
          <w:rFonts w:asciiTheme="minorHAnsi" w:hAnsiTheme="minorHAnsi"/>
          <w:sz w:val="22"/>
        </w:rPr>
        <w:t xml:space="preserve">és az ügyfélprofil adatok megosztásának </w:t>
      </w:r>
      <w:r w:rsidR="00B066C9" w:rsidRPr="00B066C9">
        <w:rPr>
          <w:rFonts w:asciiTheme="minorHAnsi" w:hAnsiTheme="minorHAnsi"/>
          <w:sz w:val="22"/>
        </w:rPr>
        <w:t xml:space="preserve">rendjét. </w:t>
      </w:r>
    </w:p>
    <w:p w:rsidR="00B066C9" w:rsidRPr="00B066C9" w:rsidRDefault="00B066C9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</w:p>
    <w:p w:rsidR="00B066C9" w:rsidRDefault="00B066C9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 w:rsidRPr="00B066C9">
        <w:rPr>
          <w:rFonts w:asciiTheme="minorHAnsi" w:hAnsiTheme="minorHAnsi"/>
          <w:sz w:val="22"/>
        </w:rPr>
        <w:t xml:space="preserve">A megbízó kísérje figyelemmel </w:t>
      </w:r>
      <w:r w:rsidR="008300BC">
        <w:rPr>
          <w:rFonts w:asciiTheme="minorHAnsi" w:hAnsiTheme="minorHAnsi"/>
          <w:sz w:val="22"/>
        </w:rPr>
        <w:t xml:space="preserve">a </w:t>
      </w:r>
      <w:r w:rsidR="008951A1">
        <w:rPr>
          <w:rFonts w:asciiTheme="minorHAnsi" w:hAnsiTheme="minorHAnsi"/>
          <w:sz w:val="22"/>
        </w:rPr>
        <w:t>megbízott</w:t>
      </w:r>
      <w:r w:rsidR="008300BC">
        <w:rPr>
          <w:rFonts w:asciiTheme="minorHAnsi" w:hAnsiTheme="minorHAnsi"/>
          <w:sz w:val="22"/>
        </w:rPr>
        <w:t xml:space="preserve"> </w:t>
      </w:r>
      <w:r w:rsidRPr="00B066C9">
        <w:rPr>
          <w:rFonts w:asciiTheme="minorHAnsi" w:hAnsiTheme="minorHAnsi"/>
          <w:sz w:val="22"/>
        </w:rPr>
        <w:t xml:space="preserve">nagy összegű, egyszeri vagy összefüggő </w:t>
      </w:r>
      <w:r w:rsidR="008951A1">
        <w:rPr>
          <w:rFonts w:asciiTheme="minorHAnsi" w:hAnsiTheme="minorHAnsi"/>
          <w:sz w:val="22"/>
        </w:rPr>
        <w:t>tranzakcióit. Í</w:t>
      </w:r>
      <w:r w:rsidRPr="00B066C9">
        <w:rPr>
          <w:rFonts w:asciiTheme="minorHAnsi" w:hAnsiTheme="minorHAnsi"/>
          <w:sz w:val="22"/>
        </w:rPr>
        <w:t xml:space="preserve">rjon elő értékhatártól függő, azonnali és rendszeres adatszolgáltatási kötelezettséget, </w:t>
      </w:r>
      <w:r w:rsidR="008951A1">
        <w:rPr>
          <w:rFonts w:asciiTheme="minorHAnsi" w:hAnsiTheme="minorHAnsi"/>
          <w:sz w:val="22"/>
        </w:rPr>
        <w:t>amelynek</w:t>
      </w:r>
      <w:r w:rsidRPr="00B066C9">
        <w:rPr>
          <w:rFonts w:asciiTheme="minorHAnsi" w:hAnsiTheme="minorHAnsi"/>
          <w:sz w:val="22"/>
        </w:rPr>
        <w:t xml:space="preserve"> eljárásrendjét </w:t>
      </w:r>
      <w:r w:rsidR="008951A1" w:rsidRPr="00B066C9">
        <w:rPr>
          <w:rFonts w:asciiTheme="minorHAnsi" w:hAnsiTheme="minorHAnsi"/>
          <w:sz w:val="22"/>
        </w:rPr>
        <w:t xml:space="preserve">a megbízott szabályzata </w:t>
      </w:r>
      <w:r w:rsidRPr="00B066C9">
        <w:rPr>
          <w:rFonts w:asciiTheme="minorHAnsi" w:hAnsiTheme="minorHAnsi"/>
          <w:sz w:val="22"/>
        </w:rPr>
        <w:t xml:space="preserve">tartalmazza. </w:t>
      </w:r>
    </w:p>
    <w:p w:rsidR="00A7501B" w:rsidRPr="00B066C9" w:rsidRDefault="00A7501B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</w:p>
    <w:p w:rsidR="00B066C9" w:rsidRPr="00B066C9" w:rsidRDefault="008951A1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Úgy a megbízó, mind a megbízott </w:t>
      </w:r>
      <w:r w:rsidRPr="00B066C9">
        <w:rPr>
          <w:rFonts w:asciiTheme="minorHAnsi" w:hAnsiTheme="minorHAnsi"/>
          <w:sz w:val="22"/>
        </w:rPr>
        <w:t>szabályzat</w:t>
      </w:r>
      <w:r>
        <w:rPr>
          <w:rFonts w:asciiTheme="minorHAnsi" w:hAnsiTheme="minorHAnsi"/>
          <w:sz w:val="22"/>
        </w:rPr>
        <w:t>a</w:t>
      </w:r>
      <w:r w:rsidRPr="00B066C9">
        <w:rPr>
          <w:rFonts w:asciiTheme="minorHAnsi" w:hAnsiTheme="minorHAnsi"/>
          <w:sz w:val="22"/>
        </w:rPr>
        <w:t xml:space="preserve"> </w:t>
      </w:r>
      <w:r w:rsidR="00B066C9" w:rsidRPr="00B066C9">
        <w:rPr>
          <w:rFonts w:asciiTheme="minorHAnsi" w:hAnsiTheme="minorHAnsi"/>
          <w:sz w:val="22"/>
        </w:rPr>
        <w:t xml:space="preserve">térjen ki arra, hogy mely esetekben teszi meg a bejelentést </w:t>
      </w:r>
      <w:r>
        <w:rPr>
          <w:rFonts w:asciiTheme="minorHAnsi" w:hAnsiTheme="minorHAnsi"/>
          <w:sz w:val="22"/>
        </w:rPr>
        <w:t>maga a megbízott</w:t>
      </w:r>
      <w:r w:rsidR="00B066C9" w:rsidRPr="00B066C9">
        <w:rPr>
          <w:rFonts w:asciiTheme="minorHAnsi" w:hAnsiTheme="minorHAnsi"/>
          <w:sz w:val="22"/>
        </w:rPr>
        <w:t>, és mely esetekben a megbízó</w:t>
      </w:r>
      <w:r>
        <w:rPr>
          <w:rFonts w:asciiTheme="minorHAnsi" w:hAnsiTheme="minorHAnsi"/>
          <w:sz w:val="22"/>
        </w:rPr>
        <w:t xml:space="preserve">. Ezen túlmenően a megbízott szabályzatának rendelkeznie kell arra vonatkozóan, hogy </w:t>
      </w:r>
      <w:r w:rsidR="00B066C9" w:rsidRPr="00B066C9">
        <w:rPr>
          <w:rFonts w:asciiTheme="minorHAnsi" w:hAnsiTheme="minorHAnsi"/>
          <w:sz w:val="22"/>
        </w:rPr>
        <w:t xml:space="preserve">milyen módon, formában és gyakorisággal tájékoztatja megbízóját </w:t>
      </w:r>
      <w:r>
        <w:rPr>
          <w:rFonts w:asciiTheme="minorHAnsi" w:hAnsiTheme="minorHAnsi"/>
          <w:sz w:val="22"/>
        </w:rPr>
        <w:t xml:space="preserve">a </w:t>
      </w:r>
      <w:r w:rsidR="00B066C9" w:rsidRPr="00B066C9">
        <w:rPr>
          <w:rFonts w:asciiTheme="minorHAnsi" w:hAnsiTheme="minorHAnsi"/>
          <w:sz w:val="22"/>
        </w:rPr>
        <w:t xml:space="preserve">tranzakció felfüggesztéséről, </w:t>
      </w:r>
      <w:r>
        <w:rPr>
          <w:rFonts w:asciiTheme="minorHAnsi" w:hAnsiTheme="minorHAnsi"/>
          <w:sz w:val="22"/>
        </w:rPr>
        <w:t xml:space="preserve">valamint a </w:t>
      </w:r>
      <w:r w:rsidR="00B066C9" w:rsidRPr="00B066C9">
        <w:rPr>
          <w:rFonts w:asciiTheme="minorHAnsi" w:hAnsiTheme="minorHAnsi"/>
          <w:sz w:val="22"/>
        </w:rPr>
        <w:t>bejelentés megtételéről.</w:t>
      </w:r>
    </w:p>
    <w:p w:rsidR="00B066C9" w:rsidRPr="00B066C9" w:rsidRDefault="00B066C9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</w:p>
    <w:p w:rsidR="006640F6" w:rsidRPr="00B13241" w:rsidRDefault="00B066C9" w:rsidP="008029F2">
      <w:pPr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/>
          <w:sz w:val="22"/>
        </w:rPr>
      </w:pPr>
      <w:r w:rsidRPr="00B066C9">
        <w:rPr>
          <w:rFonts w:asciiTheme="minorHAnsi" w:hAnsiTheme="minorHAnsi"/>
          <w:sz w:val="22"/>
        </w:rPr>
        <w:t xml:space="preserve">A </w:t>
      </w:r>
      <w:r w:rsidR="008951A1">
        <w:rPr>
          <w:rFonts w:asciiTheme="minorHAnsi" w:hAnsiTheme="minorHAnsi"/>
          <w:sz w:val="22"/>
        </w:rPr>
        <w:t xml:space="preserve">megbízott szabályzatának </w:t>
      </w:r>
      <w:r w:rsidRPr="00B066C9">
        <w:rPr>
          <w:rFonts w:asciiTheme="minorHAnsi" w:hAnsiTheme="minorHAnsi"/>
          <w:sz w:val="22"/>
        </w:rPr>
        <w:t>képzésről szóló fejezet</w:t>
      </w:r>
      <w:r w:rsidR="008951A1">
        <w:rPr>
          <w:rFonts w:asciiTheme="minorHAnsi" w:hAnsiTheme="minorHAnsi"/>
          <w:sz w:val="22"/>
        </w:rPr>
        <w:t>e</w:t>
      </w:r>
      <w:r w:rsidRPr="00B066C9">
        <w:rPr>
          <w:rFonts w:asciiTheme="minorHAnsi" w:hAnsiTheme="minorHAnsi"/>
          <w:sz w:val="22"/>
        </w:rPr>
        <w:t xml:space="preserve"> feleljen meg a megbízó által </w:t>
      </w:r>
      <w:r w:rsidR="00282B9D">
        <w:rPr>
          <w:rFonts w:asciiTheme="minorHAnsi" w:hAnsiTheme="minorHAnsi"/>
          <w:sz w:val="22"/>
        </w:rPr>
        <w:t xml:space="preserve">a hatályos jogszabályok alapján </w:t>
      </w:r>
      <w:r w:rsidRPr="00B066C9">
        <w:rPr>
          <w:rFonts w:asciiTheme="minorHAnsi" w:hAnsiTheme="minorHAnsi"/>
          <w:sz w:val="22"/>
        </w:rPr>
        <w:t xml:space="preserve">támasztott követelményeknek, </w:t>
      </w:r>
      <w:r w:rsidR="008951A1">
        <w:rPr>
          <w:rFonts w:asciiTheme="minorHAnsi" w:hAnsiTheme="minorHAnsi"/>
          <w:sz w:val="22"/>
        </w:rPr>
        <w:t xml:space="preserve">a megbízó </w:t>
      </w:r>
      <w:r w:rsidR="00FD34D3">
        <w:rPr>
          <w:rFonts w:asciiTheme="minorHAnsi" w:hAnsiTheme="minorHAnsi"/>
          <w:sz w:val="22"/>
        </w:rPr>
        <w:t xml:space="preserve">szabályzatának </w:t>
      </w:r>
      <w:r w:rsidR="00FD34D3" w:rsidRPr="00B066C9">
        <w:rPr>
          <w:rFonts w:asciiTheme="minorHAnsi" w:hAnsiTheme="minorHAnsi"/>
          <w:sz w:val="22"/>
        </w:rPr>
        <w:t>képzésről szóló fejezet</w:t>
      </w:r>
      <w:r w:rsidR="00FD34D3">
        <w:rPr>
          <w:rFonts w:asciiTheme="minorHAnsi" w:hAnsiTheme="minorHAnsi"/>
          <w:sz w:val="22"/>
        </w:rPr>
        <w:t>e</w:t>
      </w:r>
      <w:r w:rsidR="00FD34D3" w:rsidRPr="00B066C9">
        <w:rPr>
          <w:rFonts w:asciiTheme="minorHAnsi" w:hAnsiTheme="minorHAnsi"/>
          <w:sz w:val="22"/>
        </w:rPr>
        <w:t xml:space="preserve"> </w:t>
      </w:r>
      <w:r w:rsidR="00FD34D3">
        <w:rPr>
          <w:rFonts w:asciiTheme="minorHAnsi" w:hAnsiTheme="minorHAnsi"/>
          <w:sz w:val="22"/>
        </w:rPr>
        <w:t xml:space="preserve">pedig rendelkezzen arról, hogy </w:t>
      </w:r>
      <w:r w:rsidRPr="00B066C9">
        <w:rPr>
          <w:rFonts w:asciiTheme="minorHAnsi" w:hAnsiTheme="minorHAnsi"/>
          <w:sz w:val="22"/>
        </w:rPr>
        <w:t xml:space="preserve">milyen módon segíti és ellenőrzi az oktatás megfelelőségét, hatékonyságát.  </w:t>
      </w:r>
    </w:p>
    <w:p w:rsidR="00864120" w:rsidRDefault="00864120">
      <w:pPr>
        <w:spacing w:after="0" w:line="240" w:lineRule="auto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B066C9" w:rsidRPr="00864120" w:rsidRDefault="00864120" w:rsidP="00864120">
      <w:pPr>
        <w:pStyle w:val="Listaszerbekezds"/>
        <w:numPr>
          <w:ilvl w:val="0"/>
          <w:numId w:val="16"/>
        </w:numPr>
        <w:tabs>
          <w:tab w:val="left" w:pos="709"/>
        </w:tabs>
        <w:ind w:right="84"/>
        <w:jc w:val="right"/>
        <w:rPr>
          <w:rFonts w:asciiTheme="minorHAnsi" w:hAnsiTheme="minorHAnsi"/>
          <w:i/>
          <w:sz w:val="22"/>
        </w:rPr>
      </w:pPr>
      <w:r w:rsidRPr="00864120">
        <w:rPr>
          <w:rFonts w:asciiTheme="minorHAnsi" w:hAnsiTheme="minorHAnsi"/>
          <w:i/>
          <w:sz w:val="22"/>
        </w:rPr>
        <w:lastRenderedPageBreak/>
        <w:t>melléklet</w:t>
      </w:r>
    </w:p>
    <w:p w:rsidR="006640F6" w:rsidRPr="00B13241" w:rsidRDefault="006640F6" w:rsidP="00864120">
      <w:pPr>
        <w:spacing w:after="0" w:line="240" w:lineRule="auto"/>
        <w:ind w:left="567" w:right="85"/>
        <w:jc w:val="center"/>
        <w:rPr>
          <w:rFonts w:asciiTheme="minorHAnsi" w:hAnsiTheme="minorHAnsi"/>
          <w:b/>
          <w:sz w:val="22"/>
        </w:rPr>
      </w:pPr>
      <w:r w:rsidRPr="00B13241">
        <w:rPr>
          <w:rFonts w:asciiTheme="minorHAnsi" w:hAnsiTheme="minorHAnsi"/>
          <w:b/>
          <w:sz w:val="22"/>
        </w:rPr>
        <w:t>Az ügyfél-átvilágítás s</w:t>
      </w:r>
      <w:r w:rsidR="00864120">
        <w:rPr>
          <w:rFonts w:asciiTheme="minorHAnsi" w:hAnsiTheme="minorHAnsi"/>
          <w:b/>
          <w:sz w:val="22"/>
        </w:rPr>
        <w:t>orán</w:t>
      </w:r>
      <w:r w:rsidRPr="00B13241">
        <w:rPr>
          <w:rFonts w:asciiTheme="minorHAnsi" w:hAnsiTheme="minorHAnsi"/>
          <w:b/>
          <w:sz w:val="22"/>
        </w:rPr>
        <w:t xml:space="preserve"> követett eljárásrend</w:t>
      </w:r>
    </w:p>
    <w:p w:rsidR="006640F6" w:rsidRPr="00B13241" w:rsidRDefault="006640F6" w:rsidP="00864120">
      <w:pPr>
        <w:pStyle w:val="BodyText21"/>
        <w:ind w:right="85"/>
        <w:rPr>
          <w:rFonts w:asciiTheme="minorHAnsi" w:hAnsiTheme="minorHAnsi"/>
          <w:b/>
          <w:sz w:val="22"/>
          <w:szCs w:val="22"/>
        </w:rPr>
      </w:pPr>
    </w:p>
    <w:p w:rsidR="006640F6" w:rsidRPr="00B13241" w:rsidRDefault="00864120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ügyfél kockázati kategóriába sorolása a kapcsolatfelvétel során</w:t>
      </w:r>
      <w:r w:rsidR="00625ECF">
        <w:rPr>
          <w:rFonts w:asciiTheme="minorHAnsi" w:hAnsiTheme="minorHAnsi"/>
          <w:sz w:val="22"/>
        </w:rPr>
        <w:t>,</w:t>
      </w:r>
    </w:p>
    <w:p w:rsidR="006640F6" w:rsidRPr="00B13241" w:rsidRDefault="006640F6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 xml:space="preserve">az </w:t>
      </w:r>
      <w:r w:rsidR="00864120">
        <w:rPr>
          <w:rFonts w:asciiTheme="minorHAnsi" w:hAnsiTheme="minorHAnsi"/>
          <w:sz w:val="22"/>
        </w:rPr>
        <w:t>ügyfél</w:t>
      </w:r>
      <w:r w:rsidR="00864120" w:rsidRPr="00864120">
        <w:rPr>
          <w:rFonts w:asciiTheme="minorHAnsi" w:hAnsiTheme="minorHAnsi"/>
          <w:sz w:val="22"/>
        </w:rPr>
        <w:t xml:space="preserve"> </w:t>
      </w:r>
      <w:r w:rsidR="00864120">
        <w:rPr>
          <w:rFonts w:asciiTheme="minorHAnsi" w:hAnsiTheme="minorHAnsi"/>
          <w:sz w:val="22"/>
        </w:rPr>
        <w:t>azonosítása</w:t>
      </w:r>
      <w:r w:rsidR="00625ECF">
        <w:rPr>
          <w:rFonts w:asciiTheme="minorHAnsi" w:hAnsiTheme="minorHAnsi"/>
          <w:sz w:val="22"/>
        </w:rPr>
        <w:t xml:space="preserve">, </w:t>
      </w:r>
      <w:r w:rsidRPr="00B13241">
        <w:rPr>
          <w:rFonts w:asciiTheme="minorHAnsi" w:hAnsiTheme="minorHAnsi"/>
          <w:sz w:val="22"/>
        </w:rPr>
        <w:t>adatai</w:t>
      </w:r>
      <w:r w:rsidR="00864120">
        <w:rPr>
          <w:rFonts w:asciiTheme="minorHAnsi" w:hAnsiTheme="minorHAnsi"/>
          <w:sz w:val="22"/>
        </w:rPr>
        <w:t>nak rögzítése</w:t>
      </w:r>
      <w:r w:rsidR="00625ECF">
        <w:rPr>
          <w:rFonts w:asciiTheme="minorHAnsi" w:hAnsiTheme="minorHAnsi"/>
          <w:sz w:val="22"/>
        </w:rPr>
        <w:t xml:space="preserve"> </w:t>
      </w:r>
      <w:r w:rsidRPr="00B13241">
        <w:rPr>
          <w:rFonts w:asciiTheme="minorHAnsi" w:hAnsiTheme="minorHAnsi"/>
          <w:sz w:val="22"/>
        </w:rPr>
        <w:t>ügyleti megbízás</w:t>
      </w:r>
      <w:r w:rsidR="00864120">
        <w:rPr>
          <w:rFonts w:asciiTheme="minorHAnsi" w:hAnsiTheme="minorHAnsi"/>
          <w:sz w:val="22"/>
        </w:rPr>
        <w:t xml:space="preserve"> és</w:t>
      </w:r>
      <w:r w:rsidRPr="00B13241">
        <w:rPr>
          <w:rFonts w:asciiTheme="minorHAnsi" w:hAnsiTheme="minorHAnsi"/>
          <w:sz w:val="22"/>
        </w:rPr>
        <w:t xml:space="preserve"> üzleti kapcsolat létesítésekor</w:t>
      </w:r>
      <w:r w:rsidR="00625ECF">
        <w:rPr>
          <w:rFonts w:asciiTheme="minorHAnsi" w:hAnsiTheme="minorHAnsi"/>
          <w:sz w:val="22"/>
        </w:rPr>
        <w:t>,</w:t>
      </w:r>
    </w:p>
    <w:p w:rsidR="006640F6" w:rsidRPr="00625ECF" w:rsidRDefault="00864120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az ügyfél személyazon</w:t>
      </w:r>
      <w:r>
        <w:rPr>
          <w:rFonts w:asciiTheme="minorHAnsi" w:hAnsiTheme="minorHAnsi"/>
          <w:sz w:val="22"/>
        </w:rPr>
        <w:t xml:space="preserve">ossága igazoló ellenőrzésének elvégzése az </w:t>
      </w:r>
      <w:r w:rsidR="006640F6" w:rsidRPr="00B13241">
        <w:rPr>
          <w:rFonts w:asciiTheme="minorHAnsi" w:hAnsiTheme="minorHAnsi"/>
          <w:sz w:val="22"/>
        </w:rPr>
        <w:t>üzleti kapcsolat létesítésekor</w:t>
      </w:r>
      <w:r w:rsidR="00625ECF">
        <w:rPr>
          <w:rFonts w:asciiTheme="minorHAnsi" w:hAnsiTheme="minorHAnsi"/>
          <w:sz w:val="22"/>
        </w:rPr>
        <w:t xml:space="preserve">, vagyis </w:t>
      </w:r>
      <w:r w:rsidR="006640F6" w:rsidRPr="00B13241">
        <w:rPr>
          <w:rFonts w:asciiTheme="minorHAnsi" w:hAnsiTheme="minorHAnsi"/>
          <w:sz w:val="22"/>
        </w:rPr>
        <w:t>a dokumentumok</w:t>
      </w:r>
      <w:r>
        <w:rPr>
          <w:rFonts w:asciiTheme="minorHAnsi" w:hAnsiTheme="minorHAnsi"/>
          <w:sz w:val="22"/>
        </w:rPr>
        <w:t xml:space="preserve"> megtekintése</w:t>
      </w:r>
      <w:r w:rsidR="006640F6" w:rsidRPr="00B13241">
        <w:rPr>
          <w:rFonts w:asciiTheme="minorHAnsi" w:hAnsiTheme="minorHAnsi"/>
          <w:sz w:val="22"/>
        </w:rPr>
        <w:t>, érvénye</w:t>
      </w:r>
      <w:r w:rsidR="00625ECF">
        <w:rPr>
          <w:rFonts w:asciiTheme="minorHAnsi" w:hAnsiTheme="minorHAnsi"/>
          <w:sz w:val="22"/>
        </w:rPr>
        <w:t>sség</w:t>
      </w:r>
      <w:r>
        <w:rPr>
          <w:rFonts w:asciiTheme="minorHAnsi" w:hAnsiTheme="minorHAnsi"/>
          <w:sz w:val="22"/>
        </w:rPr>
        <w:t>ük ellenőrzése</w:t>
      </w:r>
      <w:r w:rsidR="00625ECF">
        <w:rPr>
          <w:rFonts w:asciiTheme="minorHAnsi" w:hAnsiTheme="minorHAnsi"/>
          <w:sz w:val="22"/>
        </w:rPr>
        <w:t>,</w:t>
      </w:r>
      <w:r w:rsidR="006640F6" w:rsidRPr="00B13241">
        <w:rPr>
          <w:rFonts w:asciiTheme="minorHAnsi" w:hAnsiTheme="minorHAnsi"/>
          <w:sz w:val="22"/>
        </w:rPr>
        <w:t xml:space="preserve"> a meghatalmazott, a képvi</w:t>
      </w:r>
      <w:r>
        <w:rPr>
          <w:rFonts w:asciiTheme="minorHAnsi" w:hAnsiTheme="minorHAnsi"/>
          <w:sz w:val="22"/>
        </w:rPr>
        <w:t>selő jogosultságának ellenőrzése</w:t>
      </w:r>
      <w:r w:rsidR="006640F6" w:rsidRPr="00B13241">
        <w:rPr>
          <w:rFonts w:asciiTheme="minorHAnsi" w:hAnsiTheme="minorHAnsi"/>
          <w:sz w:val="22"/>
        </w:rPr>
        <w:t>, rendelkezésre jogosult rendelkezési jogcímé</w:t>
      </w:r>
      <w:r>
        <w:rPr>
          <w:rFonts w:asciiTheme="minorHAnsi" w:hAnsiTheme="minorHAnsi"/>
          <w:sz w:val="22"/>
        </w:rPr>
        <w:t xml:space="preserve">nek </w:t>
      </w:r>
      <w:r w:rsidR="00625ECF">
        <w:rPr>
          <w:rFonts w:asciiTheme="minorHAnsi" w:hAnsiTheme="minorHAnsi"/>
          <w:sz w:val="22"/>
        </w:rPr>
        <w:t>megvizsgál</w:t>
      </w:r>
      <w:r>
        <w:rPr>
          <w:rFonts w:asciiTheme="minorHAnsi" w:hAnsiTheme="minorHAnsi"/>
          <w:sz w:val="22"/>
        </w:rPr>
        <w:t>ása,</w:t>
      </w:r>
      <w:r w:rsidR="00625ECF">
        <w:rPr>
          <w:rFonts w:asciiTheme="minorHAnsi" w:hAnsiTheme="minorHAnsi"/>
          <w:sz w:val="22"/>
        </w:rPr>
        <w:t xml:space="preserve"> a </w:t>
      </w:r>
      <w:r>
        <w:rPr>
          <w:rFonts w:asciiTheme="minorHAnsi" w:hAnsiTheme="minorHAnsi"/>
          <w:sz w:val="22"/>
        </w:rPr>
        <w:t>más szolgáltató</w:t>
      </w:r>
      <w:r w:rsidR="006640F6" w:rsidRPr="00625ECF">
        <w:rPr>
          <w:rFonts w:asciiTheme="minorHAnsi" w:hAnsiTheme="minorHAnsi"/>
          <w:sz w:val="22"/>
        </w:rPr>
        <w:t xml:space="preserve"> által végzett ügyfél átvilágítás eredmény</w:t>
      </w:r>
      <w:r>
        <w:rPr>
          <w:rFonts w:asciiTheme="minorHAnsi" w:hAnsiTheme="minorHAnsi"/>
          <w:sz w:val="22"/>
        </w:rPr>
        <w:t xml:space="preserve">e </w:t>
      </w:r>
      <w:r w:rsidR="006640F6" w:rsidRPr="00625ECF">
        <w:rPr>
          <w:rFonts w:asciiTheme="minorHAnsi" w:hAnsiTheme="minorHAnsi"/>
          <w:sz w:val="22"/>
        </w:rPr>
        <w:t>elfoga</w:t>
      </w:r>
      <w:r w:rsidR="00625ECF">
        <w:rPr>
          <w:rFonts w:asciiTheme="minorHAnsi" w:hAnsiTheme="minorHAnsi"/>
          <w:sz w:val="22"/>
        </w:rPr>
        <w:t>dásá</w:t>
      </w:r>
      <w:r>
        <w:rPr>
          <w:rFonts w:asciiTheme="minorHAnsi" w:hAnsiTheme="minorHAnsi"/>
          <w:sz w:val="22"/>
        </w:rPr>
        <w:t>nak megvizsgálása</w:t>
      </w:r>
      <w:r w:rsidR="00625ECF">
        <w:rPr>
          <w:rFonts w:asciiTheme="minorHAnsi" w:hAnsiTheme="minorHAnsi"/>
          <w:sz w:val="22"/>
        </w:rPr>
        <w:t>,</w:t>
      </w:r>
    </w:p>
    <w:p w:rsidR="006640F6" w:rsidRPr="00B13241" w:rsidRDefault="00160EA6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az ügyfél dokumentumainak lemásolása kockázati alapon meghatározott esetekben, az </w:t>
      </w:r>
      <w:r w:rsidR="00E54935">
        <w:rPr>
          <w:rFonts w:asciiTheme="minorHAnsi" w:hAnsiTheme="minorHAnsi"/>
          <w:sz w:val="22"/>
        </w:rPr>
        <w:t xml:space="preserve">ügyfél </w:t>
      </w:r>
      <w:r w:rsidR="006640F6" w:rsidRPr="00B13241">
        <w:rPr>
          <w:rFonts w:asciiTheme="minorHAnsi" w:hAnsiTheme="minorHAnsi"/>
          <w:sz w:val="22"/>
        </w:rPr>
        <w:t>hozzájárulás</w:t>
      </w:r>
      <w:r>
        <w:rPr>
          <w:rFonts w:asciiTheme="minorHAnsi" w:hAnsiTheme="minorHAnsi"/>
          <w:sz w:val="22"/>
        </w:rPr>
        <w:t>ával,</w:t>
      </w:r>
    </w:p>
    <w:p w:rsidR="006640F6" w:rsidRPr="00B13241" w:rsidRDefault="006640F6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 w:rsidRPr="00B13241">
        <w:rPr>
          <w:rFonts w:asciiTheme="minorHAnsi" w:hAnsiTheme="minorHAnsi"/>
          <w:sz w:val="22"/>
        </w:rPr>
        <w:t>az ügyf</w:t>
      </w:r>
      <w:r w:rsidR="00625ECF">
        <w:rPr>
          <w:rFonts w:asciiTheme="minorHAnsi" w:hAnsiTheme="minorHAnsi"/>
          <w:sz w:val="22"/>
        </w:rPr>
        <w:t>él</w:t>
      </w:r>
      <w:r w:rsidR="00E54935">
        <w:rPr>
          <w:rFonts w:asciiTheme="minorHAnsi" w:hAnsiTheme="minorHAnsi"/>
          <w:sz w:val="22"/>
        </w:rPr>
        <w:t xml:space="preserve"> nyilatkozatainak felvétele</w:t>
      </w:r>
      <w:r w:rsidR="00625ECF">
        <w:rPr>
          <w:rFonts w:asciiTheme="minorHAnsi" w:hAnsiTheme="minorHAnsi"/>
          <w:sz w:val="22"/>
        </w:rPr>
        <w:t>,</w:t>
      </w:r>
    </w:p>
    <w:p w:rsidR="006640F6" w:rsidRPr="00B13241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ügyintézői szinten </w:t>
      </w:r>
      <w:r w:rsidR="006640F6" w:rsidRPr="00B13241">
        <w:rPr>
          <w:rFonts w:asciiTheme="minorHAnsi" w:hAnsiTheme="minorHAnsi"/>
          <w:sz w:val="22"/>
        </w:rPr>
        <w:t>az ügyf</w:t>
      </w:r>
      <w:r w:rsidR="00E54935">
        <w:rPr>
          <w:rFonts w:asciiTheme="minorHAnsi" w:hAnsiTheme="minorHAnsi"/>
          <w:sz w:val="22"/>
        </w:rPr>
        <w:t>é</w:t>
      </w:r>
      <w:r w:rsidR="006640F6" w:rsidRPr="00B13241">
        <w:rPr>
          <w:rFonts w:asciiTheme="minorHAnsi" w:hAnsiTheme="minorHAnsi"/>
          <w:sz w:val="22"/>
        </w:rPr>
        <w:t>l szankciós listákon</w:t>
      </w:r>
      <w:r w:rsidR="00E54935">
        <w:rPr>
          <w:rFonts w:asciiTheme="minorHAnsi" w:hAnsiTheme="minorHAnsi"/>
          <w:sz w:val="22"/>
        </w:rPr>
        <w:t xml:space="preserve"> történő ellenőrzése</w:t>
      </w:r>
      <w:r>
        <w:rPr>
          <w:rFonts w:asciiTheme="minorHAnsi" w:hAnsiTheme="minorHAnsi"/>
          <w:sz w:val="22"/>
        </w:rPr>
        <w:t>,</w:t>
      </w:r>
    </w:p>
    <w:p w:rsidR="006640F6" w:rsidRPr="00B13241" w:rsidRDefault="00EF0856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ügyfé</w:t>
      </w:r>
      <w:r w:rsidR="00625ECF">
        <w:rPr>
          <w:rFonts w:asciiTheme="minorHAnsi" w:hAnsiTheme="minorHAnsi"/>
          <w:sz w:val="22"/>
        </w:rPr>
        <w:t>l kockázati kategóriába</w:t>
      </w:r>
      <w:r>
        <w:rPr>
          <w:rFonts w:asciiTheme="minorHAnsi" w:hAnsiTheme="minorHAnsi"/>
          <w:sz w:val="22"/>
        </w:rPr>
        <w:t xml:space="preserve"> sorolása</w:t>
      </w:r>
      <w:r w:rsidR="00625ECF">
        <w:rPr>
          <w:rFonts w:asciiTheme="minorHAnsi" w:hAnsiTheme="minorHAnsi"/>
          <w:sz w:val="22"/>
        </w:rPr>
        <w:t xml:space="preserve">, </w:t>
      </w:r>
    </w:p>
    <w:p w:rsidR="006640F6" w:rsidRPr="00B13241" w:rsidRDefault="00EF0856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amennyiben szükséges, </w:t>
      </w:r>
      <w:r w:rsidR="00625ECF">
        <w:rPr>
          <w:rFonts w:asciiTheme="minorHAnsi" w:hAnsiTheme="minorHAnsi"/>
          <w:sz w:val="22"/>
        </w:rPr>
        <w:t>vezetői jóváhagyás</w:t>
      </w:r>
      <w:r>
        <w:rPr>
          <w:rFonts w:asciiTheme="minorHAnsi" w:hAnsiTheme="minorHAnsi"/>
          <w:sz w:val="22"/>
        </w:rPr>
        <w:t xml:space="preserve"> beszerzése az</w:t>
      </w:r>
      <w:r w:rsidR="00625ECF">
        <w:rPr>
          <w:rFonts w:asciiTheme="minorHAnsi" w:hAnsiTheme="minorHAnsi"/>
          <w:sz w:val="22"/>
        </w:rPr>
        <w:t xml:space="preserve"> </w:t>
      </w:r>
      <w:r w:rsidR="006640F6" w:rsidRPr="00B13241">
        <w:rPr>
          <w:rFonts w:asciiTheme="minorHAnsi" w:hAnsiTheme="minorHAnsi"/>
          <w:sz w:val="22"/>
        </w:rPr>
        <w:t>üzleti kapcsolat létesítéséhez, ü</w:t>
      </w:r>
      <w:r w:rsidR="00625ECF">
        <w:rPr>
          <w:rFonts w:asciiTheme="minorHAnsi" w:hAnsiTheme="minorHAnsi"/>
          <w:sz w:val="22"/>
        </w:rPr>
        <w:t>gyleti megbízás végrehajtásához</w:t>
      </w:r>
      <w:r w:rsidR="004516EC">
        <w:rPr>
          <w:rFonts w:asciiTheme="minorHAnsi" w:hAnsiTheme="minorHAnsi"/>
          <w:sz w:val="22"/>
        </w:rPr>
        <w:t>,</w:t>
      </w:r>
      <w:r w:rsidR="006640F6" w:rsidRPr="00B13241">
        <w:rPr>
          <w:rFonts w:asciiTheme="minorHAnsi" w:hAnsiTheme="minorHAnsi"/>
          <w:sz w:val="22"/>
        </w:rPr>
        <w:t xml:space="preserve"> </w:t>
      </w:r>
    </w:p>
    <w:p w:rsidR="006640F6" w:rsidRPr="00B13241" w:rsidRDefault="00EF0856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kétség esetén </w:t>
      </w:r>
      <w:r w:rsidR="006640F6" w:rsidRPr="00B13241">
        <w:rPr>
          <w:rFonts w:asciiTheme="minorHAnsi" w:hAnsiTheme="minorHAnsi"/>
          <w:sz w:val="22"/>
        </w:rPr>
        <w:t>a m</w:t>
      </w:r>
      <w:r w:rsidR="00625ECF">
        <w:rPr>
          <w:rFonts w:asciiTheme="minorHAnsi" w:hAnsiTheme="minorHAnsi"/>
          <w:sz w:val="22"/>
        </w:rPr>
        <w:t xml:space="preserve">egadott </w:t>
      </w:r>
      <w:r>
        <w:rPr>
          <w:rFonts w:asciiTheme="minorHAnsi" w:hAnsiTheme="minorHAnsi"/>
          <w:sz w:val="22"/>
        </w:rPr>
        <w:t>adatok ellenőrzése</w:t>
      </w:r>
      <w:r w:rsidR="00625ECF">
        <w:rPr>
          <w:rFonts w:asciiTheme="minorHAnsi" w:hAnsiTheme="minorHAnsi"/>
          <w:sz w:val="22"/>
        </w:rPr>
        <w:t>,</w:t>
      </w:r>
    </w:p>
    <w:p w:rsidR="006640F6" w:rsidRPr="00B13241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vezetői szinten </w:t>
      </w:r>
      <w:r w:rsidR="00EF0856" w:rsidRPr="00B13241">
        <w:rPr>
          <w:rFonts w:asciiTheme="minorHAnsi" w:hAnsiTheme="minorHAnsi"/>
          <w:sz w:val="22"/>
        </w:rPr>
        <w:t>az ügyf</w:t>
      </w:r>
      <w:r w:rsidR="00EF0856">
        <w:rPr>
          <w:rFonts w:asciiTheme="minorHAnsi" w:hAnsiTheme="minorHAnsi"/>
          <w:sz w:val="22"/>
        </w:rPr>
        <w:t>é</w:t>
      </w:r>
      <w:r w:rsidR="00EF0856" w:rsidRPr="00B13241">
        <w:rPr>
          <w:rFonts w:asciiTheme="minorHAnsi" w:hAnsiTheme="minorHAnsi"/>
          <w:sz w:val="22"/>
        </w:rPr>
        <w:t>l szankciós listákon</w:t>
      </w:r>
      <w:r w:rsidR="00EF0856">
        <w:rPr>
          <w:rFonts w:asciiTheme="minorHAnsi" w:hAnsiTheme="minorHAnsi"/>
          <w:sz w:val="22"/>
        </w:rPr>
        <w:t xml:space="preserve"> történő ellenőrzése</w:t>
      </w:r>
      <w:r>
        <w:rPr>
          <w:rFonts w:asciiTheme="minorHAnsi" w:hAnsiTheme="minorHAnsi"/>
          <w:sz w:val="22"/>
        </w:rPr>
        <w:t>,</w:t>
      </w:r>
    </w:p>
    <w:p w:rsidR="00625ECF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EF0856">
        <w:rPr>
          <w:rFonts w:asciiTheme="minorHAnsi" w:hAnsiTheme="minorHAnsi"/>
          <w:sz w:val="22"/>
        </w:rPr>
        <w:t>az ügyfélprofil</w:t>
      </w:r>
      <w:r w:rsidR="00EF0856" w:rsidRPr="00EF0856">
        <w:rPr>
          <w:rFonts w:asciiTheme="minorHAnsi" w:hAnsiTheme="minorHAnsi"/>
          <w:sz w:val="22"/>
        </w:rPr>
        <w:t xml:space="preserve"> </w:t>
      </w:r>
      <w:r w:rsidR="00EF0856">
        <w:rPr>
          <w:rFonts w:asciiTheme="minorHAnsi" w:hAnsiTheme="minorHAnsi"/>
          <w:sz w:val="22"/>
        </w:rPr>
        <w:t>kialakítása</w:t>
      </w:r>
      <w:r w:rsidR="00EF0856" w:rsidRPr="00B13241">
        <w:rPr>
          <w:rFonts w:asciiTheme="minorHAnsi" w:hAnsiTheme="minorHAnsi"/>
          <w:sz w:val="22"/>
        </w:rPr>
        <w:t xml:space="preserve"> </w:t>
      </w:r>
      <w:r w:rsidR="00EF0856">
        <w:rPr>
          <w:rFonts w:asciiTheme="minorHAnsi" w:hAnsiTheme="minorHAnsi"/>
          <w:sz w:val="22"/>
        </w:rPr>
        <w:t>és karbantartása</w:t>
      </w:r>
      <w:r>
        <w:rPr>
          <w:rFonts w:asciiTheme="minorHAnsi" w:hAnsiTheme="minorHAnsi"/>
          <w:sz w:val="22"/>
        </w:rPr>
        <w:t>,</w:t>
      </w:r>
      <w:r w:rsidR="00282B9D">
        <w:rPr>
          <w:rFonts w:asciiTheme="minorHAnsi" w:hAnsiTheme="minorHAnsi"/>
          <w:sz w:val="22"/>
        </w:rPr>
        <w:t xml:space="preserve"> az ügyfél kockázati kategóriájának felülvizsgálata</w:t>
      </w:r>
      <w:r w:rsidR="008029F2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</w:p>
    <w:p w:rsidR="00625ECF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EF0856">
        <w:rPr>
          <w:rFonts w:asciiTheme="minorHAnsi" w:hAnsiTheme="minorHAnsi"/>
          <w:sz w:val="22"/>
        </w:rPr>
        <w:t>monitoring tevékenység</w:t>
      </w:r>
      <w:r w:rsidR="006640F6" w:rsidRPr="00625ECF">
        <w:rPr>
          <w:rFonts w:asciiTheme="minorHAnsi" w:hAnsiTheme="minorHAnsi"/>
          <w:sz w:val="22"/>
        </w:rPr>
        <w:t xml:space="preserve"> végez</w:t>
      </w:r>
      <w:r w:rsidR="00EF0856">
        <w:rPr>
          <w:rFonts w:asciiTheme="minorHAnsi" w:hAnsiTheme="minorHAnsi"/>
          <w:sz w:val="22"/>
        </w:rPr>
        <w:t>ése</w:t>
      </w:r>
      <w:r>
        <w:rPr>
          <w:rFonts w:asciiTheme="minorHAnsi" w:hAnsiTheme="minorHAnsi"/>
          <w:sz w:val="22"/>
        </w:rPr>
        <w:t>,</w:t>
      </w:r>
    </w:p>
    <w:p w:rsidR="00625ECF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6640F6" w:rsidRPr="00625ECF">
        <w:rPr>
          <w:rFonts w:asciiTheme="minorHAnsi" w:hAnsiTheme="minorHAnsi"/>
          <w:sz w:val="22"/>
        </w:rPr>
        <w:t>a szemé</w:t>
      </w:r>
      <w:r w:rsidR="00EF0856">
        <w:rPr>
          <w:rFonts w:asciiTheme="minorHAnsi" w:hAnsiTheme="minorHAnsi"/>
          <w:sz w:val="22"/>
        </w:rPr>
        <w:t>lyazonosság igazoló ellenőrzésének elvégzése</w:t>
      </w:r>
      <w:r w:rsidR="006640F6" w:rsidRPr="00625ECF">
        <w:rPr>
          <w:rFonts w:asciiTheme="minorHAnsi" w:hAnsiTheme="minorHAnsi"/>
          <w:sz w:val="22"/>
        </w:rPr>
        <w:t xml:space="preserve"> és a szükséges nyilatkozatok</w:t>
      </w:r>
      <w:r w:rsidR="00EF0856">
        <w:rPr>
          <w:rFonts w:asciiTheme="minorHAnsi" w:hAnsiTheme="minorHAnsi"/>
          <w:sz w:val="22"/>
        </w:rPr>
        <w:t xml:space="preserve"> beszerzése</w:t>
      </w:r>
      <w:r w:rsidR="006640F6" w:rsidRPr="00625ECF">
        <w:rPr>
          <w:rFonts w:asciiTheme="minorHAnsi" w:hAnsiTheme="minorHAnsi"/>
          <w:sz w:val="22"/>
        </w:rPr>
        <w:t xml:space="preserve"> azon ügyfe</w:t>
      </w:r>
      <w:r w:rsidR="00EF0856">
        <w:rPr>
          <w:rFonts w:asciiTheme="minorHAnsi" w:hAnsiTheme="minorHAnsi"/>
          <w:sz w:val="22"/>
        </w:rPr>
        <w:t>lek esetében, akiknél a ténylegesen</w:t>
      </w:r>
      <w:r w:rsidR="006640F6" w:rsidRPr="00625ECF">
        <w:rPr>
          <w:rFonts w:asciiTheme="minorHAnsi" w:hAnsiTheme="minorHAnsi"/>
          <w:sz w:val="22"/>
        </w:rPr>
        <w:t xml:space="preserve"> összefüggő ügyle</w:t>
      </w:r>
      <w:r>
        <w:rPr>
          <w:rFonts w:asciiTheme="minorHAnsi" w:hAnsiTheme="minorHAnsi"/>
          <w:sz w:val="22"/>
        </w:rPr>
        <w:t>ti megbízások elérik a Pmt-ben előírt</w:t>
      </w:r>
      <w:r w:rsidR="006640F6" w:rsidRPr="00625ECF">
        <w:rPr>
          <w:rFonts w:asciiTheme="minorHAnsi" w:hAnsiTheme="minorHAnsi"/>
          <w:sz w:val="22"/>
        </w:rPr>
        <w:t xml:space="preserve"> értékha</w:t>
      </w:r>
      <w:r w:rsidR="00EF0856">
        <w:rPr>
          <w:rFonts w:asciiTheme="minorHAnsi" w:hAnsiTheme="minorHAnsi"/>
          <w:sz w:val="22"/>
        </w:rPr>
        <w:t>tárt</w:t>
      </w:r>
      <w:r>
        <w:rPr>
          <w:rFonts w:asciiTheme="minorHAnsi" w:hAnsiTheme="minorHAnsi"/>
          <w:sz w:val="22"/>
        </w:rPr>
        <w:t>,</w:t>
      </w:r>
    </w:p>
    <w:p w:rsidR="00625ECF" w:rsidRPr="00625ECF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6640F6" w:rsidRPr="00625ECF">
        <w:rPr>
          <w:rFonts w:asciiTheme="minorHAnsi" w:hAnsiTheme="minorHAnsi"/>
          <w:sz w:val="22"/>
        </w:rPr>
        <w:t>megerősített eljárás</w:t>
      </w:r>
      <w:r>
        <w:rPr>
          <w:rFonts w:asciiTheme="minorHAnsi" w:hAnsiTheme="minorHAnsi"/>
          <w:sz w:val="22"/>
        </w:rPr>
        <w:t xml:space="preserve"> </w:t>
      </w:r>
      <w:r w:rsidR="00EF0856">
        <w:rPr>
          <w:rFonts w:asciiTheme="minorHAnsi" w:hAnsiTheme="minorHAnsi"/>
          <w:sz w:val="22"/>
        </w:rPr>
        <w:t>le</w:t>
      </w:r>
      <w:r>
        <w:rPr>
          <w:rFonts w:asciiTheme="minorHAnsi" w:hAnsiTheme="minorHAnsi"/>
          <w:sz w:val="22"/>
        </w:rPr>
        <w:t>folytat</w:t>
      </w:r>
      <w:r w:rsidR="00EF0856">
        <w:rPr>
          <w:rFonts w:asciiTheme="minorHAnsi" w:hAnsiTheme="minorHAnsi"/>
          <w:sz w:val="22"/>
        </w:rPr>
        <w:t>ása</w:t>
      </w:r>
      <w:r>
        <w:rPr>
          <w:rFonts w:asciiTheme="minorHAnsi" w:hAnsiTheme="minorHAnsi"/>
          <w:sz w:val="22"/>
        </w:rPr>
        <w:t xml:space="preserve"> kockázatos ügyfelek esetében,</w:t>
      </w:r>
    </w:p>
    <w:p w:rsidR="00625ECF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6640F6" w:rsidRPr="00625ECF">
        <w:rPr>
          <w:rFonts w:asciiTheme="minorHAnsi" w:hAnsiTheme="minorHAnsi"/>
          <w:sz w:val="22"/>
        </w:rPr>
        <w:t>nyilv</w:t>
      </w:r>
      <w:r>
        <w:rPr>
          <w:rFonts w:asciiTheme="minorHAnsi" w:hAnsiTheme="minorHAnsi"/>
          <w:sz w:val="22"/>
        </w:rPr>
        <w:t>ántartások</w:t>
      </w:r>
      <w:r w:rsidR="00EF0856">
        <w:rPr>
          <w:rFonts w:asciiTheme="minorHAnsi" w:hAnsiTheme="minorHAnsi"/>
          <w:sz w:val="22"/>
        </w:rPr>
        <w:t xml:space="preserve"> naprakészen tartása</w:t>
      </w:r>
      <w:r>
        <w:rPr>
          <w:rFonts w:asciiTheme="minorHAnsi" w:hAnsiTheme="minorHAnsi"/>
          <w:sz w:val="22"/>
        </w:rPr>
        <w:t>,</w:t>
      </w:r>
    </w:p>
    <w:p w:rsidR="00625ECF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EF0856">
        <w:rPr>
          <w:rFonts w:asciiTheme="minorHAnsi" w:hAnsiTheme="minorHAnsi"/>
          <w:sz w:val="22"/>
        </w:rPr>
        <w:t xml:space="preserve">az ügyfélállomány </w:t>
      </w:r>
      <w:r>
        <w:rPr>
          <w:rFonts w:asciiTheme="minorHAnsi" w:hAnsiTheme="minorHAnsi"/>
          <w:sz w:val="22"/>
        </w:rPr>
        <w:t xml:space="preserve">rendszeres, illetve </w:t>
      </w:r>
      <w:r w:rsidR="006640F6" w:rsidRPr="00625ECF">
        <w:rPr>
          <w:rFonts w:asciiTheme="minorHAnsi" w:hAnsiTheme="minorHAnsi"/>
          <w:sz w:val="22"/>
        </w:rPr>
        <w:t>a szankciós listák változásako</w:t>
      </w:r>
      <w:r>
        <w:rPr>
          <w:rFonts w:asciiTheme="minorHAnsi" w:hAnsiTheme="minorHAnsi"/>
          <w:sz w:val="22"/>
        </w:rPr>
        <w:t xml:space="preserve">r </w:t>
      </w:r>
      <w:r w:rsidR="00EF0856">
        <w:rPr>
          <w:rFonts w:asciiTheme="minorHAnsi" w:hAnsiTheme="minorHAnsi"/>
          <w:sz w:val="22"/>
        </w:rPr>
        <w:t>történő ellenőrzése</w:t>
      </w:r>
      <w:r>
        <w:rPr>
          <w:rFonts w:asciiTheme="minorHAnsi" w:hAnsiTheme="minorHAnsi"/>
          <w:sz w:val="22"/>
        </w:rPr>
        <w:t>,</w:t>
      </w:r>
    </w:p>
    <w:p w:rsidR="006640F6" w:rsidRPr="00625ECF" w:rsidRDefault="00625ECF" w:rsidP="00BD3E6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5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7B389F">
        <w:rPr>
          <w:rFonts w:asciiTheme="minorHAnsi" w:hAnsiTheme="minorHAnsi"/>
          <w:sz w:val="22"/>
        </w:rPr>
        <w:t xml:space="preserve">a Compliance vagy a belső ellenőrzés által </w:t>
      </w:r>
      <w:r w:rsidR="006640F6" w:rsidRPr="00625ECF">
        <w:rPr>
          <w:rFonts w:asciiTheme="minorHAnsi" w:hAnsiTheme="minorHAnsi"/>
          <w:sz w:val="22"/>
        </w:rPr>
        <w:t>az ügyf</w:t>
      </w:r>
      <w:r>
        <w:rPr>
          <w:rFonts w:asciiTheme="minorHAnsi" w:hAnsiTheme="minorHAnsi"/>
          <w:sz w:val="22"/>
        </w:rPr>
        <w:t>é</w:t>
      </w:r>
      <w:r w:rsidR="006640F6" w:rsidRPr="00625ECF">
        <w:rPr>
          <w:rFonts w:asciiTheme="minorHAnsi" w:hAnsiTheme="minorHAnsi"/>
          <w:sz w:val="22"/>
        </w:rPr>
        <w:t>l</w:t>
      </w:r>
      <w:r>
        <w:rPr>
          <w:rFonts w:asciiTheme="minorHAnsi" w:hAnsiTheme="minorHAnsi"/>
          <w:sz w:val="22"/>
        </w:rPr>
        <w:t xml:space="preserve"> </w:t>
      </w:r>
      <w:r w:rsidR="00EF0856" w:rsidRPr="00625ECF">
        <w:rPr>
          <w:rFonts w:asciiTheme="minorHAnsi" w:hAnsiTheme="minorHAnsi"/>
          <w:sz w:val="22"/>
        </w:rPr>
        <w:t>szankciós listákon</w:t>
      </w:r>
      <w:r w:rsidR="007B389F">
        <w:rPr>
          <w:rFonts w:asciiTheme="minorHAnsi" w:hAnsiTheme="minorHAnsi"/>
          <w:sz w:val="22"/>
        </w:rPr>
        <w:t xml:space="preserve"> </w:t>
      </w:r>
      <w:r w:rsidR="00EF0856">
        <w:rPr>
          <w:rFonts w:asciiTheme="minorHAnsi" w:hAnsiTheme="minorHAnsi"/>
          <w:sz w:val="22"/>
        </w:rPr>
        <w:t xml:space="preserve">történő </w:t>
      </w:r>
      <w:r>
        <w:rPr>
          <w:rFonts w:asciiTheme="minorHAnsi" w:hAnsiTheme="minorHAnsi"/>
          <w:sz w:val="22"/>
        </w:rPr>
        <w:t>utólagos ellenőrzés</w:t>
      </w:r>
      <w:r w:rsidR="00EF0856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>.</w:t>
      </w:r>
    </w:p>
    <w:p w:rsidR="006640F6" w:rsidRPr="00B13241" w:rsidRDefault="006640F6" w:rsidP="00E04A3F">
      <w:pPr>
        <w:autoSpaceDE w:val="0"/>
        <w:autoSpaceDN w:val="0"/>
        <w:adjustRightInd w:val="0"/>
        <w:spacing w:after="0" w:line="240" w:lineRule="auto"/>
        <w:ind w:left="567" w:right="85"/>
        <w:rPr>
          <w:rFonts w:asciiTheme="minorHAnsi" w:hAnsiTheme="minorHAnsi"/>
          <w:bCs/>
          <w:sz w:val="22"/>
        </w:rPr>
      </w:pPr>
    </w:p>
    <w:sectPr w:rsidR="006640F6" w:rsidRPr="00B13241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7B" w:rsidRDefault="00B1297B">
      <w:r>
        <w:separator/>
      </w:r>
    </w:p>
  </w:endnote>
  <w:endnote w:type="continuationSeparator" w:id="0">
    <w:p w:rsidR="00B1297B" w:rsidRDefault="00B1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H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BC" w:rsidRPr="00AC6950" w:rsidRDefault="008300B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F72129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F72129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7B" w:rsidRDefault="00B1297B">
      <w:r>
        <w:separator/>
      </w:r>
    </w:p>
  </w:footnote>
  <w:footnote w:type="continuationSeparator" w:id="0">
    <w:p w:rsidR="00B1297B" w:rsidRDefault="00B1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BC" w:rsidRPr="00AC6950" w:rsidRDefault="008300BC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3B9"/>
    <w:multiLevelType w:val="hybridMultilevel"/>
    <w:tmpl w:val="C3E6DAD2"/>
    <w:lvl w:ilvl="0" w:tplc="C6D42C0E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CB66C4D"/>
    <w:multiLevelType w:val="hybridMultilevel"/>
    <w:tmpl w:val="8DB03118"/>
    <w:lvl w:ilvl="0" w:tplc="E7B25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0F4"/>
    <w:multiLevelType w:val="hybridMultilevel"/>
    <w:tmpl w:val="0E705486"/>
    <w:lvl w:ilvl="0" w:tplc="A8E610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850E05"/>
    <w:multiLevelType w:val="hybridMultilevel"/>
    <w:tmpl w:val="D2328420"/>
    <w:lvl w:ilvl="0" w:tplc="5D502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B300A1"/>
    <w:multiLevelType w:val="hybridMultilevel"/>
    <w:tmpl w:val="FD184690"/>
    <w:lvl w:ilvl="0" w:tplc="040E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2" w15:restartNumberingAfterBreak="0">
    <w:nsid w:val="53D84FE6"/>
    <w:multiLevelType w:val="hybridMultilevel"/>
    <w:tmpl w:val="23E0C174"/>
    <w:lvl w:ilvl="0" w:tplc="4BD0C4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303613"/>
    <w:multiLevelType w:val="hybridMultilevel"/>
    <w:tmpl w:val="E5187D1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8"/>
    <w:lvlOverride w:ilvl="0">
      <w:startOverride w:val="1"/>
    </w:lvlOverride>
  </w:num>
  <w:num w:numId="10">
    <w:abstractNumId w:val="9"/>
  </w:num>
  <w:num w:numId="11">
    <w:abstractNumId w:val="13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  <w:num w:numId="1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12"/>
    <w:rsid w:val="0000273C"/>
    <w:rsid w:val="00017B1B"/>
    <w:rsid w:val="0002498B"/>
    <w:rsid w:val="000250E6"/>
    <w:rsid w:val="00025F5C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285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0E5"/>
    <w:rsid w:val="001255A4"/>
    <w:rsid w:val="001264F3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EA6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189D"/>
    <w:rsid w:val="00263AD6"/>
    <w:rsid w:val="00270724"/>
    <w:rsid w:val="00271371"/>
    <w:rsid w:val="00273052"/>
    <w:rsid w:val="0027402D"/>
    <w:rsid w:val="00282B9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0A18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859E2"/>
    <w:rsid w:val="00387389"/>
    <w:rsid w:val="00391B59"/>
    <w:rsid w:val="00393E5B"/>
    <w:rsid w:val="00395B14"/>
    <w:rsid w:val="00395D13"/>
    <w:rsid w:val="00397F34"/>
    <w:rsid w:val="003B12B2"/>
    <w:rsid w:val="003B227B"/>
    <w:rsid w:val="003B46BE"/>
    <w:rsid w:val="003C5699"/>
    <w:rsid w:val="003D04DD"/>
    <w:rsid w:val="003D3084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16EC"/>
    <w:rsid w:val="00453087"/>
    <w:rsid w:val="00455A38"/>
    <w:rsid w:val="00465939"/>
    <w:rsid w:val="0047029F"/>
    <w:rsid w:val="004729CE"/>
    <w:rsid w:val="00474131"/>
    <w:rsid w:val="0048183A"/>
    <w:rsid w:val="00483CF3"/>
    <w:rsid w:val="00491483"/>
    <w:rsid w:val="004919C2"/>
    <w:rsid w:val="00494C89"/>
    <w:rsid w:val="004A30AF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356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94A88"/>
    <w:rsid w:val="005A011E"/>
    <w:rsid w:val="005A3531"/>
    <w:rsid w:val="005A3DDE"/>
    <w:rsid w:val="005A788E"/>
    <w:rsid w:val="005B0A26"/>
    <w:rsid w:val="005C3F73"/>
    <w:rsid w:val="005C498A"/>
    <w:rsid w:val="005C5BB7"/>
    <w:rsid w:val="005C6392"/>
    <w:rsid w:val="005D1A2C"/>
    <w:rsid w:val="005D5A3A"/>
    <w:rsid w:val="005F3818"/>
    <w:rsid w:val="005F3E3D"/>
    <w:rsid w:val="00602F0C"/>
    <w:rsid w:val="00603723"/>
    <w:rsid w:val="00610E45"/>
    <w:rsid w:val="00625ECF"/>
    <w:rsid w:val="00627BFA"/>
    <w:rsid w:val="00641D6F"/>
    <w:rsid w:val="00642A07"/>
    <w:rsid w:val="00643529"/>
    <w:rsid w:val="00643CB4"/>
    <w:rsid w:val="00644BE4"/>
    <w:rsid w:val="006640F6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A7387"/>
    <w:rsid w:val="007B1174"/>
    <w:rsid w:val="007B389F"/>
    <w:rsid w:val="007B39B9"/>
    <w:rsid w:val="007B7FC8"/>
    <w:rsid w:val="007D67A3"/>
    <w:rsid w:val="007D7E92"/>
    <w:rsid w:val="007E0286"/>
    <w:rsid w:val="007F197C"/>
    <w:rsid w:val="007F1D57"/>
    <w:rsid w:val="007F7E59"/>
    <w:rsid w:val="008029F2"/>
    <w:rsid w:val="00823B7E"/>
    <w:rsid w:val="008300BC"/>
    <w:rsid w:val="0083252A"/>
    <w:rsid w:val="008349B3"/>
    <w:rsid w:val="008370C0"/>
    <w:rsid w:val="00840065"/>
    <w:rsid w:val="00844283"/>
    <w:rsid w:val="0084582F"/>
    <w:rsid w:val="00847C0A"/>
    <w:rsid w:val="008512C4"/>
    <w:rsid w:val="008525F4"/>
    <w:rsid w:val="008528A0"/>
    <w:rsid w:val="00860131"/>
    <w:rsid w:val="00860860"/>
    <w:rsid w:val="00864120"/>
    <w:rsid w:val="00864468"/>
    <w:rsid w:val="00866547"/>
    <w:rsid w:val="008919D3"/>
    <w:rsid w:val="008935BD"/>
    <w:rsid w:val="008936DF"/>
    <w:rsid w:val="008951A1"/>
    <w:rsid w:val="008A1C40"/>
    <w:rsid w:val="008B61E3"/>
    <w:rsid w:val="008C474C"/>
    <w:rsid w:val="008C56D8"/>
    <w:rsid w:val="008C756B"/>
    <w:rsid w:val="008D6221"/>
    <w:rsid w:val="008E26F2"/>
    <w:rsid w:val="008E3579"/>
    <w:rsid w:val="00903AC3"/>
    <w:rsid w:val="00907636"/>
    <w:rsid w:val="009100FB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4DC8"/>
    <w:rsid w:val="00990B18"/>
    <w:rsid w:val="009928D6"/>
    <w:rsid w:val="00996A60"/>
    <w:rsid w:val="009A1162"/>
    <w:rsid w:val="009A4C48"/>
    <w:rsid w:val="009A4F0C"/>
    <w:rsid w:val="009A732B"/>
    <w:rsid w:val="009B2208"/>
    <w:rsid w:val="009B59EB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2EE4"/>
    <w:rsid w:val="00A244C7"/>
    <w:rsid w:val="00A26654"/>
    <w:rsid w:val="00A26ED3"/>
    <w:rsid w:val="00A3105B"/>
    <w:rsid w:val="00A34F95"/>
    <w:rsid w:val="00A41A5D"/>
    <w:rsid w:val="00A44C60"/>
    <w:rsid w:val="00A5096A"/>
    <w:rsid w:val="00A564F6"/>
    <w:rsid w:val="00A56BCD"/>
    <w:rsid w:val="00A57D44"/>
    <w:rsid w:val="00A60012"/>
    <w:rsid w:val="00A7501B"/>
    <w:rsid w:val="00A77604"/>
    <w:rsid w:val="00A800A3"/>
    <w:rsid w:val="00A8495F"/>
    <w:rsid w:val="00A917E0"/>
    <w:rsid w:val="00A94C01"/>
    <w:rsid w:val="00AA7D28"/>
    <w:rsid w:val="00AB3E83"/>
    <w:rsid w:val="00AB5B26"/>
    <w:rsid w:val="00AB5CD5"/>
    <w:rsid w:val="00AB7DBF"/>
    <w:rsid w:val="00AC6950"/>
    <w:rsid w:val="00AE3A4E"/>
    <w:rsid w:val="00AE3CD1"/>
    <w:rsid w:val="00AE41D5"/>
    <w:rsid w:val="00AE4D73"/>
    <w:rsid w:val="00AF1C92"/>
    <w:rsid w:val="00AF36B9"/>
    <w:rsid w:val="00AF7B9B"/>
    <w:rsid w:val="00B032CE"/>
    <w:rsid w:val="00B066C9"/>
    <w:rsid w:val="00B06F8B"/>
    <w:rsid w:val="00B1297B"/>
    <w:rsid w:val="00B13241"/>
    <w:rsid w:val="00B15880"/>
    <w:rsid w:val="00B25C26"/>
    <w:rsid w:val="00B261BA"/>
    <w:rsid w:val="00B3064A"/>
    <w:rsid w:val="00B3473A"/>
    <w:rsid w:val="00B37787"/>
    <w:rsid w:val="00B37A2E"/>
    <w:rsid w:val="00B4230E"/>
    <w:rsid w:val="00B4506F"/>
    <w:rsid w:val="00B45D0C"/>
    <w:rsid w:val="00B46F92"/>
    <w:rsid w:val="00B4727E"/>
    <w:rsid w:val="00B50DCA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677CA"/>
    <w:rsid w:val="00B702D5"/>
    <w:rsid w:val="00B723C6"/>
    <w:rsid w:val="00B800CB"/>
    <w:rsid w:val="00B8074B"/>
    <w:rsid w:val="00B8101A"/>
    <w:rsid w:val="00B861AB"/>
    <w:rsid w:val="00B93C32"/>
    <w:rsid w:val="00B95007"/>
    <w:rsid w:val="00BA2A45"/>
    <w:rsid w:val="00BB27C2"/>
    <w:rsid w:val="00BB7D50"/>
    <w:rsid w:val="00BD0575"/>
    <w:rsid w:val="00BD12AC"/>
    <w:rsid w:val="00BD29BB"/>
    <w:rsid w:val="00BD3E66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08E8"/>
    <w:rsid w:val="00C80600"/>
    <w:rsid w:val="00C907C0"/>
    <w:rsid w:val="00C93837"/>
    <w:rsid w:val="00CA398B"/>
    <w:rsid w:val="00CB1AA8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0057"/>
    <w:rsid w:val="00D946B0"/>
    <w:rsid w:val="00DA2679"/>
    <w:rsid w:val="00DA3039"/>
    <w:rsid w:val="00DA6B88"/>
    <w:rsid w:val="00DA73B6"/>
    <w:rsid w:val="00DB127D"/>
    <w:rsid w:val="00DD62AD"/>
    <w:rsid w:val="00DD7153"/>
    <w:rsid w:val="00DE7CE7"/>
    <w:rsid w:val="00DF4F58"/>
    <w:rsid w:val="00E04A3F"/>
    <w:rsid w:val="00E1078F"/>
    <w:rsid w:val="00E11F2F"/>
    <w:rsid w:val="00E13A3A"/>
    <w:rsid w:val="00E14CD2"/>
    <w:rsid w:val="00E301AE"/>
    <w:rsid w:val="00E315BC"/>
    <w:rsid w:val="00E33610"/>
    <w:rsid w:val="00E35139"/>
    <w:rsid w:val="00E41375"/>
    <w:rsid w:val="00E44555"/>
    <w:rsid w:val="00E4526A"/>
    <w:rsid w:val="00E50608"/>
    <w:rsid w:val="00E5165B"/>
    <w:rsid w:val="00E52ABA"/>
    <w:rsid w:val="00E5314F"/>
    <w:rsid w:val="00E54935"/>
    <w:rsid w:val="00E653E3"/>
    <w:rsid w:val="00E66AEE"/>
    <w:rsid w:val="00E70FF5"/>
    <w:rsid w:val="00E736A7"/>
    <w:rsid w:val="00E73804"/>
    <w:rsid w:val="00E87C26"/>
    <w:rsid w:val="00E92927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D6CC7"/>
    <w:rsid w:val="00EE4050"/>
    <w:rsid w:val="00EE4149"/>
    <w:rsid w:val="00EE4D8A"/>
    <w:rsid w:val="00EF0856"/>
    <w:rsid w:val="00EF3103"/>
    <w:rsid w:val="00EF4D12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2129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34D3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96A77-B7CF-42CD-A0A1-A065890B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72129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F72129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F72129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F72129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F72129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F72129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F72129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212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212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212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F7212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72129"/>
  </w:style>
  <w:style w:type="table" w:customStyle="1" w:styleId="tblzat-mtrix">
    <w:name w:val="táblázat - mátrix"/>
    <w:basedOn w:val="Normltblzat"/>
    <w:uiPriority w:val="2"/>
    <w:qFormat/>
    <w:rsid w:val="00F7212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7212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72129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7212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7212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F7212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212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72129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12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721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72129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F721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72129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F72129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72129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F72129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F72129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F72129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F72129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F72129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F72129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72129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72129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2129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2129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212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F7212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72129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72129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7212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F72129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72129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72129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F7212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72129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72129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7212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72129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F72129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72129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7212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72129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72129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F72129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F7212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7212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72129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72129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72129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72129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F7212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72129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72129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72129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F7212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72129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F7212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72129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72129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72129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7212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7212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7212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72129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72129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F7212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7212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72129"/>
    <w:rPr>
      <w:rFonts w:ascii="Calibri" w:hAnsi="Calibri"/>
    </w:rPr>
  </w:style>
  <w:style w:type="character" w:styleId="Kiemels2">
    <w:name w:val="Strong"/>
    <w:basedOn w:val="Bekezdsalapbettpusa"/>
    <w:uiPriority w:val="22"/>
    <w:rsid w:val="00F72129"/>
    <w:rPr>
      <w:b/>
      <w:bCs/>
    </w:rPr>
  </w:style>
  <w:style w:type="character" w:styleId="Kiemels">
    <w:name w:val="Emphasis"/>
    <w:basedOn w:val="Bekezdsalapbettpusa"/>
    <w:uiPriority w:val="6"/>
    <w:qFormat/>
    <w:rsid w:val="00F72129"/>
    <w:rPr>
      <w:i/>
      <w:iCs/>
    </w:rPr>
  </w:style>
  <w:style w:type="paragraph" w:styleId="Nincstrkz">
    <w:name w:val="No Spacing"/>
    <w:basedOn w:val="Norml"/>
    <w:uiPriority w:val="1"/>
    <w:rsid w:val="00F7212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7212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72129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7212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72129"/>
    <w:rPr>
      <w:rFonts w:ascii="Calibri" w:hAnsi="Calibri"/>
      <w:b/>
      <w:i/>
    </w:rPr>
  </w:style>
  <w:style w:type="character" w:styleId="Erskiemels">
    <w:name w:val="Intense Emphasis"/>
    <w:basedOn w:val="Bekezdsalapbettpusa"/>
    <w:uiPriority w:val="21"/>
    <w:rsid w:val="00F7212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7212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72129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F72129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D900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005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0057"/>
    <w:rPr>
      <w:rFonts w:ascii="TimesHU" w:eastAsia="Times New Roman" w:hAnsi="TimesHU" w:cs="Times New Roman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00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0057"/>
    <w:rPr>
      <w:rFonts w:ascii="TimesHU" w:eastAsia="Times New Roman" w:hAnsi="TimesHU" w:cs="Times New Roman"/>
      <w:b/>
      <w:bCs/>
      <w:szCs w:val="20"/>
    </w:rPr>
  </w:style>
  <w:style w:type="paragraph" w:customStyle="1" w:styleId="BodyText21">
    <w:name w:val="Body Text 21"/>
    <w:basedOn w:val="Norml"/>
    <w:rsid w:val="006640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Vltozat">
    <w:name w:val="Revision"/>
    <w:hidden/>
    <w:uiPriority w:val="99"/>
    <w:semiHidden/>
    <w:rsid w:val="00B1324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F1F8E12-2B40-4A84-A0D1-1054B626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7135</Characters>
  <Application>Microsoft Office Word</Application>
  <DocSecurity>4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Etelka dr.</dc:creator>
  <cp:lastModifiedBy>Pintér Dániel</cp:lastModifiedBy>
  <cp:revision>2</cp:revision>
  <cp:lastPrinted>1900-12-31T23:00:00Z</cp:lastPrinted>
  <dcterms:created xsi:type="dcterms:W3CDTF">2017-07-24T13:51:00Z</dcterms:created>
  <dcterms:modified xsi:type="dcterms:W3CDTF">2017-07-24T13:51:00Z</dcterms:modified>
</cp:coreProperties>
</file>