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8608" w14:textId="37B33C87" w:rsidR="00877705" w:rsidRPr="007E2C35" w:rsidRDefault="004B0ED6" w:rsidP="00B41528">
      <w:pPr>
        <w:keepNext/>
        <w:keepLines/>
        <w:spacing w:after="210"/>
        <w:outlineLvl w:val="0"/>
        <w:rPr>
          <w:rFonts w:ascii="Times New Roman" w:eastAsia="SimHei" w:hAnsi="Times New Roman" w:cs="Times New Roman"/>
          <w:b/>
          <w:bCs/>
          <w:caps/>
          <w:color w:val="002060"/>
          <w:sz w:val="24"/>
          <w:szCs w:val="24"/>
          <w:lang w:val="en-GB"/>
        </w:rPr>
      </w:pPr>
      <w:bookmarkStart w:id="0" w:name="_Toc94448525"/>
      <w:bookmarkStart w:id="1" w:name="_Toc57633050"/>
      <w:bookmarkStart w:id="2" w:name="_Toc320452641"/>
      <w:bookmarkStart w:id="3" w:name="_Toc308794222"/>
      <w:bookmarkStart w:id="4" w:name="_Toc275435747"/>
      <w:bookmarkStart w:id="5" w:name="_Toc301534558"/>
      <w:bookmarkStart w:id="6" w:name="_Toc449330128"/>
      <w:bookmarkStart w:id="7" w:name="_Toc315180053"/>
      <w:bookmarkStart w:id="8" w:name="_Toc10026618"/>
      <w:bookmarkStart w:id="9" w:name="_Toc11168404"/>
      <w:bookmarkStart w:id="10" w:name="_Toc145602089"/>
      <w:r w:rsidRPr="007E2C35">
        <w:rPr>
          <w:rFonts w:ascii="Times New Roman" w:eastAsia="SimHei" w:hAnsi="Times New Roman" w:cs="Times New Roman"/>
          <w:b/>
          <w:bCs/>
          <w:caps/>
          <w:color w:val="002060"/>
          <w:sz w:val="24"/>
          <w:szCs w:val="24"/>
          <w:lang w:val="en-GB"/>
        </w:rPr>
        <w:t xml:space="preserve">camt.005.001.08 get transactions - </w:t>
      </w:r>
      <w:r w:rsidR="00877705" w:rsidRPr="007E2C35">
        <w:rPr>
          <w:rFonts w:ascii="Times New Roman" w:eastAsia="SimHei" w:hAnsi="Times New Roman" w:cs="Times New Roman"/>
          <w:b/>
          <w:bCs/>
          <w:caps/>
          <w:color w:val="002060"/>
          <w:sz w:val="24"/>
          <w:szCs w:val="24"/>
          <w:lang w:val="en-GB"/>
        </w:rPr>
        <w:t>Enquiries from direct participants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E2C35">
        <w:rPr>
          <w:rFonts w:ascii="Times New Roman" w:eastAsia="SimHei" w:hAnsi="Times New Roman" w:cs="Times New Roman"/>
          <w:b/>
          <w:bCs/>
          <w:caps/>
          <w:color w:val="002060"/>
          <w:sz w:val="24"/>
          <w:szCs w:val="24"/>
          <w:lang w:val="en-GB"/>
        </w:rPr>
        <w:t xml:space="preserve"> (mt equivalent: Mt298/Smt800 PAYMENT ENQUIRY REQUEST, MT298/SMT804 DETAILS OF OUTSTANDING OPERATIONS REQUEST AND MT298/SMT805 QUERYING PAYMENT AND SETTLEMENT ORDERS FROM SYSTEM OPERATORS)</w:t>
      </w:r>
    </w:p>
    <w:p w14:paraId="07CBDAAF" w14:textId="77777777" w:rsidR="00B41528" w:rsidRPr="007E2C35" w:rsidRDefault="00B41528" w:rsidP="00B41528">
      <w:pPr>
        <w:pStyle w:val="ListParagraph"/>
        <w:numPr>
          <w:ilvl w:val="1"/>
          <w:numId w:val="32"/>
        </w:numPr>
        <w:spacing w:before="210" w:after="75"/>
        <w:outlineLvl w:val="1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en-GB"/>
        </w:rPr>
      </w:pPr>
      <w:bookmarkStart w:id="11" w:name="_Toc94448439"/>
      <w:bookmarkStart w:id="12" w:name="_Toc57632964"/>
      <w:bookmarkStart w:id="13" w:name="_Toc320452562"/>
      <w:bookmarkStart w:id="14" w:name="_Toc308794145"/>
      <w:bookmarkStart w:id="15" w:name="_Toc275435677"/>
      <w:bookmarkStart w:id="16" w:name="_Toc301534485"/>
      <w:bookmarkStart w:id="17" w:name="_Toc459166808"/>
      <w:bookmarkStart w:id="18" w:name="_Toc315179979"/>
      <w:bookmarkStart w:id="19" w:name="_Toc10026531"/>
      <w:bookmarkStart w:id="20" w:name="_Toc11168317"/>
      <w:bookmarkStart w:id="21" w:name="_Toc145601994"/>
      <w:bookmarkStart w:id="22" w:name="_Hlk182407324"/>
      <w:r w:rsidRPr="007E2C35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Scope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bookmarkEnd w:id="22"/>
    <w:p w14:paraId="7ECB6EF0" w14:textId="61942444" w:rsidR="004B0ED6" w:rsidRPr="007E2C35" w:rsidRDefault="002E1EC1" w:rsidP="004B0ED6">
      <w:p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7E2C35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012C4F25" wp14:editId="5BA4D00A">
            <wp:simplePos x="0" y="0"/>
            <wp:positionH relativeFrom="column">
              <wp:posOffset>764286</wp:posOffset>
            </wp:positionH>
            <wp:positionV relativeFrom="paragraph">
              <wp:posOffset>731520</wp:posOffset>
            </wp:positionV>
            <wp:extent cx="4462145" cy="2934970"/>
            <wp:effectExtent l="0" t="0" r="0" b="0"/>
            <wp:wrapTopAndBottom/>
            <wp:docPr id="2" name="Picture 2" descr="A diagram of a ba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bank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145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705" w:rsidRPr="007E2C35">
        <w:rPr>
          <w:rFonts w:ascii="Times New Roman" w:hAnsi="Times New Roman" w:cs="Times New Roman"/>
          <w:sz w:val="24"/>
          <w:szCs w:val="24"/>
          <w:lang w:val="en-GB"/>
        </w:rPr>
        <w:t>A direct participant can use a</w:t>
      </w:r>
      <w:r w:rsidR="0060379C" w:rsidRPr="007E2C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B0ED6" w:rsidRPr="007E2C35">
        <w:rPr>
          <w:rFonts w:ascii="Times New Roman" w:hAnsi="Times New Roman" w:cs="Times New Roman"/>
          <w:bCs/>
          <w:sz w:val="24"/>
          <w:szCs w:val="24"/>
          <w:lang w:val="en-GB"/>
        </w:rPr>
        <w:t>c</w:t>
      </w:r>
      <w:r w:rsidR="0060379C" w:rsidRPr="007E2C35">
        <w:rPr>
          <w:rFonts w:ascii="Times New Roman" w:hAnsi="Times New Roman" w:cs="Times New Roman"/>
          <w:bCs/>
          <w:sz w:val="24"/>
          <w:szCs w:val="24"/>
          <w:lang w:val="en-GB"/>
        </w:rPr>
        <w:t>amt.005</w:t>
      </w:r>
      <w:r w:rsidR="00CE66CC" w:rsidRPr="007E2C35">
        <w:rPr>
          <w:rFonts w:ascii="Times New Roman" w:hAnsi="Times New Roman" w:cs="Times New Roman"/>
          <w:bCs/>
          <w:sz w:val="24"/>
          <w:szCs w:val="24"/>
          <w:lang w:val="en-GB"/>
        </w:rPr>
        <w:t>.001.08</w:t>
      </w:r>
      <w:r w:rsidR="00877705" w:rsidRPr="007E2C35">
        <w:rPr>
          <w:rFonts w:ascii="Times New Roman" w:hAnsi="Times New Roman" w:cs="Times New Roman"/>
          <w:sz w:val="24"/>
          <w:szCs w:val="24"/>
          <w:lang w:val="en-GB"/>
        </w:rPr>
        <w:t xml:space="preserve"> message to query information about their own debit orders or about credit orders in their favour. CAS responds with a</w:t>
      </w:r>
      <w:r w:rsidR="0060379C" w:rsidRPr="007E2C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66CC" w:rsidRPr="007E2C35">
        <w:rPr>
          <w:rFonts w:ascii="Times New Roman" w:hAnsi="Times New Roman" w:cs="Times New Roman"/>
          <w:bCs/>
          <w:sz w:val="24"/>
          <w:szCs w:val="24"/>
          <w:lang w:val="en-GB"/>
        </w:rPr>
        <w:t>c</w:t>
      </w:r>
      <w:r w:rsidR="0060379C" w:rsidRPr="007E2C35">
        <w:rPr>
          <w:rFonts w:ascii="Times New Roman" w:hAnsi="Times New Roman" w:cs="Times New Roman"/>
          <w:bCs/>
          <w:sz w:val="24"/>
          <w:szCs w:val="24"/>
          <w:lang w:val="en-GB"/>
        </w:rPr>
        <w:t>amt.006</w:t>
      </w:r>
      <w:r w:rsidR="00CE66CC" w:rsidRPr="007E2C35">
        <w:rPr>
          <w:rFonts w:ascii="Times New Roman" w:hAnsi="Times New Roman" w:cs="Times New Roman"/>
          <w:bCs/>
          <w:sz w:val="24"/>
          <w:szCs w:val="24"/>
          <w:lang w:val="en-GB"/>
        </w:rPr>
        <w:t>.001.08</w:t>
      </w:r>
      <w:r w:rsidR="00877705" w:rsidRPr="007E2C35">
        <w:rPr>
          <w:rFonts w:ascii="Times New Roman" w:hAnsi="Times New Roman" w:cs="Times New Roman"/>
          <w:sz w:val="24"/>
          <w:szCs w:val="24"/>
          <w:lang w:val="en-GB"/>
        </w:rPr>
        <w:t xml:space="preserve"> message to the enquiry.</w:t>
      </w:r>
    </w:p>
    <w:p w14:paraId="5D6BF016" w14:textId="15CA2F3E" w:rsidR="004B0ED6" w:rsidRPr="007E2C35" w:rsidRDefault="00CD65BA" w:rsidP="00B41528">
      <w:pPr>
        <w:spacing w:before="480"/>
        <w:rPr>
          <w:rFonts w:ascii="Times New Roman" w:hAnsi="Times New Roman" w:cs="Times New Roman"/>
          <w:sz w:val="24"/>
          <w:szCs w:val="24"/>
          <w:lang w:val="en-GB"/>
        </w:rPr>
      </w:pPr>
      <w:r w:rsidRPr="007E2C35">
        <w:rPr>
          <w:rFonts w:ascii="Times New Roman" w:hAnsi="Times New Roman" w:cs="Times New Roman"/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68442FF7" wp14:editId="51D22D54">
            <wp:simplePos x="0" y="0"/>
            <wp:positionH relativeFrom="column">
              <wp:posOffset>565150</wp:posOffset>
            </wp:positionH>
            <wp:positionV relativeFrom="paragraph">
              <wp:posOffset>3839159</wp:posOffset>
            </wp:positionV>
            <wp:extent cx="4878000" cy="3078000"/>
            <wp:effectExtent l="0" t="0" r="0" b="8255"/>
            <wp:wrapTopAndBottom/>
            <wp:docPr id="1" name="Picture 1" descr="A diagram of a payment enquiry requ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payment enquiry reques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000" cy="30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ED6" w:rsidRPr="007E2C35">
        <w:rPr>
          <w:rFonts w:ascii="Times New Roman" w:hAnsi="Times New Roman" w:cs="Times New Roman"/>
          <w:sz w:val="24"/>
          <w:szCs w:val="24"/>
          <w:lang w:val="en-GB"/>
        </w:rPr>
        <w:t xml:space="preserve">A direct participant may use a </w:t>
      </w:r>
      <w:r w:rsidR="00CE66CC" w:rsidRPr="007E2C35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4B0ED6" w:rsidRPr="007E2C35">
        <w:rPr>
          <w:rFonts w:ascii="Times New Roman" w:hAnsi="Times New Roman" w:cs="Times New Roman"/>
          <w:bCs/>
          <w:sz w:val="24"/>
          <w:szCs w:val="24"/>
          <w:lang w:val="en-GB"/>
        </w:rPr>
        <w:t>amt.005</w:t>
      </w:r>
      <w:r w:rsidR="00CE66CC" w:rsidRPr="007E2C35">
        <w:rPr>
          <w:rFonts w:ascii="Times New Roman" w:hAnsi="Times New Roman" w:cs="Times New Roman"/>
          <w:bCs/>
          <w:sz w:val="24"/>
          <w:szCs w:val="24"/>
          <w:lang w:val="en-GB"/>
        </w:rPr>
        <w:t>.001.08</w:t>
      </w:r>
      <w:r w:rsidR="004B0ED6" w:rsidRPr="007E2C3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4B0ED6" w:rsidRPr="007E2C35">
        <w:rPr>
          <w:rFonts w:ascii="Times New Roman" w:hAnsi="Times New Roman" w:cs="Times New Roman"/>
          <w:sz w:val="24"/>
          <w:szCs w:val="24"/>
          <w:lang w:val="en-GB"/>
        </w:rPr>
        <w:t xml:space="preserve">message to query their sent but </w:t>
      </w:r>
      <w:proofErr w:type="gramStart"/>
      <w:r w:rsidR="004B0ED6" w:rsidRPr="007E2C35">
        <w:rPr>
          <w:rFonts w:ascii="Times New Roman" w:hAnsi="Times New Roman" w:cs="Times New Roman"/>
          <w:sz w:val="24"/>
          <w:szCs w:val="24"/>
          <w:lang w:val="en-GB"/>
        </w:rPr>
        <w:t>as yet</w:t>
      </w:r>
      <w:proofErr w:type="gramEnd"/>
      <w:r w:rsidR="004B0ED6" w:rsidRPr="007E2C35">
        <w:rPr>
          <w:rFonts w:ascii="Times New Roman" w:hAnsi="Times New Roman" w:cs="Times New Roman"/>
          <w:sz w:val="24"/>
          <w:szCs w:val="24"/>
          <w:lang w:val="en-GB"/>
        </w:rPr>
        <w:t xml:space="preserve"> unsettled payment orders of a given status (queued, awaiting start of settlement, awaiting new CAS date of execution). CAS responds with a </w:t>
      </w:r>
      <w:r w:rsidR="00CE66CC" w:rsidRPr="007E2C35">
        <w:rPr>
          <w:rFonts w:ascii="Times New Roman" w:hAnsi="Times New Roman" w:cs="Times New Roman"/>
          <w:bCs/>
          <w:sz w:val="24"/>
          <w:szCs w:val="24"/>
          <w:lang w:val="en-GB"/>
        </w:rPr>
        <w:t>c</w:t>
      </w:r>
      <w:r w:rsidR="004B0ED6" w:rsidRPr="007E2C35">
        <w:rPr>
          <w:rFonts w:ascii="Times New Roman" w:hAnsi="Times New Roman" w:cs="Times New Roman"/>
          <w:bCs/>
          <w:sz w:val="24"/>
          <w:szCs w:val="24"/>
          <w:lang w:val="en-GB"/>
        </w:rPr>
        <w:t>amt.006</w:t>
      </w:r>
      <w:r w:rsidR="00CE66CC" w:rsidRPr="007E2C35">
        <w:rPr>
          <w:rFonts w:ascii="Times New Roman" w:hAnsi="Times New Roman" w:cs="Times New Roman"/>
          <w:bCs/>
          <w:sz w:val="24"/>
          <w:szCs w:val="24"/>
          <w:lang w:val="en-GB"/>
        </w:rPr>
        <w:t>001.08</w:t>
      </w:r>
      <w:r w:rsidR="004B0ED6" w:rsidRPr="007E2C35">
        <w:rPr>
          <w:rFonts w:ascii="Times New Roman" w:hAnsi="Times New Roman" w:cs="Times New Roman"/>
          <w:sz w:val="24"/>
          <w:szCs w:val="24"/>
          <w:lang w:val="en-GB"/>
        </w:rPr>
        <w:t xml:space="preserve"> message to the enquiry.</w:t>
      </w:r>
    </w:p>
    <w:p w14:paraId="556076EA" w14:textId="6332C7FD" w:rsidR="00CE66CC" w:rsidRPr="007E2C35" w:rsidRDefault="00CD65BA" w:rsidP="00CE66CC">
      <w:p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7E2C35">
        <w:rPr>
          <w:rFonts w:ascii="Times New Roman" w:hAnsi="Times New Roman" w:cs="Times New Roman"/>
          <w:noProof/>
          <w:sz w:val="24"/>
          <w:szCs w:val="24"/>
          <w:lang w:val="en-GB"/>
        </w:rPr>
        <w:lastRenderedPageBreak/>
        <w:drawing>
          <wp:anchor distT="0" distB="0" distL="114300" distR="114300" simplePos="0" relativeHeight="251659264" behindDoc="0" locked="0" layoutInCell="1" allowOverlap="1" wp14:anchorId="21F869BD" wp14:editId="54F075A4">
            <wp:simplePos x="0" y="0"/>
            <wp:positionH relativeFrom="column">
              <wp:posOffset>47905</wp:posOffset>
            </wp:positionH>
            <wp:positionV relativeFrom="paragraph">
              <wp:posOffset>605815</wp:posOffset>
            </wp:positionV>
            <wp:extent cx="5370022" cy="2764513"/>
            <wp:effectExtent l="0" t="0" r="2540" b="0"/>
            <wp:wrapTopAndBottom/>
            <wp:docPr id="3" name="Picture 3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diagram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022" cy="2764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ED6" w:rsidRPr="007E2C35">
        <w:rPr>
          <w:rFonts w:ascii="Times New Roman" w:hAnsi="Times New Roman" w:cs="Times New Roman"/>
          <w:sz w:val="24"/>
          <w:szCs w:val="24"/>
          <w:lang w:val="en-GB"/>
        </w:rPr>
        <w:t xml:space="preserve">KELER and GIRO Zrt. can use a </w:t>
      </w:r>
      <w:r w:rsidR="00CE66CC" w:rsidRPr="007E2C35">
        <w:rPr>
          <w:rFonts w:ascii="Times New Roman" w:hAnsi="Times New Roman" w:cs="Times New Roman"/>
          <w:bCs/>
          <w:sz w:val="24"/>
          <w:szCs w:val="24"/>
          <w:lang w:val="en-GB"/>
        </w:rPr>
        <w:t>c</w:t>
      </w:r>
      <w:r w:rsidR="004B0ED6" w:rsidRPr="007E2C35">
        <w:rPr>
          <w:rFonts w:ascii="Times New Roman" w:hAnsi="Times New Roman" w:cs="Times New Roman"/>
          <w:bCs/>
          <w:sz w:val="24"/>
          <w:szCs w:val="24"/>
          <w:lang w:val="en-GB"/>
        </w:rPr>
        <w:t>amt.005</w:t>
      </w:r>
      <w:r w:rsidR="00CE66CC" w:rsidRPr="007E2C35">
        <w:rPr>
          <w:rFonts w:ascii="Times New Roman" w:hAnsi="Times New Roman" w:cs="Times New Roman"/>
          <w:bCs/>
          <w:sz w:val="24"/>
          <w:szCs w:val="24"/>
          <w:lang w:val="en-GB"/>
        </w:rPr>
        <w:t>.001.08</w:t>
      </w:r>
      <w:r w:rsidR="004B0ED6" w:rsidRPr="007E2C35">
        <w:rPr>
          <w:rFonts w:ascii="Times New Roman" w:hAnsi="Times New Roman" w:cs="Times New Roman"/>
          <w:sz w:val="24"/>
          <w:szCs w:val="24"/>
          <w:lang w:val="en-GB"/>
        </w:rPr>
        <w:t xml:space="preserve"> SWIFT message to query the status of its settlement and instant internal transfer orders in CAS. Only single transaction orders can be queried.</w:t>
      </w:r>
    </w:p>
    <w:p w14:paraId="51E23D28" w14:textId="2EDB49C8" w:rsidR="00CD65BA" w:rsidRDefault="00CD65BA" w:rsidP="003100BD">
      <w:pPr>
        <w:spacing w:before="120"/>
        <w:rPr>
          <w:rFonts w:ascii="Times New Roman" w:hAnsi="Times New Roman" w:cs="Times New Roman"/>
          <w:lang w:val="en-GB"/>
        </w:rPr>
      </w:pPr>
    </w:p>
    <w:p w14:paraId="1354F82D" w14:textId="628B3815" w:rsidR="00CD65BA" w:rsidRDefault="00CD65BA" w:rsidP="003100BD">
      <w:pPr>
        <w:spacing w:before="120"/>
        <w:rPr>
          <w:rFonts w:ascii="Times New Roman" w:hAnsi="Times New Roman" w:cs="Times New Roman"/>
          <w:lang w:val="en-GB"/>
        </w:rPr>
      </w:pPr>
    </w:p>
    <w:p w14:paraId="7B6E14B1" w14:textId="4BA7108D" w:rsidR="00B41528" w:rsidRPr="007E2C35" w:rsidRDefault="00B41528" w:rsidP="003100BD">
      <w:pPr>
        <w:spacing w:before="120"/>
        <w:rPr>
          <w:rFonts w:ascii="Times New Roman" w:hAnsi="Times New Roman" w:cs="Times New Roman"/>
          <w:lang w:val="en-GB"/>
        </w:rPr>
        <w:sectPr w:rsidR="00B41528" w:rsidRPr="007E2C35" w:rsidSect="007E2C35">
          <w:headerReference w:type="default" r:id="rId14"/>
          <w:footerReference w:type="default" r:id="rId15"/>
          <w:footerReference w:type="first" r:id="rId16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22E19C05" w14:textId="77777777" w:rsidR="00B41528" w:rsidRPr="007E2C35" w:rsidRDefault="00B41528" w:rsidP="00B41528">
      <w:pPr>
        <w:pStyle w:val="ListParagraph"/>
        <w:numPr>
          <w:ilvl w:val="0"/>
          <w:numId w:val="20"/>
        </w:numPr>
        <w:spacing w:after="75"/>
        <w:ind w:left="357" w:hanging="357"/>
        <w:contextualSpacing w:val="0"/>
        <w:outlineLvl w:val="1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en-GB"/>
        </w:rPr>
      </w:pPr>
      <w:bookmarkStart w:id="23" w:name="_Hlk182407420"/>
      <w:bookmarkStart w:id="24" w:name="_Hlk182407477"/>
      <w:r w:rsidRPr="007E2C35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lastRenderedPageBreak/>
        <w:t>Element specification</w:t>
      </w:r>
    </w:p>
    <w:bookmarkEnd w:id="23"/>
    <w:p w14:paraId="442B3D2E" w14:textId="77777777" w:rsidR="00B41528" w:rsidRPr="007E2C35" w:rsidRDefault="00B41528" w:rsidP="00B41528">
      <w:pPr>
        <w:numPr>
          <w:ilvl w:val="12"/>
          <w:numId w:val="0"/>
        </w:num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7E2C3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below table includes the SWIFT format specification.</w:t>
      </w:r>
    </w:p>
    <w:tbl>
      <w:tblPr>
        <w:tblW w:w="148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701"/>
        <w:gridCol w:w="709"/>
        <w:gridCol w:w="709"/>
        <w:gridCol w:w="2835"/>
        <w:gridCol w:w="1418"/>
        <w:gridCol w:w="2835"/>
      </w:tblGrid>
      <w:tr w:rsidR="00B01BD2" w:rsidRPr="007E2C35" w14:paraId="1407C9B1" w14:textId="77777777" w:rsidTr="00C839C7">
        <w:trPr>
          <w:trHeight w:val="400"/>
          <w:tblHeader/>
          <w:jc w:val="center"/>
        </w:trPr>
        <w:tc>
          <w:tcPr>
            <w:tcW w:w="709" w:type="dxa"/>
            <w:vAlign w:val="center"/>
          </w:tcPr>
          <w:bookmarkEnd w:id="24"/>
          <w:p w14:paraId="75A33B00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M/O</w:t>
            </w:r>
          </w:p>
        </w:tc>
        <w:tc>
          <w:tcPr>
            <w:tcW w:w="4961" w:type="dxa"/>
            <w:vAlign w:val="center"/>
          </w:tcPr>
          <w:p w14:paraId="121B6BC2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b/>
                <w:noProof/>
                <w:sz w:val="24"/>
                <w:szCs w:val="24"/>
                <w:lang w:val="en-GB"/>
              </w:rPr>
              <w:t>Element</w:t>
            </w:r>
          </w:p>
        </w:tc>
        <w:tc>
          <w:tcPr>
            <w:tcW w:w="701" w:type="dxa"/>
            <w:vAlign w:val="center"/>
          </w:tcPr>
          <w:p w14:paraId="13B48524" w14:textId="676BE8D8" w:rsidR="00B01BD2" w:rsidRPr="007E2C35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b/>
                <w:noProof/>
                <w:sz w:val="24"/>
                <w:szCs w:val="24"/>
                <w:lang w:val="en-GB"/>
              </w:rPr>
              <w:t>800</w:t>
            </w:r>
          </w:p>
        </w:tc>
        <w:tc>
          <w:tcPr>
            <w:tcW w:w="709" w:type="dxa"/>
            <w:vAlign w:val="center"/>
          </w:tcPr>
          <w:p w14:paraId="26A4B42F" w14:textId="0B220070" w:rsidR="00B01BD2" w:rsidRPr="007E2C35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b/>
                <w:noProof/>
                <w:sz w:val="24"/>
                <w:szCs w:val="24"/>
                <w:lang w:val="en-GB"/>
              </w:rPr>
              <w:t>804</w:t>
            </w:r>
          </w:p>
        </w:tc>
        <w:tc>
          <w:tcPr>
            <w:tcW w:w="709" w:type="dxa"/>
            <w:vAlign w:val="center"/>
          </w:tcPr>
          <w:p w14:paraId="190DFD7F" w14:textId="606D3697" w:rsidR="00B01BD2" w:rsidRPr="007E2C35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b/>
                <w:noProof/>
                <w:sz w:val="24"/>
                <w:szCs w:val="24"/>
                <w:lang w:val="en-GB"/>
              </w:rPr>
              <w:t>805</w:t>
            </w:r>
          </w:p>
        </w:tc>
        <w:tc>
          <w:tcPr>
            <w:tcW w:w="2835" w:type="dxa"/>
            <w:vAlign w:val="center"/>
          </w:tcPr>
          <w:p w14:paraId="4101B596" w14:textId="49F00C20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b/>
                <w:noProof/>
                <w:sz w:val="24"/>
                <w:szCs w:val="24"/>
                <w:lang w:val="en-GB"/>
              </w:rPr>
              <w:t>MX options</w:t>
            </w:r>
          </w:p>
        </w:tc>
        <w:tc>
          <w:tcPr>
            <w:tcW w:w="1418" w:type="dxa"/>
            <w:vAlign w:val="center"/>
          </w:tcPr>
          <w:p w14:paraId="0E03082F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b/>
                <w:noProof/>
                <w:sz w:val="24"/>
                <w:szCs w:val="24"/>
                <w:lang w:val="en-GB"/>
              </w:rPr>
              <w:t>MT equivalent field</w:t>
            </w:r>
          </w:p>
        </w:tc>
        <w:tc>
          <w:tcPr>
            <w:tcW w:w="2835" w:type="dxa"/>
            <w:vAlign w:val="center"/>
          </w:tcPr>
          <w:p w14:paraId="255DA175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MT equivalent field name</w:t>
            </w:r>
          </w:p>
        </w:tc>
      </w:tr>
      <w:tr w:rsidR="00B01BD2" w:rsidRPr="007E2C35" w14:paraId="73CF7C59" w14:textId="77777777" w:rsidTr="00C839C7">
        <w:trPr>
          <w:trHeight w:val="400"/>
          <w:jc w:val="center"/>
        </w:trPr>
        <w:tc>
          <w:tcPr>
            <w:tcW w:w="709" w:type="dxa"/>
            <w:vAlign w:val="center"/>
          </w:tcPr>
          <w:p w14:paraId="09D14A05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4961" w:type="dxa"/>
            <w:vAlign w:val="center"/>
          </w:tcPr>
          <w:p w14:paraId="3D115691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AppHdr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/Fr/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FIId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FinInstnId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BICFI</w:t>
            </w:r>
            <w:proofErr w:type="spellEnd"/>
          </w:p>
        </w:tc>
        <w:tc>
          <w:tcPr>
            <w:tcW w:w="701" w:type="dxa"/>
            <w:vAlign w:val="center"/>
          </w:tcPr>
          <w:p w14:paraId="1A7A1B07" w14:textId="7BBCE6E0" w:rsidR="00B01BD2" w:rsidRPr="007E2C35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709" w:type="dxa"/>
            <w:vAlign w:val="center"/>
          </w:tcPr>
          <w:p w14:paraId="1FB3BEFC" w14:textId="09D68C5E" w:rsidR="00B01BD2" w:rsidRPr="007E2C35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709" w:type="dxa"/>
            <w:vAlign w:val="center"/>
          </w:tcPr>
          <w:p w14:paraId="6F1DA21A" w14:textId="75302EC9" w:rsidR="00B01BD2" w:rsidRPr="007E2C35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835" w:type="dxa"/>
            <w:vAlign w:val="center"/>
          </w:tcPr>
          <w:p w14:paraId="5D32CDB8" w14:textId="52AE2491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CAS settlement BIC</w:t>
            </w:r>
          </w:p>
        </w:tc>
        <w:tc>
          <w:tcPr>
            <w:tcW w:w="1418" w:type="dxa"/>
            <w:vAlign w:val="center"/>
          </w:tcPr>
          <w:p w14:paraId="1B08D184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3C5A6B34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01BD2" w:rsidRPr="007E2C35" w14:paraId="6AD8B548" w14:textId="77777777" w:rsidTr="00C839C7">
        <w:trPr>
          <w:trHeight w:val="400"/>
          <w:jc w:val="center"/>
        </w:trPr>
        <w:tc>
          <w:tcPr>
            <w:tcW w:w="709" w:type="dxa"/>
            <w:vAlign w:val="center"/>
          </w:tcPr>
          <w:p w14:paraId="79E24B61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4961" w:type="dxa"/>
            <w:vAlign w:val="center"/>
          </w:tcPr>
          <w:p w14:paraId="7972BB8D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AppHdr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/To/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FIId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FinInstnId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BICFI</w:t>
            </w:r>
            <w:proofErr w:type="spellEnd"/>
          </w:p>
        </w:tc>
        <w:tc>
          <w:tcPr>
            <w:tcW w:w="701" w:type="dxa"/>
            <w:vAlign w:val="center"/>
          </w:tcPr>
          <w:p w14:paraId="10181072" w14:textId="10A545E3" w:rsidR="00B01BD2" w:rsidRPr="007E2C35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585B4856" w14:textId="2F76C6C5" w:rsidR="00B01BD2" w:rsidRPr="007E2C35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6A6DCB5E" w14:textId="7AB43AF8" w:rsidR="00B01BD2" w:rsidRPr="007E2C35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4191FF0B" w14:textId="7DBDC05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receiving BIC (MANEHU2AXXX)</w:t>
            </w:r>
          </w:p>
        </w:tc>
        <w:tc>
          <w:tcPr>
            <w:tcW w:w="1418" w:type="dxa"/>
            <w:vAlign w:val="center"/>
          </w:tcPr>
          <w:p w14:paraId="1A29D4B2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51D17094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01BD2" w:rsidRPr="007E2C35" w14:paraId="3EA9AE2C" w14:textId="77777777" w:rsidTr="00C839C7">
        <w:trPr>
          <w:trHeight w:val="400"/>
          <w:jc w:val="center"/>
        </w:trPr>
        <w:tc>
          <w:tcPr>
            <w:tcW w:w="709" w:type="dxa"/>
            <w:vAlign w:val="center"/>
          </w:tcPr>
          <w:p w14:paraId="16AF6AFE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4961" w:type="dxa"/>
            <w:vAlign w:val="center"/>
          </w:tcPr>
          <w:p w14:paraId="62A85209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AppHdr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BizMsgIdr</w:t>
            </w:r>
            <w:proofErr w:type="spellEnd"/>
          </w:p>
        </w:tc>
        <w:tc>
          <w:tcPr>
            <w:tcW w:w="701" w:type="dxa"/>
            <w:vAlign w:val="center"/>
          </w:tcPr>
          <w:p w14:paraId="39567E21" w14:textId="1F71201B" w:rsidR="00B01BD2" w:rsidRPr="007E2C35" w:rsidDel="00FD578A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418D4554" w14:textId="51E97A2F" w:rsidR="00B01BD2" w:rsidRPr="007E2C35" w:rsidDel="00FD578A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092F7E93" w14:textId="050136C4" w:rsidR="00B01BD2" w:rsidRPr="007E2C35" w:rsidDel="00FD578A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6E601336" w14:textId="7388B87F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Business Message Identifier</w:t>
            </w:r>
          </w:p>
        </w:tc>
        <w:tc>
          <w:tcPr>
            <w:tcW w:w="1418" w:type="dxa"/>
            <w:vAlign w:val="center"/>
          </w:tcPr>
          <w:p w14:paraId="5417F9AE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36D258E9" w14:textId="5F1AD9BE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01BD2" w:rsidRPr="007E2C35" w14:paraId="7854E343" w14:textId="77777777" w:rsidTr="00C839C7">
        <w:trPr>
          <w:trHeight w:val="400"/>
          <w:jc w:val="center"/>
        </w:trPr>
        <w:tc>
          <w:tcPr>
            <w:tcW w:w="709" w:type="dxa"/>
            <w:vAlign w:val="center"/>
          </w:tcPr>
          <w:p w14:paraId="0E8BAB6C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4961" w:type="dxa"/>
            <w:vAlign w:val="center"/>
          </w:tcPr>
          <w:p w14:paraId="1F3C151E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AppHdr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MsgDefIdr</w:t>
            </w:r>
            <w:proofErr w:type="spellEnd"/>
          </w:p>
        </w:tc>
        <w:tc>
          <w:tcPr>
            <w:tcW w:w="701" w:type="dxa"/>
            <w:vAlign w:val="center"/>
          </w:tcPr>
          <w:p w14:paraId="73478B21" w14:textId="60C6B0C8" w:rsidR="00B01BD2" w:rsidRPr="007E2C35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760E51AC" w14:textId="4178D6A7" w:rsidR="00B01BD2" w:rsidRPr="007E2C35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67DA5C59" w14:textId="53CF9105" w:rsidR="00B01BD2" w:rsidRPr="007E2C35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5F02F34B" w14:textId="242046BC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camt.005.001.08</w:t>
            </w:r>
          </w:p>
        </w:tc>
        <w:tc>
          <w:tcPr>
            <w:tcW w:w="1418" w:type="dxa"/>
            <w:vAlign w:val="center"/>
          </w:tcPr>
          <w:p w14:paraId="1AE698AD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1B7BD2DB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01BD2" w:rsidRPr="007E2C35" w14:paraId="67FEFC88" w14:textId="77777777" w:rsidTr="00C839C7">
        <w:trPr>
          <w:trHeight w:val="400"/>
          <w:jc w:val="center"/>
        </w:trPr>
        <w:tc>
          <w:tcPr>
            <w:tcW w:w="709" w:type="dxa"/>
            <w:vAlign w:val="center"/>
          </w:tcPr>
          <w:p w14:paraId="6B9F7B05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4961" w:type="dxa"/>
            <w:vAlign w:val="center"/>
          </w:tcPr>
          <w:p w14:paraId="603F6E6B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AppHdr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BizSvc</w:t>
            </w:r>
            <w:proofErr w:type="spellEnd"/>
          </w:p>
        </w:tc>
        <w:tc>
          <w:tcPr>
            <w:tcW w:w="701" w:type="dxa"/>
            <w:vAlign w:val="center"/>
          </w:tcPr>
          <w:p w14:paraId="22E326E6" w14:textId="23EFE34C" w:rsidR="00B01BD2" w:rsidRPr="007E2C35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68EB7871" w14:textId="44EFADEE" w:rsidR="00B01BD2" w:rsidRPr="007E2C35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3BE40C58" w14:textId="39F05CB4" w:rsidR="00B01BD2" w:rsidRPr="007E2C35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7C7BE598" w14:textId="78B76D58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swift.iap.01</w:t>
            </w:r>
          </w:p>
        </w:tc>
        <w:tc>
          <w:tcPr>
            <w:tcW w:w="1418" w:type="dxa"/>
            <w:vAlign w:val="center"/>
          </w:tcPr>
          <w:p w14:paraId="5729371D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633449C5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01BD2" w:rsidRPr="007E2C35" w14:paraId="500C832D" w14:textId="77777777" w:rsidTr="00C839C7">
        <w:trPr>
          <w:trHeight w:val="400"/>
          <w:jc w:val="center"/>
        </w:trPr>
        <w:tc>
          <w:tcPr>
            <w:tcW w:w="709" w:type="dxa"/>
            <w:vAlign w:val="center"/>
          </w:tcPr>
          <w:p w14:paraId="3C2AD1D0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4961" w:type="dxa"/>
            <w:vAlign w:val="center"/>
          </w:tcPr>
          <w:p w14:paraId="51BFDB53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AppHdr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CreDt</w:t>
            </w:r>
            <w:proofErr w:type="spellEnd"/>
          </w:p>
        </w:tc>
        <w:tc>
          <w:tcPr>
            <w:tcW w:w="701" w:type="dxa"/>
            <w:vAlign w:val="center"/>
          </w:tcPr>
          <w:p w14:paraId="7099EFCE" w14:textId="3EEAB111" w:rsidR="00B01BD2" w:rsidRPr="007E2C35" w:rsidDel="00FD578A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2503D025" w14:textId="4C979D23" w:rsidR="00B01BD2" w:rsidRPr="007E2C35" w:rsidDel="00FD578A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2956370F" w14:textId="6F7417E3" w:rsidR="00B01BD2" w:rsidRPr="007E2C35" w:rsidDel="00FD578A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484DD2EC" w14:textId="5D9AF1DA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Creation Date and Time</w:t>
            </w:r>
          </w:p>
        </w:tc>
        <w:tc>
          <w:tcPr>
            <w:tcW w:w="1418" w:type="dxa"/>
            <w:vAlign w:val="center"/>
          </w:tcPr>
          <w:p w14:paraId="0B61F12A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476D8823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01BD2" w:rsidRPr="007E2C35" w14:paraId="0EC72F5E" w14:textId="77777777" w:rsidTr="00C839C7">
        <w:trPr>
          <w:trHeight w:val="400"/>
          <w:jc w:val="center"/>
        </w:trPr>
        <w:tc>
          <w:tcPr>
            <w:tcW w:w="709" w:type="dxa"/>
            <w:vAlign w:val="center"/>
          </w:tcPr>
          <w:p w14:paraId="0B1134BC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4961" w:type="dxa"/>
            <w:vAlign w:val="center"/>
          </w:tcPr>
          <w:p w14:paraId="2E20CC8A" w14:textId="64A45F76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Document/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GetTx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MsgHdr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MsgId</w:t>
            </w:r>
            <w:proofErr w:type="spellEnd"/>
          </w:p>
        </w:tc>
        <w:tc>
          <w:tcPr>
            <w:tcW w:w="701" w:type="dxa"/>
            <w:vAlign w:val="center"/>
          </w:tcPr>
          <w:p w14:paraId="58576A32" w14:textId="3162D17B" w:rsidR="00B01BD2" w:rsidRPr="007E2C35" w:rsidDel="00FD578A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3764B59A" w14:textId="370B1C6C" w:rsidR="00B01BD2" w:rsidRPr="007E2C35" w:rsidDel="00FD578A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51B8AB01" w14:textId="404E32AD" w:rsidR="00B01BD2" w:rsidRPr="007E2C35" w:rsidDel="00FD578A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B53A579" w14:textId="1C3D231F" w:rsidR="00B01BD2" w:rsidRPr="007E2C35" w:rsidRDefault="00B01BD2" w:rsidP="00B41528">
            <w:pPr>
              <w:spacing w:before="12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Message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Identification</w:t>
            </w:r>
            <w:proofErr w:type="spellEnd"/>
          </w:p>
        </w:tc>
        <w:tc>
          <w:tcPr>
            <w:tcW w:w="1418" w:type="dxa"/>
            <w:vAlign w:val="center"/>
          </w:tcPr>
          <w:p w14:paraId="7BD66630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2835" w:type="dxa"/>
            <w:vAlign w:val="center"/>
          </w:tcPr>
          <w:p w14:paraId="6B1B3B84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Transaction Reference Number</w:t>
            </w:r>
          </w:p>
        </w:tc>
      </w:tr>
      <w:tr w:rsidR="00B01BD2" w:rsidRPr="007E2C35" w14:paraId="03038BD8" w14:textId="77777777" w:rsidTr="00C839C7">
        <w:trPr>
          <w:trHeight w:val="400"/>
          <w:jc w:val="center"/>
        </w:trPr>
        <w:tc>
          <w:tcPr>
            <w:tcW w:w="709" w:type="dxa"/>
            <w:vAlign w:val="center"/>
          </w:tcPr>
          <w:p w14:paraId="0A70D8BB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</w:t>
            </w:r>
          </w:p>
        </w:tc>
        <w:tc>
          <w:tcPr>
            <w:tcW w:w="4961" w:type="dxa"/>
            <w:vAlign w:val="center"/>
          </w:tcPr>
          <w:p w14:paraId="26373E86" w14:textId="45EC27A8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Document/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GetTx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MsgHdr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ReqTp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Prtry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701" w:type="dxa"/>
            <w:vAlign w:val="center"/>
          </w:tcPr>
          <w:p w14:paraId="72B88648" w14:textId="5FBCAC2C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2FF0BCFE" w14:textId="3A73EF19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7055F338" w14:textId="67CB9BB9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0666430" w14:textId="4554571F" w:rsidR="00B01BD2" w:rsidRPr="007E2C35" w:rsidRDefault="00B01BD2" w:rsidP="00B415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Request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: 800/804/805</w:t>
            </w:r>
          </w:p>
        </w:tc>
        <w:tc>
          <w:tcPr>
            <w:tcW w:w="1418" w:type="dxa"/>
            <w:vAlign w:val="center"/>
          </w:tcPr>
          <w:p w14:paraId="1A910E23" w14:textId="0E1C438B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2835" w:type="dxa"/>
            <w:vAlign w:val="center"/>
          </w:tcPr>
          <w:p w14:paraId="49D81DFF" w14:textId="6D57DE12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Sub-Message Type</w:t>
            </w:r>
          </w:p>
        </w:tc>
      </w:tr>
      <w:tr w:rsidR="00B01BD2" w:rsidRPr="007E2C35" w14:paraId="3BF283F2" w14:textId="77777777" w:rsidTr="00C839C7">
        <w:trPr>
          <w:trHeight w:val="400"/>
          <w:jc w:val="center"/>
        </w:trPr>
        <w:tc>
          <w:tcPr>
            <w:tcW w:w="709" w:type="dxa"/>
            <w:vAlign w:val="center"/>
          </w:tcPr>
          <w:p w14:paraId="3416B029" w14:textId="1E60805D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O</w:t>
            </w:r>
          </w:p>
        </w:tc>
        <w:tc>
          <w:tcPr>
            <w:tcW w:w="4961" w:type="dxa"/>
            <w:vAlign w:val="center"/>
          </w:tcPr>
          <w:p w14:paraId="6570DD6C" w14:textId="0041655C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bookmarkStart w:id="25" w:name="_Hlk169782887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Document/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GetTx</w:t>
            </w:r>
            <w:proofErr w:type="spellEnd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TxQryDef</w:t>
            </w:r>
            <w:proofErr w:type="spellEnd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/</w:t>
            </w:r>
            <w:r w:rsidR="00B41528"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TxCrit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NewCrit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SchCrit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PmtFr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MmbId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FinInstnId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BICFI</w:t>
            </w:r>
            <w:bookmarkEnd w:id="25"/>
            <w:proofErr w:type="spellEnd"/>
          </w:p>
        </w:tc>
        <w:tc>
          <w:tcPr>
            <w:tcW w:w="701" w:type="dxa"/>
            <w:vAlign w:val="center"/>
          </w:tcPr>
          <w:p w14:paraId="0DA9873B" w14:textId="77777777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27B575" w14:textId="13679300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0B2B8D0E" w14:textId="6B16B8EF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5EB71D8" w14:textId="6F9E367D" w:rsidR="00B01BD2" w:rsidRPr="007E2C35" w:rsidRDefault="00B01BD2" w:rsidP="00B41528">
            <w:pPr>
              <w:spacing w:before="12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Payment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1418" w:type="dxa"/>
            <w:vAlign w:val="center"/>
          </w:tcPr>
          <w:p w14:paraId="1FB00A20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L04</w:t>
            </w:r>
          </w:p>
          <w:p w14:paraId="247B3DBE" w14:textId="6C8B852E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L02</w:t>
            </w:r>
          </w:p>
        </w:tc>
        <w:tc>
          <w:tcPr>
            <w:tcW w:w="2835" w:type="dxa"/>
            <w:vAlign w:val="center"/>
          </w:tcPr>
          <w:p w14:paraId="28BC16DC" w14:textId="777777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CAS Member BIC</w:t>
            </w:r>
          </w:p>
          <w:p w14:paraId="26FC666F" w14:textId="3188EEBE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Originator BIC</w:t>
            </w:r>
          </w:p>
        </w:tc>
      </w:tr>
      <w:tr w:rsidR="00B01BD2" w:rsidRPr="007E2C35" w14:paraId="61322280" w14:textId="77777777" w:rsidTr="00C839C7">
        <w:trPr>
          <w:trHeight w:val="4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C19BF" w14:textId="5C158309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CF3A" w14:textId="1417DF5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</w:pPr>
            <w:bookmarkStart w:id="26" w:name="_Hlk169783863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Document/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GetTx</w:t>
            </w:r>
            <w:proofErr w:type="spellEnd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TxQryDef</w:t>
            </w:r>
            <w:proofErr w:type="spellEnd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/</w:t>
            </w:r>
            <w:r w:rsidR="00B41528"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br/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TxCrit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NewCrit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SchCrit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PmtSch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MsgId</w:t>
            </w:r>
            <w:bookmarkEnd w:id="26"/>
            <w:proofErr w:type="spellEnd"/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14501" w14:textId="61E6C68E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1B2AC" w14:textId="3BB5A3FF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51EA" w14:textId="76BD9BE0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2C3B2" w14:textId="39832144" w:rsidR="00B01BD2" w:rsidRPr="007E2C35" w:rsidRDefault="00B01BD2" w:rsidP="00B41528">
            <w:pPr>
              <w:spacing w:before="120" w:after="0"/>
              <w:jc w:val="left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Message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Identification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A3963" w14:textId="77777777" w:rsidR="00B01BD2" w:rsidRPr="007E2C35" w:rsidRDefault="00B01BD2" w:rsidP="00B41528">
            <w:pPr>
              <w:spacing w:before="12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86DDE" w14:textId="77777777" w:rsidR="00B01BD2" w:rsidRPr="007E2C35" w:rsidRDefault="00B01BD2" w:rsidP="00B41528">
            <w:pPr>
              <w:spacing w:before="12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Transaction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</w:tr>
      <w:tr w:rsidR="00B01BD2" w:rsidRPr="007E2C35" w14:paraId="25565A37" w14:textId="77777777" w:rsidTr="00C839C7">
        <w:trPr>
          <w:trHeight w:val="400"/>
          <w:jc w:val="center"/>
        </w:trPr>
        <w:tc>
          <w:tcPr>
            <w:tcW w:w="709" w:type="dxa"/>
            <w:vAlign w:val="center"/>
          </w:tcPr>
          <w:p w14:paraId="40CAABFC" w14:textId="5C225E0D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O</w:t>
            </w:r>
          </w:p>
        </w:tc>
        <w:tc>
          <w:tcPr>
            <w:tcW w:w="4961" w:type="dxa"/>
            <w:vAlign w:val="center"/>
          </w:tcPr>
          <w:p w14:paraId="3A34BD23" w14:textId="31065AE8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Document/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GetTx</w:t>
            </w:r>
            <w:proofErr w:type="spellEnd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TxQryDef</w:t>
            </w:r>
            <w:proofErr w:type="spellEnd"/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t>/</w:t>
            </w:r>
            <w:r w:rsidR="00B41528"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TxCrit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NewCrit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SchCrit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PmtSch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Sts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PrtryStsRsn</w:t>
            </w:r>
            <w:proofErr w:type="spellEnd"/>
          </w:p>
        </w:tc>
        <w:tc>
          <w:tcPr>
            <w:tcW w:w="701" w:type="dxa"/>
            <w:vAlign w:val="center"/>
          </w:tcPr>
          <w:p w14:paraId="44ED1745" w14:textId="77777777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99B60B" w14:textId="37AA8141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35905E51" w14:textId="603064D9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48B259" w14:textId="46478C9A" w:rsidR="00B01BD2" w:rsidRPr="007E2C35" w:rsidRDefault="00B01BD2" w:rsidP="00B41528">
            <w:pPr>
              <w:spacing w:before="120" w:after="0"/>
              <w:jc w:val="left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Payment Status (</w:t>
            </w:r>
            <w:proofErr w:type="spellStart"/>
            <w:proofErr w:type="gram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WTFD,PNDG</w:t>
            </w:r>
            <w:proofErr w:type="gram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,WHSD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14:paraId="43EEB083" w14:textId="56374F7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L01</w:t>
            </w:r>
          </w:p>
        </w:tc>
        <w:tc>
          <w:tcPr>
            <w:tcW w:w="2835" w:type="dxa"/>
            <w:vAlign w:val="center"/>
          </w:tcPr>
          <w:p w14:paraId="36F66390" w14:textId="00C822A4" w:rsidR="00B01BD2" w:rsidRPr="007E2C35" w:rsidRDefault="00B01BD2" w:rsidP="00B41528">
            <w:pPr>
              <w:spacing w:before="12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CAS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Object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</w:p>
        </w:tc>
      </w:tr>
      <w:tr w:rsidR="00B01BD2" w:rsidRPr="007E2C35" w14:paraId="29E518D9" w14:textId="77777777" w:rsidTr="00C839C7">
        <w:trPr>
          <w:trHeight w:val="400"/>
          <w:jc w:val="center"/>
        </w:trPr>
        <w:tc>
          <w:tcPr>
            <w:tcW w:w="709" w:type="dxa"/>
            <w:vAlign w:val="center"/>
          </w:tcPr>
          <w:p w14:paraId="260EA877" w14:textId="700FB8FD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lastRenderedPageBreak/>
              <w:t>O</w:t>
            </w:r>
          </w:p>
        </w:tc>
        <w:tc>
          <w:tcPr>
            <w:tcW w:w="4961" w:type="dxa"/>
            <w:vAlign w:val="center"/>
          </w:tcPr>
          <w:p w14:paraId="1B619235" w14:textId="0B85AB07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Document/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GetTx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TxQryDef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41528" w:rsidRPr="007E2C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TxCrit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NewCrit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SchCrit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PmtSch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CdtDbtInd</w:t>
            </w:r>
            <w:proofErr w:type="spellEnd"/>
          </w:p>
        </w:tc>
        <w:tc>
          <w:tcPr>
            <w:tcW w:w="701" w:type="dxa"/>
            <w:vAlign w:val="center"/>
          </w:tcPr>
          <w:p w14:paraId="3705FC20" w14:textId="1BF54037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271F6F01" w14:textId="56A29A4A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61BA68" w14:textId="12E99C57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932BED8" w14:textId="1FD15A9D" w:rsidR="00B01BD2" w:rsidRPr="007E2C35" w:rsidRDefault="00B01BD2" w:rsidP="00B415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Credit/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  <w:r w:rsidR="00B41528" w:rsidRPr="007E2C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CRDTor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DBIT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7AD011CC" w14:textId="2CFAC0A1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L02</w:t>
            </w:r>
          </w:p>
        </w:tc>
        <w:tc>
          <w:tcPr>
            <w:tcW w:w="2835" w:type="dxa"/>
            <w:vAlign w:val="center"/>
          </w:tcPr>
          <w:p w14:paraId="1B47BB31" w14:textId="2ABC98FC" w:rsidR="00B01BD2" w:rsidRPr="007E2C35" w:rsidRDefault="00B01BD2" w:rsidP="00B41528">
            <w:pPr>
              <w:spacing w:before="12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Credit/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</w:p>
        </w:tc>
      </w:tr>
      <w:tr w:rsidR="00B01BD2" w:rsidRPr="007E2C35" w14:paraId="4EFA6751" w14:textId="77777777" w:rsidTr="00C839C7">
        <w:trPr>
          <w:trHeight w:val="400"/>
          <w:jc w:val="center"/>
        </w:trPr>
        <w:tc>
          <w:tcPr>
            <w:tcW w:w="709" w:type="dxa"/>
            <w:vAlign w:val="center"/>
          </w:tcPr>
          <w:p w14:paraId="2D7CC701" w14:textId="4966EB3A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O</w:t>
            </w:r>
          </w:p>
        </w:tc>
        <w:tc>
          <w:tcPr>
            <w:tcW w:w="4961" w:type="dxa"/>
            <w:vAlign w:val="center"/>
          </w:tcPr>
          <w:p w14:paraId="26EB4C41" w14:textId="18CDD4A3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Document/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GetTx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TxQryDef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41528" w:rsidRPr="007E2C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TxCrit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NewCrit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SchCrit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PmtSch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PmtTp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Prtry</w:t>
            </w:r>
            <w:proofErr w:type="spellEnd"/>
          </w:p>
        </w:tc>
        <w:tc>
          <w:tcPr>
            <w:tcW w:w="701" w:type="dxa"/>
            <w:vAlign w:val="center"/>
          </w:tcPr>
          <w:p w14:paraId="2E1B5E10" w14:textId="1A5C1CE0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15783CBA" w14:textId="7BA61909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E54A1F" w14:textId="2E90EEA6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2BD919C1" w14:textId="787DB9F5" w:rsidR="00B01BD2" w:rsidRPr="007E2C35" w:rsidRDefault="00B01BD2" w:rsidP="00B41528">
            <w:pPr>
              <w:spacing w:before="12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Payment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1418" w:type="dxa"/>
            <w:vAlign w:val="center"/>
          </w:tcPr>
          <w:p w14:paraId="42BDC72C" w14:textId="7A3775B6" w:rsidR="00B01BD2" w:rsidRPr="007E2C35" w:rsidRDefault="00B01BD2" w:rsidP="00B41528">
            <w:pPr>
              <w:spacing w:before="12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2835" w:type="dxa"/>
            <w:vAlign w:val="center"/>
          </w:tcPr>
          <w:p w14:paraId="058EB675" w14:textId="32D407F0" w:rsidR="00B01BD2" w:rsidRPr="007E2C35" w:rsidRDefault="00B01BD2" w:rsidP="00B41528">
            <w:pPr>
              <w:spacing w:before="120" w:after="0"/>
              <w:jc w:val="left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Message Type and</w:t>
            </w:r>
            <w:r w:rsidR="00B41528"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br/>
            </w: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Sub-message Type</w:t>
            </w:r>
          </w:p>
        </w:tc>
      </w:tr>
      <w:tr w:rsidR="00B01BD2" w:rsidRPr="007E2C35" w14:paraId="590D8285" w14:textId="77777777" w:rsidTr="00C839C7">
        <w:trPr>
          <w:trHeight w:val="400"/>
          <w:jc w:val="center"/>
        </w:trPr>
        <w:tc>
          <w:tcPr>
            <w:tcW w:w="709" w:type="dxa"/>
            <w:vAlign w:val="center"/>
          </w:tcPr>
          <w:p w14:paraId="2959BF73" w14:textId="3D28448E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O</w:t>
            </w:r>
          </w:p>
        </w:tc>
        <w:tc>
          <w:tcPr>
            <w:tcW w:w="4961" w:type="dxa"/>
            <w:vAlign w:val="center"/>
          </w:tcPr>
          <w:p w14:paraId="731277CA" w14:textId="1874B15D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en-GB"/>
              </w:rPr>
              <w:t>Document/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GetTx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TxQryDef</w:t>
            </w:r>
            <w:proofErr w:type="spellEnd"/>
            <w:r w:rsidRPr="007E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41528" w:rsidRPr="007E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TxCrit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NewCrit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SchCrit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PmtSch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IntrBkSttlmDt</w:t>
            </w:r>
            <w:proofErr w:type="spellEnd"/>
          </w:p>
        </w:tc>
        <w:tc>
          <w:tcPr>
            <w:tcW w:w="701" w:type="dxa"/>
            <w:vAlign w:val="center"/>
          </w:tcPr>
          <w:p w14:paraId="3CF808D3" w14:textId="013B643B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650301FE" w14:textId="6AF465F3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DA7E01" w14:textId="71DD3534" w:rsidR="00B01BD2" w:rsidRPr="007E2C35" w:rsidRDefault="00B01BD2" w:rsidP="00B415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268A787F" w14:textId="56C5E0E4" w:rsidR="00B01BD2" w:rsidRPr="007E2C35" w:rsidRDefault="00B01BD2" w:rsidP="00B41528">
            <w:pPr>
              <w:spacing w:before="12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 xml:space="preserve"> Settlement </w:t>
            </w: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418" w:type="dxa"/>
            <w:vAlign w:val="center"/>
          </w:tcPr>
          <w:p w14:paraId="293D5A35" w14:textId="23C65DA7" w:rsidR="00B01BD2" w:rsidRPr="007E2C35" w:rsidRDefault="00B01BD2" w:rsidP="00B41528">
            <w:pPr>
              <w:spacing w:before="12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2835" w:type="dxa"/>
            <w:vAlign w:val="center"/>
          </w:tcPr>
          <w:p w14:paraId="31BA7454" w14:textId="0C038791" w:rsidR="00B01BD2" w:rsidRPr="007E2C35" w:rsidRDefault="00B01BD2" w:rsidP="00B41528">
            <w:pPr>
              <w:spacing w:before="120" w:after="0"/>
              <w:jc w:val="left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E2C35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 xml:space="preserve"> date</w:t>
            </w:r>
          </w:p>
        </w:tc>
      </w:tr>
      <w:tr w:rsidR="00B01BD2" w:rsidRPr="007E2C35" w14:paraId="72A62F9B" w14:textId="77777777" w:rsidTr="00C839C7">
        <w:trPr>
          <w:trHeight w:val="493"/>
          <w:jc w:val="center"/>
        </w:trPr>
        <w:tc>
          <w:tcPr>
            <w:tcW w:w="709" w:type="dxa"/>
            <w:vAlign w:val="center"/>
          </w:tcPr>
          <w:p w14:paraId="627E4445" w14:textId="1C2B9D74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O</w:t>
            </w:r>
          </w:p>
        </w:tc>
        <w:tc>
          <w:tcPr>
            <w:tcW w:w="4961" w:type="dxa"/>
            <w:vAlign w:val="center"/>
          </w:tcPr>
          <w:p w14:paraId="210DF611" w14:textId="331C5B74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bookmarkStart w:id="27" w:name="_Hlk170981483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Document//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GetTx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TxQryDef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="002A46F1"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TxCrit</w:t>
            </w:r>
            <w:proofErr w:type="spellEnd"/>
            <w:r w:rsidR="002A46F1"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="002A46F1"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NewCrit</w:t>
            </w:r>
            <w:proofErr w:type="spellEnd"/>
            <w:r w:rsidR="002A46F1"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r w:rsidR="00B41528"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br/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SchCrit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PmtSch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Pties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DbtrAgt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FinInstnId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BICFI</w:t>
            </w:r>
            <w:proofErr w:type="spellEnd"/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†</w:t>
            </w:r>
            <w:bookmarkEnd w:id="27"/>
          </w:p>
        </w:tc>
        <w:tc>
          <w:tcPr>
            <w:tcW w:w="701" w:type="dxa"/>
            <w:vAlign w:val="center"/>
          </w:tcPr>
          <w:p w14:paraId="0639B06B" w14:textId="7CBA88D1" w:rsidR="00B01BD2" w:rsidRPr="007E2C35" w:rsidRDefault="00B01BD2" w:rsidP="00B41528">
            <w:pPr>
              <w:spacing w:before="120"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709" w:type="dxa"/>
            <w:vAlign w:val="center"/>
          </w:tcPr>
          <w:p w14:paraId="5295A77F" w14:textId="12774FB6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B3003C8" w14:textId="3F704F0E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2FA5AC57" w14:textId="1C2A7129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Debtor Agent BIC</w:t>
            </w:r>
          </w:p>
        </w:tc>
        <w:tc>
          <w:tcPr>
            <w:tcW w:w="1418" w:type="dxa"/>
            <w:vAlign w:val="center"/>
          </w:tcPr>
          <w:p w14:paraId="01D147FF" w14:textId="48A2F5BD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L02</w:t>
            </w:r>
          </w:p>
        </w:tc>
        <w:tc>
          <w:tcPr>
            <w:tcW w:w="2835" w:type="dxa"/>
            <w:vAlign w:val="center"/>
          </w:tcPr>
          <w:p w14:paraId="54C3B290" w14:textId="2EBA2FF9" w:rsidR="00B01BD2" w:rsidRPr="007E2C35" w:rsidRDefault="00B01BD2" w:rsidP="00B41528">
            <w:pPr>
              <w:spacing w:before="120" w:after="0"/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</w:pPr>
            <w:r w:rsidRPr="007E2C35">
              <w:rPr>
                <w:rFonts w:ascii="Times New Roman" w:eastAsia="Trebuchet MS" w:hAnsi="Times New Roman" w:cs="Times New Roman"/>
                <w:sz w:val="24"/>
                <w:szCs w:val="24"/>
                <w:lang w:val="en-GB"/>
              </w:rPr>
              <w:t>CAS Member BIC</w:t>
            </w:r>
          </w:p>
        </w:tc>
      </w:tr>
    </w:tbl>
    <w:p w14:paraId="491CB8D2" w14:textId="77777777" w:rsidR="004B0ED6" w:rsidRPr="007E2C35" w:rsidRDefault="004B0ED6">
      <w:pPr>
        <w:rPr>
          <w:rFonts w:ascii="Times New Roman" w:hAnsi="Times New Roman" w:cs="Times New Roman"/>
        </w:rPr>
        <w:sectPr w:rsidR="004B0ED6" w:rsidRPr="007E2C35" w:rsidSect="00B41528">
          <w:pgSz w:w="16838" w:h="11906" w:orient="landscape" w:code="9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56D1D162" w14:textId="4B285560" w:rsidR="00877705" w:rsidRPr="00C839C7" w:rsidRDefault="007A7A18" w:rsidP="00B41528">
      <w:pPr>
        <w:pStyle w:val="ListParagraph"/>
        <w:numPr>
          <w:ilvl w:val="0"/>
          <w:numId w:val="33"/>
        </w:numPr>
        <w:tabs>
          <w:tab w:val="num" w:pos="360"/>
        </w:tabs>
        <w:spacing w:before="210" w:after="75"/>
        <w:outlineLvl w:val="1"/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</w:pPr>
      <w:r w:rsidRPr="00C839C7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lastRenderedPageBreak/>
        <w:t>Format</w:t>
      </w:r>
      <w:r w:rsidR="00877705" w:rsidRPr="00C839C7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 xml:space="preserve"> specification</w:t>
      </w:r>
    </w:p>
    <w:p w14:paraId="3783DA5B" w14:textId="2C2853C5" w:rsidR="00330243" w:rsidRPr="00C839C7" w:rsidRDefault="00330243" w:rsidP="00B4152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Document/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GetTx</w:t>
      </w:r>
      <w:proofErr w:type="spellEnd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MsgHdr</w:t>
      </w:r>
      <w:proofErr w:type="spellEnd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ReqTp</w:t>
      </w:r>
      <w:proofErr w:type="spellEnd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Prtry</w:t>
      </w:r>
      <w:proofErr w:type="spellEnd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/Id</w:t>
      </w:r>
      <w:r w:rsidR="00B347F1"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="00891A2F"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- </w:t>
      </w:r>
      <w:r w:rsidR="008B155A" w:rsidRPr="00C839C7">
        <w:rPr>
          <w:rFonts w:ascii="Times New Roman" w:hAnsi="Times New Roman" w:cs="Times New Roman"/>
          <w:b/>
          <w:bCs/>
          <w:sz w:val="24"/>
          <w:szCs w:val="24"/>
          <w:lang w:val="en-GB"/>
        </w:rPr>
        <w:t>Request Type</w:t>
      </w:r>
    </w:p>
    <w:p w14:paraId="321DC3A9" w14:textId="5C2A5E39" w:rsidR="008B155A" w:rsidRPr="00C839C7" w:rsidRDefault="008B155A" w:rsidP="00D04107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C839C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mandatory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element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indicating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be:</w:t>
      </w:r>
    </w:p>
    <w:p w14:paraId="0C65A72D" w14:textId="49E1D4F5" w:rsidR="008B155A" w:rsidRPr="00C839C7" w:rsidRDefault="008B155A" w:rsidP="003100BD">
      <w:pPr>
        <w:pStyle w:val="ListParagraph"/>
        <w:numPr>
          <w:ilvl w:val="0"/>
          <w:numId w:val="22"/>
        </w:numPr>
        <w:spacing w:before="120" w:after="120"/>
        <w:ind w:left="1077" w:hanging="357"/>
        <w:contextualSpacing w:val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839C7">
        <w:rPr>
          <w:rFonts w:ascii="Times New Roman" w:hAnsi="Times New Roman" w:cs="Times New Roman"/>
          <w:bCs/>
          <w:sz w:val="24"/>
          <w:szCs w:val="24"/>
          <w:lang w:val="en-GB"/>
        </w:rPr>
        <w:t>800: in case of settled payment enquiry</w:t>
      </w:r>
    </w:p>
    <w:p w14:paraId="71BC3494" w14:textId="51EDE0C9" w:rsidR="008B155A" w:rsidRPr="00C839C7" w:rsidRDefault="008B155A" w:rsidP="003100BD">
      <w:pPr>
        <w:pStyle w:val="ListParagraph"/>
        <w:numPr>
          <w:ilvl w:val="0"/>
          <w:numId w:val="22"/>
        </w:numPr>
        <w:spacing w:before="120" w:after="120"/>
        <w:ind w:left="1077" w:hanging="357"/>
        <w:contextualSpacing w:val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839C7">
        <w:rPr>
          <w:rFonts w:ascii="Times New Roman" w:hAnsi="Times New Roman" w:cs="Times New Roman"/>
          <w:bCs/>
          <w:sz w:val="24"/>
          <w:szCs w:val="24"/>
          <w:lang w:val="en-GB"/>
        </w:rPr>
        <w:t>804: in case of outstanding payment enquiry</w:t>
      </w:r>
    </w:p>
    <w:p w14:paraId="7278003B" w14:textId="4106A5F5" w:rsidR="008B155A" w:rsidRPr="00C839C7" w:rsidRDefault="008B155A" w:rsidP="003100BD">
      <w:pPr>
        <w:pStyle w:val="ListParagraph"/>
        <w:numPr>
          <w:ilvl w:val="0"/>
          <w:numId w:val="22"/>
        </w:numPr>
        <w:spacing w:before="120" w:after="120"/>
        <w:ind w:left="1077" w:hanging="357"/>
        <w:contextualSpacing w:val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83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805: in case of </w:t>
      </w:r>
      <w:proofErr w:type="gramStart"/>
      <w:r w:rsidRPr="00C839C7">
        <w:rPr>
          <w:rFonts w:ascii="Times New Roman" w:hAnsi="Times New Roman" w:cs="Times New Roman"/>
          <w:bCs/>
          <w:sz w:val="24"/>
          <w:szCs w:val="24"/>
          <w:lang w:val="en-GB"/>
        </w:rPr>
        <w:t>third party</w:t>
      </w:r>
      <w:proofErr w:type="gramEnd"/>
      <w:r w:rsidRPr="00C83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payment enquiry</w:t>
      </w:r>
    </w:p>
    <w:p w14:paraId="1AF0F66A" w14:textId="1716C8FC" w:rsidR="009F2174" w:rsidRPr="00C839C7" w:rsidRDefault="00330243" w:rsidP="003100BD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Document/GetTx/TxQryDef/TxCrit/NewCrit/SchCrit/PmtFr/MmbId/FinInstnId/BICFI†</w:t>
      </w:r>
      <w:r w:rsidR="009F2174"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767ED" w:rsidRPr="00C839C7">
        <w:rPr>
          <w:rFonts w:ascii="Times New Roman" w:hAnsi="Times New Roman" w:cs="Times New Roman"/>
          <w:b/>
          <w:bCs/>
          <w:sz w:val="24"/>
          <w:szCs w:val="24"/>
          <w:lang w:val="en-GB"/>
        </w:rPr>
        <w:t>-</w:t>
      </w:r>
      <w:r w:rsidR="009F2174" w:rsidRPr="00C83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Payment </w:t>
      </w:r>
      <w:proofErr w:type="gramStart"/>
      <w:r w:rsidR="009F2174" w:rsidRPr="00C839C7">
        <w:rPr>
          <w:rFonts w:ascii="Times New Roman" w:hAnsi="Times New Roman" w:cs="Times New Roman"/>
          <w:b/>
          <w:bCs/>
          <w:sz w:val="24"/>
          <w:szCs w:val="24"/>
          <w:lang w:val="en-GB"/>
        </w:rPr>
        <w:t>From</w:t>
      </w:r>
      <w:proofErr w:type="gramEnd"/>
      <w:r w:rsidR="009F2174" w:rsidRPr="00C83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Member Id</w:t>
      </w:r>
    </w:p>
    <w:p w14:paraId="42662BF0" w14:textId="2213601D" w:rsidR="000F7422" w:rsidRPr="00C839C7" w:rsidRDefault="00D86C8B" w:rsidP="00D04107">
      <w:pPr>
        <w:spacing w:after="0"/>
        <w:ind w:left="357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 w:rsidRPr="00C839C7">
        <w:rPr>
          <w:rFonts w:ascii="Times New Roman" w:hAnsi="Times New Roman" w:cs="Times New Roman"/>
          <w:sz w:val="24"/>
          <w:szCs w:val="24"/>
        </w:rPr>
        <w:t xml:space="preserve">tag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BIC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participant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sending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r w:rsidR="00330243" w:rsidRPr="00C839C7">
        <w:rPr>
          <w:rFonts w:ascii="Times New Roman" w:hAnsi="Times New Roman" w:cs="Times New Roman"/>
          <w:sz w:val="24"/>
          <w:szCs w:val="24"/>
        </w:rPr>
        <w:t>c</w:t>
      </w:r>
      <w:r w:rsidR="00ED415F" w:rsidRPr="00C839C7">
        <w:rPr>
          <w:rFonts w:ascii="Times New Roman" w:hAnsi="Times New Roman" w:cs="Times New Roman"/>
          <w:sz w:val="24"/>
          <w:szCs w:val="24"/>
        </w:rPr>
        <w:t>amt.005</w:t>
      </w:r>
      <w:r w:rsidR="00330243" w:rsidRPr="00C839C7">
        <w:rPr>
          <w:rFonts w:ascii="Times New Roman" w:hAnsi="Times New Roman" w:cs="Times New Roman"/>
          <w:sz w:val="24"/>
          <w:szCs w:val="24"/>
        </w:rPr>
        <w:t xml:space="preserve">.001.08 </w:t>
      </w:r>
      <w:proofErr w:type="spellStart"/>
      <w:r w:rsidR="00330243" w:rsidRPr="00C839C7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="009F2174" w:rsidRPr="00C83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2174" w:rsidRPr="00C839C7">
        <w:rPr>
          <w:rFonts w:ascii="Times New Roman" w:hAnsi="Times New Roman" w:cs="Times New Roman"/>
          <w:sz w:val="24"/>
          <w:szCs w:val="24"/>
        </w:rPr>
        <w:t>Mandatory</w:t>
      </w:r>
      <w:proofErr w:type="spellEnd"/>
      <w:r w:rsidR="009F2174" w:rsidRPr="00C839C7">
        <w:rPr>
          <w:rFonts w:ascii="Times New Roman" w:hAnsi="Times New Roman" w:cs="Times New Roman"/>
          <w:sz w:val="24"/>
          <w:szCs w:val="24"/>
        </w:rPr>
        <w:t>,</w:t>
      </w:r>
      <w:r w:rsidR="00330243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243" w:rsidRPr="00C839C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330243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243"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30243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243" w:rsidRPr="00C839C7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="00330243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243" w:rsidRPr="00C839C7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330243" w:rsidRPr="00C839C7">
        <w:rPr>
          <w:rFonts w:ascii="Times New Roman" w:hAnsi="Times New Roman" w:cs="Times New Roman"/>
          <w:sz w:val="24"/>
          <w:szCs w:val="24"/>
        </w:rPr>
        <w:t xml:space="preserve"> is</w:t>
      </w:r>
      <w:r w:rsidR="00877705" w:rsidRPr="00C839C7">
        <w:rPr>
          <w:rFonts w:ascii="Times New Roman" w:hAnsi="Times New Roman" w:cs="Times New Roman"/>
          <w:sz w:val="24"/>
          <w:szCs w:val="24"/>
        </w:rPr>
        <w:t xml:space="preserve"> 804</w:t>
      </w:r>
      <w:r w:rsidR="00330243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243" w:rsidRPr="00C839C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330243" w:rsidRPr="00C839C7">
        <w:rPr>
          <w:rFonts w:ascii="Times New Roman" w:hAnsi="Times New Roman" w:cs="Times New Roman"/>
          <w:sz w:val="24"/>
          <w:szCs w:val="24"/>
        </w:rPr>
        <w:t xml:space="preserve"> 805</w:t>
      </w:r>
      <w:r w:rsidR="00877705" w:rsidRPr="00C839C7">
        <w:rPr>
          <w:rFonts w:ascii="Times New Roman" w:hAnsi="Times New Roman" w:cs="Times New Roman"/>
          <w:sz w:val="24"/>
          <w:szCs w:val="24"/>
        </w:rPr>
        <w:t>.</w:t>
      </w:r>
    </w:p>
    <w:p w14:paraId="6385DAED" w14:textId="4D43C332" w:rsidR="009F2174" w:rsidRPr="00C839C7" w:rsidRDefault="009F2174" w:rsidP="00B41528">
      <w:pPr>
        <w:spacing w:before="150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Document/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GetTx</w:t>
      </w:r>
      <w:proofErr w:type="spellEnd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TxQryDef</w:t>
      </w:r>
      <w:proofErr w:type="spellEnd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TxCrit</w:t>
      </w:r>
      <w:proofErr w:type="spellEnd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NewCrit</w:t>
      </w:r>
      <w:proofErr w:type="spellEnd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SchCrit</w:t>
      </w:r>
      <w:proofErr w:type="spellEnd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PmtSch</w:t>
      </w:r>
      <w:proofErr w:type="spellEnd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MsgId</w:t>
      </w:r>
      <w:proofErr w:type="spellEnd"/>
      <w:r w:rsidR="00C22773"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="005B6299"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- </w:t>
      </w:r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Related Message Identification</w:t>
      </w:r>
    </w:p>
    <w:p w14:paraId="3826F68C" w14:textId="754B6571" w:rsidR="000F7422" w:rsidRPr="00C839C7" w:rsidRDefault="00D86C8B" w:rsidP="00D04107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C839C7">
        <w:rPr>
          <w:rFonts w:ascii="Times New Roman" w:hAnsi="Times New Roman" w:cs="Times New Roman"/>
          <w:sz w:val="24"/>
          <w:szCs w:val="24"/>
        </w:rPr>
        <w:t xml:space="preserve">tag </w:t>
      </w:r>
      <w:proofErr w:type="spellStart"/>
      <w:r w:rsidR="009F2174" w:rsidRPr="00C839C7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="009F2174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174"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F2174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174" w:rsidRPr="00C839C7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="009F2174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174" w:rsidRPr="00C839C7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="009F2174" w:rsidRPr="00C839C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F2174"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F2174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174" w:rsidRPr="00C839C7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9F2174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174" w:rsidRPr="00C839C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="009F2174" w:rsidRPr="00C83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2174" w:rsidRPr="00C839C7">
        <w:rPr>
          <w:rFonts w:ascii="Times New Roman" w:hAnsi="Times New Roman" w:cs="Times New Roman"/>
          <w:sz w:val="24"/>
          <w:szCs w:val="24"/>
        </w:rPr>
        <w:t>Mandatory</w:t>
      </w:r>
      <w:proofErr w:type="spellEnd"/>
      <w:r w:rsidR="009F2174" w:rsidRPr="00C83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2174" w:rsidRPr="00C839C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9F2174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174"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F2174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174" w:rsidRPr="00C839C7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="009F2174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174" w:rsidRPr="00C839C7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9F2174" w:rsidRPr="00C839C7">
        <w:rPr>
          <w:rFonts w:ascii="Times New Roman" w:hAnsi="Times New Roman" w:cs="Times New Roman"/>
          <w:sz w:val="24"/>
          <w:szCs w:val="24"/>
        </w:rPr>
        <w:t xml:space="preserve"> is 800 </w:t>
      </w:r>
      <w:proofErr w:type="spellStart"/>
      <w:r w:rsidR="009F2174" w:rsidRPr="00C839C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9F2174" w:rsidRPr="00C839C7">
        <w:rPr>
          <w:rFonts w:ascii="Times New Roman" w:hAnsi="Times New Roman" w:cs="Times New Roman"/>
          <w:sz w:val="24"/>
          <w:szCs w:val="24"/>
        </w:rPr>
        <w:t xml:space="preserve"> 805.</w:t>
      </w:r>
    </w:p>
    <w:p w14:paraId="6CFAAA75" w14:textId="3BA433A6" w:rsidR="008B155A" w:rsidRPr="00C839C7" w:rsidRDefault="008B155A" w:rsidP="00B41528">
      <w:pPr>
        <w:spacing w:before="150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Document/GetTx/TxQryDef/TxCrit/NewCrit/SchCrit/PmtSch/Sts/PrtryStsRsn</w:t>
      </w:r>
      <w:r w:rsidR="00354049"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- </w:t>
      </w:r>
      <w:r w:rsidR="009F2174" w:rsidRPr="00C839C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Payment Status</w:t>
      </w:r>
    </w:p>
    <w:p w14:paraId="0FCE6D11" w14:textId="5B695B31" w:rsidR="00877705" w:rsidRPr="00C839C7" w:rsidRDefault="00D86C8B" w:rsidP="00D04107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C839C7">
        <w:rPr>
          <w:rFonts w:ascii="Times New Roman" w:hAnsi="Times New Roman" w:cs="Times New Roman"/>
          <w:sz w:val="24"/>
          <w:szCs w:val="24"/>
        </w:rPr>
        <w:t xml:space="preserve">tag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indicates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status of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participant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wishes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query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status,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query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orders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705" w:rsidRPr="00C839C7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="00877705" w:rsidRPr="00C839C7">
        <w:rPr>
          <w:rFonts w:ascii="Times New Roman" w:hAnsi="Times New Roman" w:cs="Times New Roman"/>
          <w:sz w:val="24"/>
          <w:szCs w:val="24"/>
        </w:rPr>
        <w:t>:</w:t>
      </w:r>
    </w:p>
    <w:p w14:paraId="7D3ACE9C" w14:textId="63526921" w:rsidR="00877705" w:rsidRPr="00C839C7" w:rsidRDefault="00BE13BA" w:rsidP="003100BD">
      <w:pPr>
        <w:numPr>
          <w:ilvl w:val="0"/>
          <w:numId w:val="28"/>
        </w:numPr>
        <w:spacing w:before="120" w:after="120"/>
        <w:ind w:left="1077" w:hanging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839C7">
        <w:rPr>
          <w:rFonts w:ascii="Times New Roman" w:hAnsi="Times New Roman" w:cs="Times New Roman"/>
          <w:sz w:val="24"/>
          <w:szCs w:val="24"/>
          <w:lang w:val="en-GB"/>
        </w:rPr>
        <w:t>WTFD</w:t>
      </w:r>
      <w:proofErr w:type="spellEnd"/>
      <w:r w:rsidRPr="00C839C7">
        <w:rPr>
          <w:rFonts w:ascii="Times New Roman" w:hAnsi="Times New Roman" w:cs="Times New Roman"/>
          <w:sz w:val="24"/>
          <w:szCs w:val="24"/>
          <w:lang w:val="en-GB"/>
        </w:rPr>
        <w:t>/ready</w:t>
      </w:r>
      <w:r w:rsidRPr="00C839C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77705" w:rsidRPr="00C839C7">
        <w:rPr>
          <w:rFonts w:ascii="Times New Roman" w:hAnsi="Times New Roman" w:cs="Times New Roman"/>
          <w:sz w:val="24"/>
          <w:szCs w:val="24"/>
          <w:lang w:val="en-GB"/>
        </w:rPr>
        <w:tab/>
        <w:t>= payment is queued</w:t>
      </w:r>
      <w:r w:rsidR="00320FA0"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proofErr w:type="gramStart"/>
      <w:r w:rsidR="00320FA0" w:rsidRPr="00C839C7">
        <w:rPr>
          <w:rFonts w:ascii="Times New Roman" w:hAnsi="Times New Roman" w:cs="Times New Roman"/>
          <w:sz w:val="24"/>
          <w:szCs w:val="24"/>
          <w:lang w:val="en-GB"/>
        </w:rPr>
        <w:t>settlement</w:t>
      </w:r>
      <w:r w:rsidR="00877705" w:rsidRPr="00C839C7"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</w:p>
    <w:p w14:paraId="541521AB" w14:textId="65A1F868" w:rsidR="00877705" w:rsidRPr="00C839C7" w:rsidRDefault="00BE13BA" w:rsidP="003100BD">
      <w:pPr>
        <w:numPr>
          <w:ilvl w:val="0"/>
          <w:numId w:val="28"/>
        </w:numPr>
        <w:spacing w:before="120" w:after="120"/>
        <w:ind w:left="1077" w:hanging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839C7">
        <w:rPr>
          <w:rFonts w:ascii="Times New Roman" w:hAnsi="Times New Roman" w:cs="Times New Roman"/>
          <w:sz w:val="24"/>
          <w:szCs w:val="24"/>
          <w:lang w:val="en-GB"/>
        </w:rPr>
        <w:t>PN</w:t>
      </w:r>
      <w:r w:rsidR="006D1802" w:rsidRPr="00C839C7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839C7">
        <w:rPr>
          <w:rFonts w:ascii="Times New Roman" w:hAnsi="Times New Roman" w:cs="Times New Roman"/>
          <w:sz w:val="24"/>
          <w:szCs w:val="24"/>
          <w:lang w:val="en-GB"/>
        </w:rPr>
        <w:t>G</w:t>
      </w:r>
      <w:proofErr w:type="spellEnd"/>
      <w:r w:rsidRPr="00C839C7">
        <w:rPr>
          <w:rFonts w:ascii="Times New Roman" w:hAnsi="Times New Roman" w:cs="Times New Roman"/>
          <w:sz w:val="24"/>
          <w:szCs w:val="24"/>
          <w:lang w:val="en-GB"/>
        </w:rPr>
        <w:t>/pending</w:t>
      </w:r>
      <w:r w:rsidR="00877705" w:rsidRPr="00C839C7">
        <w:rPr>
          <w:rFonts w:ascii="Times New Roman" w:hAnsi="Times New Roman" w:cs="Times New Roman"/>
          <w:sz w:val="24"/>
          <w:szCs w:val="24"/>
          <w:lang w:val="en-GB"/>
        </w:rPr>
        <w:tab/>
        <w:t xml:space="preserve">= payment is awaiting </w:t>
      </w:r>
      <w:r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77705"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start of </w:t>
      </w:r>
      <w:proofErr w:type="gramStart"/>
      <w:r w:rsidR="00877705" w:rsidRPr="00C839C7">
        <w:rPr>
          <w:rFonts w:ascii="Times New Roman" w:hAnsi="Times New Roman" w:cs="Times New Roman"/>
          <w:sz w:val="24"/>
          <w:szCs w:val="24"/>
          <w:lang w:val="en-GB"/>
        </w:rPr>
        <w:t>settlement;</w:t>
      </w:r>
      <w:proofErr w:type="gramEnd"/>
    </w:p>
    <w:p w14:paraId="49B985A5" w14:textId="54CDD3AB" w:rsidR="00877705" w:rsidRPr="00C839C7" w:rsidRDefault="00BE13BA">
      <w:pPr>
        <w:numPr>
          <w:ilvl w:val="0"/>
          <w:numId w:val="28"/>
        </w:numPr>
        <w:spacing w:before="120" w:after="120"/>
        <w:ind w:left="1077" w:hanging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839C7">
        <w:rPr>
          <w:rFonts w:ascii="Times New Roman" w:hAnsi="Times New Roman" w:cs="Times New Roman"/>
          <w:sz w:val="24"/>
          <w:szCs w:val="24"/>
          <w:lang w:val="en-GB"/>
        </w:rPr>
        <w:t>WHSD</w:t>
      </w:r>
      <w:proofErr w:type="spellEnd"/>
      <w:r w:rsidRPr="00C839C7">
        <w:rPr>
          <w:rFonts w:ascii="Times New Roman" w:hAnsi="Times New Roman" w:cs="Times New Roman"/>
          <w:sz w:val="24"/>
          <w:szCs w:val="24"/>
          <w:lang w:val="en-GB"/>
        </w:rPr>
        <w:t>/warehoused</w:t>
      </w:r>
      <w:r w:rsidR="00877705" w:rsidRPr="00C839C7">
        <w:rPr>
          <w:rFonts w:ascii="Times New Roman" w:hAnsi="Times New Roman" w:cs="Times New Roman"/>
          <w:sz w:val="24"/>
          <w:szCs w:val="24"/>
          <w:lang w:val="en-GB"/>
        </w:rPr>
        <w:tab/>
        <w:t>= payment is pending new CAS date of execution.</w:t>
      </w:r>
    </w:p>
    <w:p w14:paraId="139D6127" w14:textId="78663311" w:rsidR="00660529" w:rsidRPr="00C839C7" w:rsidRDefault="00660529" w:rsidP="00D04107">
      <w:pPr>
        <w:spacing w:before="120" w:after="12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If the field is not present, then </w:t>
      </w:r>
      <w:proofErr w:type="spellStart"/>
      <w:r w:rsidRPr="00C839C7">
        <w:rPr>
          <w:rFonts w:ascii="Times New Roman" w:hAnsi="Times New Roman" w:cs="Times New Roman"/>
          <w:sz w:val="24"/>
          <w:szCs w:val="24"/>
          <w:lang w:val="en-GB"/>
        </w:rPr>
        <w:t>WTFD</w:t>
      </w:r>
      <w:proofErr w:type="spellEnd"/>
      <w:r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 is assumed.</w:t>
      </w:r>
    </w:p>
    <w:p w14:paraId="6D48F3B0" w14:textId="57E340C0" w:rsidR="00877705" w:rsidRPr="00C839C7" w:rsidRDefault="00BE13BA" w:rsidP="00D04107">
      <w:pPr>
        <w:spacing w:before="12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C839C7">
        <w:rPr>
          <w:rFonts w:ascii="Times New Roman" w:hAnsi="Times New Roman" w:cs="Times New Roman"/>
          <w:sz w:val="24"/>
          <w:szCs w:val="24"/>
          <w:lang w:val="en-GB"/>
        </w:rPr>
        <w:t>Mandatory, if the Request Type is 804.</w:t>
      </w:r>
    </w:p>
    <w:p w14:paraId="5EDF4652" w14:textId="2FF3A53C" w:rsidR="00BE13BA" w:rsidRPr="00C839C7" w:rsidRDefault="00BE13BA" w:rsidP="003100BD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839C7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Document/</w:t>
      </w:r>
      <w:proofErr w:type="spellStart"/>
      <w:r w:rsidRPr="00C839C7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GetTx</w:t>
      </w:r>
      <w:proofErr w:type="spellEnd"/>
      <w:r w:rsidRPr="00C839C7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/</w:t>
      </w:r>
      <w:proofErr w:type="spellStart"/>
      <w:r w:rsidRPr="00C839C7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TxQryDef</w:t>
      </w:r>
      <w:proofErr w:type="spellEnd"/>
      <w:r w:rsidRPr="00C839C7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/</w:t>
      </w:r>
      <w:proofErr w:type="spellStart"/>
      <w:r w:rsidRPr="00C839C7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TxCrit</w:t>
      </w:r>
      <w:proofErr w:type="spellEnd"/>
      <w:r w:rsidRPr="00C839C7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/</w:t>
      </w:r>
      <w:proofErr w:type="spellStart"/>
      <w:r w:rsidRPr="00C839C7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NewCrit</w:t>
      </w:r>
      <w:proofErr w:type="spellEnd"/>
      <w:r w:rsidRPr="00C839C7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/</w:t>
      </w:r>
      <w:proofErr w:type="spellStart"/>
      <w:r w:rsidRPr="00C839C7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SchCrit</w:t>
      </w:r>
      <w:proofErr w:type="spellEnd"/>
      <w:r w:rsidRPr="00C839C7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/</w:t>
      </w:r>
      <w:proofErr w:type="spellStart"/>
      <w:r w:rsidRPr="00C839C7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PmtSch</w:t>
      </w:r>
      <w:proofErr w:type="spellEnd"/>
      <w:r w:rsidRPr="00C839C7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/</w:t>
      </w:r>
      <w:proofErr w:type="spellStart"/>
      <w:r w:rsidRPr="00C839C7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CdtDbtInd</w:t>
      </w:r>
      <w:proofErr w:type="spellEnd"/>
      <w:r w:rsidR="00E42C77" w:rsidRPr="00C839C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</w:t>
      </w:r>
      <w:r w:rsidRPr="00C839C7">
        <w:rPr>
          <w:rFonts w:ascii="Times New Roman" w:hAnsi="Times New Roman" w:cs="Times New Roman"/>
          <w:b/>
          <w:sz w:val="24"/>
          <w:szCs w:val="24"/>
          <w:lang w:val="en-GB"/>
        </w:rPr>
        <w:t>Credit/Debit Indica</w:t>
      </w:r>
      <w:r w:rsidRPr="00C839C7">
        <w:rPr>
          <w:rFonts w:ascii="Times New Roman" w:hAnsi="Times New Roman" w:cs="Times New Roman"/>
          <w:b/>
          <w:bCs/>
          <w:sz w:val="24"/>
          <w:szCs w:val="24"/>
        </w:rPr>
        <w:t>tor</w:t>
      </w:r>
    </w:p>
    <w:p w14:paraId="7F13FB70" w14:textId="4C9C2174" w:rsidR="008C41BD" w:rsidRPr="00C839C7" w:rsidRDefault="008C41BD" w:rsidP="00D04107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839C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800,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mandatory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element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participant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39C7">
        <w:rPr>
          <w:rFonts w:ascii="Times New Roman" w:hAnsi="Times New Roman" w:cs="Times New Roman"/>
          <w:sz w:val="24"/>
          <w:szCs w:val="24"/>
        </w:rPr>
        <w:t xml:space="preserve"> </w:t>
      </w:r>
      <w:r w:rsidRPr="00C839C7">
        <w:rPr>
          <w:rFonts w:ascii="Times New Roman" w:hAnsi="Times New Roman" w:cs="Times New Roman"/>
          <w:sz w:val="24"/>
          <w:szCs w:val="24"/>
          <w:lang w:val="en-GB"/>
        </w:rPr>
        <w:t>debit or credit orders in their favour.</w:t>
      </w:r>
    </w:p>
    <w:p w14:paraId="35165418" w14:textId="7C10C4C8" w:rsidR="008C41BD" w:rsidRPr="00C839C7" w:rsidRDefault="008C41BD" w:rsidP="003100BD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839C7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en-GB"/>
        </w:rPr>
        <w:t>Document/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GetTx</w:t>
      </w:r>
      <w:proofErr w:type="spellEnd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TxQryDef</w:t>
      </w:r>
      <w:proofErr w:type="spellEnd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TxCrit</w:t>
      </w:r>
      <w:proofErr w:type="spellEnd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NewCrit</w:t>
      </w:r>
      <w:proofErr w:type="spellEnd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SchCrit</w:t>
      </w:r>
      <w:proofErr w:type="spellEnd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PmtSch</w:t>
      </w:r>
      <w:proofErr w:type="spellEnd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PmtTp</w:t>
      </w:r>
      <w:proofErr w:type="spellEnd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C83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Prtry</w:t>
      </w:r>
      <w:proofErr w:type="spellEnd"/>
      <w:r w:rsidR="00E42C77" w:rsidRPr="00C839C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C839C7">
        <w:rPr>
          <w:rFonts w:ascii="Times New Roman" w:hAnsi="Times New Roman" w:cs="Times New Roman"/>
          <w:b/>
          <w:bCs/>
          <w:sz w:val="24"/>
          <w:szCs w:val="24"/>
        </w:rPr>
        <w:t>Related</w:t>
      </w:r>
      <w:proofErr w:type="spellEnd"/>
      <w:r w:rsidRPr="00C83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b/>
          <w:bCs/>
          <w:sz w:val="24"/>
          <w:szCs w:val="24"/>
        </w:rPr>
        <w:t>Payment</w:t>
      </w:r>
      <w:proofErr w:type="spellEnd"/>
      <w:r w:rsidRPr="00C83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9C7">
        <w:rPr>
          <w:rFonts w:ascii="Times New Roman" w:hAnsi="Times New Roman" w:cs="Times New Roman"/>
          <w:b/>
          <w:bCs/>
          <w:sz w:val="24"/>
          <w:szCs w:val="24"/>
        </w:rPr>
        <w:t>Type</w:t>
      </w:r>
      <w:proofErr w:type="spellEnd"/>
    </w:p>
    <w:p w14:paraId="0752F357" w14:textId="6580279A" w:rsidR="00BE13BA" w:rsidRPr="00C839C7" w:rsidRDefault="008C41BD" w:rsidP="00D04107">
      <w:pPr>
        <w:spacing w:before="12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C839C7">
        <w:rPr>
          <w:rFonts w:ascii="Times New Roman" w:hAnsi="Times New Roman" w:cs="Times New Roman"/>
          <w:sz w:val="24"/>
          <w:szCs w:val="24"/>
          <w:lang w:val="en-GB"/>
        </w:rPr>
        <w:t>In case of the Message Type is 800 or 805 it is a mandatory element which indicates the payment type of the related transaction</w:t>
      </w:r>
      <w:r w:rsidR="007C2688"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 according to the former MT format (message type/sub-message ty</w:t>
      </w:r>
      <w:r w:rsidR="00843740" w:rsidRPr="00C839C7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7C2688"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e) concatenated, separated by “//”. </w:t>
      </w:r>
    </w:p>
    <w:p w14:paraId="22A792EA" w14:textId="77777777" w:rsidR="00C839C7" w:rsidRDefault="00C839C7">
      <w:pPr>
        <w:spacing w:after="0" w:line="240" w:lineRule="auto"/>
        <w:jc w:val="left"/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en-GB"/>
        </w:rPr>
        <w:br w:type="page"/>
      </w:r>
    </w:p>
    <w:p w14:paraId="39107D01" w14:textId="575B2A7D" w:rsidR="00BF613F" w:rsidRPr="00C839C7" w:rsidRDefault="00BF613F" w:rsidP="003100BD">
      <w:pPr>
        <w:spacing w:before="120" w:after="120"/>
        <w:rPr>
          <w:rFonts w:ascii="Times New Roman" w:eastAsia="Trebuchet MS" w:hAnsi="Times New Roman" w:cs="Times New Roman"/>
          <w:b/>
          <w:bCs/>
          <w:sz w:val="24"/>
          <w:szCs w:val="24"/>
          <w:lang w:val="en-GB"/>
        </w:rPr>
      </w:pPr>
      <w:r w:rsidRPr="00C839C7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en-GB"/>
        </w:rPr>
        <w:lastRenderedPageBreak/>
        <w:t xml:space="preserve">Document//GetTx/TxQryDef/TxCrit/NewCrit/SchCrit/PmtSch/Pties/DbtrAgt/FinInstnId/BICFI† - </w:t>
      </w:r>
      <w:r w:rsidRPr="00C839C7">
        <w:rPr>
          <w:rFonts w:ascii="Times New Roman" w:eastAsia="Trebuchet MS" w:hAnsi="Times New Roman" w:cs="Times New Roman"/>
          <w:b/>
          <w:bCs/>
          <w:sz w:val="24"/>
          <w:szCs w:val="24"/>
          <w:lang w:val="en-GB"/>
        </w:rPr>
        <w:t>Debtor Agent BIC</w:t>
      </w:r>
    </w:p>
    <w:p w14:paraId="744C0BB5" w14:textId="53BFE57D" w:rsidR="00BF613F" w:rsidRPr="00C839C7" w:rsidRDefault="00BF613F" w:rsidP="00D04107">
      <w:pPr>
        <w:spacing w:before="120" w:after="120"/>
        <w:ind w:left="357"/>
        <w:rPr>
          <w:rFonts w:ascii="Times New Roman" w:eastAsia="Trebuchet MS" w:hAnsi="Times New Roman" w:cs="Times New Roman"/>
          <w:sz w:val="24"/>
          <w:szCs w:val="24"/>
          <w:lang w:val="en-GB"/>
        </w:rPr>
      </w:pPr>
      <w:r w:rsidRPr="00C839C7">
        <w:rPr>
          <w:rFonts w:ascii="Times New Roman" w:eastAsia="Trebuchet MS" w:hAnsi="Times New Roman" w:cs="Times New Roman"/>
          <w:sz w:val="24"/>
          <w:szCs w:val="24"/>
          <w:lang w:val="en-GB"/>
        </w:rPr>
        <w:t>Mandatory, if the Request Type is 800. It includes the submitter of the camt.005.001.08 message.</w:t>
      </w:r>
    </w:p>
    <w:p w14:paraId="67117E03" w14:textId="3D4A2D90" w:rsidR="004B0ED6" w:rsidRPr="00C839C7" w:rsidRDefault="004B0ED6" w:rsidP="00B41528">
      <w:pPr>
        <w:pStyle w:val="ListParagraph"/>
        <w:numPr>
          <w:ilvl w:val="0"/>
          <w:numId w:val="33"/>
        </w:numPr>
        <w:tabs>
          <w:tab w:val="num" w:pos="360"/>
        </w:tabs>
        <w:spacing w:before="210" w:after="75"/>
        <w:outlineLvl w:val="1"/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</w:pPr>
      <w:r w:rsidRPr="00C839C7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Example</w:t>
      </w:r>
      <w:r w:rsidR="000F7422" w:rsidRPr="00C839C7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s</w:t>
      </w:r>
    </w:p>
    <w:p w14:paraId="251C273D" w14:textId="47F62121" w:rsidR="004B0ED6" w:rsidRPr="00C839C7" w:rsidRDefault="004B0ED6" w:rsidP="00B41528">
      <w:pPr>
        <w:pStyle w:val="Header"/>
        <w:numPr>
          <w:ilvl w:val="0"/>
          <w:numId w:val="34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C839C7">
        <w:rPr>
          <w:rFonts w:ascii="Times New Roman" w:hAnsi="Times New Roman" w:cs="Times New Roman"/>
          <w:sz w:val="24"/>
          <w:szCs w:val="24"/>
          <w:lang w:val="en-GB"/>
        </w:rPr>
        <w:t>OTP Bank</w:t>
      </w:r>
      <w:r w:rsidR="008913B1"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is querying the status of their </w:t>
      </w:r>
      <w:r w:rsidR="00BF613F" w:rsidRPr="00C839C7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839C7">
        <w:rPr>
          <w:rFonts w:ascii="Times New Roman" w:hAnsi="Times New Roman" w:cs="Times New Roman"/>
          <w:sz w:val="24"/>
          <w:szCs w:val="24"/>
          <w:lang w:val="en-GB"/>
        </w:rPr>
        <w:t>acs.008</w:t>
      </w:r>
      <w:r w:rsidR="00BF613F" w:rsidRPr="00C839C7">
        <w:rPr>
          <w:rFonts w:ascii="Times New Roman" w:hAnsi="Times New Roman" w:cs="Times New Roman"/>
          <w:sz w:val="24"/>
          <w:szCs w:val="24"/>
          <w:lang w:val="en-GB"/>
        </w:rPr>
        <w:t>.001.08</w:t>
      </w:r>
      <w:r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 message sent on 12-10-2023, using an </w:t>
      </w:r>
      <w:r w:rsidRPr="00C83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Camt.005 </w:t>
      </w:r>
      <w:r w:rsidRPr="00C839C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36C11" w:rsidRPr="00C839C7">
        <w:rPr>
          <w:rFonts w:ascii="Times New Roman" w:hAnsi="Times New Roman" w:cs="Times New Roman"/>
          <w:sz w:val="24"/>
          <w:szCs w:val="24"/>
          <w:lang w:val="en-GB"/>
        </w:rPr>
        <w:t>Request Type:</w:t>
      </w:r>
      <w:r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 800) message. </w:t>
      </w:r>
      <w:r w:rsidR="00D86C8B" w:rsidRPr="00C839C7">
        <w:rPr>
          <w:rFonts w:ascii="Times New Roman" w:hAnsi="Times New Roman" w:cs="Times New Roman"/>
          <w:sz w:val="24"/>
          <w:szCs w:val="24"/>
          <w:lang w:val="en-GB"/>
        </w:rPr>
        <w:t>The Message Identifier</w:t>
      </w:r>
      <w:r w:rsidR="008913B1"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843740" w:rsidRPr="00C839C7">
        <w:rPr>
          <w:rFonts w:ascii="Times New Roman" w:hAnsi="Times New Roman" w:cs="Times New Roman"/>
          <w:sz w:val="24"/>
          <w:szCs w:val="24"/>
          <w:lang w:val="en-GB"/>
        </w:rPr>
        <w:t>the p</w:t>
      </w:r>
      <w:r w:rsidR="008913B1" w:rsidRPr="00C839C7">
        <w:rPr>
          <w:rFonts w:ascii="Times New Roman" w:hAnsi="Times New Roman" w:cs="Times New Roman"/>
          <w:sz w:val="24"/>
          <w:szCs w:val="24"/>
          <w:lang w:val="en-GB"/>
        </w:rPr>
        <w:t>acs.008</w:t>
      </w:r>
      <w:r w:rsidR="00843740" w:rsidRPr="00C839C7">
        <w:rPr>
          <w:rFonts w:ascii="Times New Roman" w:hAnsi="Times New Roman" w:cs="Times New Roman"/>
          <w:sz w:val="24"/>
          <w:szCs w:val="24"/>
          <w:lang w:val="en-GB"/>
        </w:rPr>
        <w:t>.001.08</w:t>
      </w:r>
      <w:r w:rsidR="008913B1"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 message was </w:t>
      </w:r>
      <w:r w:rsidR="008913B1" w:rsidRPr="00C839C7">
        <w:rPr>
          <w:rFonts w:ascii="Times New Roman" w:hAnsi="Times New Roman" w:cs="Times New Roman"/>
          <w:sz w:val="24"/>
          <w:szCs w:val="24"/>
        </w:rPr>
        <w:t>CP9910121005</w:t>
      </w:r>
      <w:r w:rsidR="00A67F6F" w:rsidRPr="00C839C7">
        <w:rPr>
          <w:rFonts w:ascii="Times New Roman" w:hAnsi="Times New Roman" w:cs="Times New Roman"/>
          <w:sz w:val="24"/>
          <w:szCs w:val="24"/>
        </w:rPr>
        <w:t>.</w:t>
      </w:r>
    </w:p>
    <w:p w14:paraId="7787D88D" w14:textId="505CDEDB" w:rsidR="00534537" w:rsidRPr="00534537" w:rsidRDefault="00B821EF" w:rsidP="00534537">
      <w:pPr>
        <w:pStyle w:val="Header"/>
        <w:spacing w:before="120"/>
        <w:ind w:left="357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34537" w:rsidRPr="00534537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https://www.mnb.hu/letoltes/camt-005-001-08-1-viber.txt</w:t>
        </w:r>
      </w:hyperlink>
      <w:r w:rsidR="00534537" w:rsidRPr="00534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C2639" w14:textId="0D6857EC" w:rsidR="00877705" w:rsidRPr="00C839C7" w:rsidRDefault="00877705" w:rsidP="00B41528">
      <w:pPr>
        <w:pStyle w:val="Header"/>
        <w:numPr>
          <w:ilvl w:val="0"/>
          <w:numId w:val="34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C839C7">
        <w:rPr>
          <w:rFonts w:ascii="Times New Roman" w:hAnsi="Times New Roman" w:cs="Times New Roman"/>
          <w:sz w:val="24"/>
          <w:szCs w:val="24"/>
          <w:lang w:val="en-GB"/>
        </w:rPr>
        <w:t>UniCredit Bank queries its queued payment orders by sending a</w:t>
      </w:r>
      <w:r w:rsidR="002F49C1"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36C11" w:rsidRPr="00C839C7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F49C1" w:rsidRPr="00C839C7">
        <w:rPr>
          <w:rFonts w:ascii="Times New Roman" w:hAnsi="Times New Roman" w:cs="Times New Roman"/>
          <w:sz w:val="24"/>
          <w:szCs w:val="24"/>
          <w:lang w:val="en-GB"/>
        </w:rPr>
        <w:t>amt.005</w:t>
      </w:r>
      <w:r w:rsidR="00C36C11" w:rsidRPr="00C839C7">
        <w:rPr>
          <w:rFonts w:ascii="Times New Roman" w:hAnsi="Times New Roman" w:cs="Times New Roman"/>
          <w:sz w:val="24"/>
          <w:szCs w:val="24"/>
          <w:lang w:val="en-GB"/>
        </w:rPr>
        <w:t>.001.08</w:t>
      </w:r>
      <w:r w:rsidR="002F49C1"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C36C11" w:rsidRPr="00C839C7">
        <w:rPr>
          <w:rFonts w:ascii="Times New Roman" w:hAnsi="Times New Roman" w:cs="Times New Roman"/>
          <w:sz w:val="24"/>
          <w:szCs w:val="24"/>
          <w:lang w:val="en-GB"/>
        </w:rPr>
        <w:t>Request Type:</w:t>
      </w:r>
      <w:r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 804</w:t>
      </w:r>
      <w:r w:rsidR="002F49C1" w:rsidRPr="00C839C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 SWIFT message for 18.10.2021.</w:t>
      </w:r>
    </w:p>
    <w:p w14:paraId="6AE58D1A" w14:textId="182FB096" w:rsidR="00F66E37" w:rsidRPr="00534537" w:rsidRDefault="00B821EF" w:rsidP="00534537">
      <w:pPr>
        <w:pStyle w:val="Header"/>
        <w:spacing w:before="120"/>
        <w:ind w:left="357"/>
        <w:rPr>
          <w:rStyle w:val="Hyperlink"/>
          <w:rFonts w:ascii="Times New Roman" w:hAnsi="Times New Roman"/>
          <w:sz w:val="24"/>
          <w:vertAlign w:val="baseline"/>
        </w:rPr>
      </w:pPr>
      <w:hyperlink r:id="rId18" w:history="1">
        <w:r w:rsidR="00534537" w:rsidRPr="00534537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https://www.mnb.hu/letoltes/camt-005-001-08-2-viber.txt</w:t>
        </w:r>
      </w:hyperlink>
      <w:r w:rsidR="00534537" w:rsidRPr="00534537">
        <w:rPr>
          <w:rStyle w:val="Hyperlink"/>
          <w:rFonts w:ascii="Times New Roman" w:hAnsi="Times New Roman" w:cs="Times New Roman"/>
          <w:sz w:val="24"/>
          <w:szCs w:val="24"/>
          <w:vertAlign w:val="baseline"/>
        </w:rPr>
        <w:t xml:space="preserve"> </w:t>
      </w:r>
    </w:p>
    <w:p w14:paraId="221FA3DF" w14:textId="080D44BB" w:rsidR="00877705" w:rsidRPr="00C839C7" w:rsidRDefault="00877705" w:rsidP="00B41528">
      <w:pPr>
        <w:pStyle w:val="Header"/>
        <w:numPr>
          <w:ilvl w:val="0"/>
          <w:numId w:val="34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C839C7">
        <w:rPr>
          <w:rFonts w:ascii="Times New Roman" w:hAnsi="Times New Roman" w:cs="Times New Roman"/>
          <w:sz w:val="24"/>
          <w:szCs w:val="24"/>
          <w:lang w:val="en-GB"/>
        </w:rPr>
        <w:t>KELER queries about a settlement order that they sent with the reference number S</w:t>
      </w:r>
      <w:r w:rsidR="00B1306F" w:rsidRPr="00C839C7">
        <w:rPr>
          <w:rFonts w:ascii="Times New Roman" w:hAnsi="Times New Roman" w:cs="Times New Roman"/>
          <w:sz w:val="24"/>
          <w:szCs w:val="24"/>
          <w:lang w:val="en-GB"/>
        </w:rPr>
        <w:t>23</w:t>
      </w:r>
      <w:r w:rsidRPr="00C839C7">
        <w:rPr>
          <w:rFonts w:ascii="Times New Roman" w:hAnsi="Times New Roman" w:cs="Times New Roman"/>
          <w:sz w:val="24"/>
          <w:szCs w:val="24"/>
          <w:lang w:val="en-GB"/>
        </w:rPr>
        <w:t>0805</w:t>
      </w:r>
      <w:r w:rsidR="00847DB0" w:rsidRPr="00C839C7">
        <w:rPr>
          <w:rFonts w:ascii="Times New Roman" w:hAnsi="Times New Roman" w:cs="Times New Roman"/>
          <w:sz w:val="24"/>
          <w:szCs w:val="24"/>
          <w:lang w:val="en-GB"/>
        </w:rPr>
        <w:t>010010</w:t>
      </w:r>
      <w:r w:rsidRPr="00C839C7">
        <w:rPr>
          <w:rFonts w:ascii="Times New Roman" w:hAnsi="Times New Roman" w:cs="Times New Roman"/>
          <w:sz w:val="24"/>
          <w:szCs w:val="24"/>
          <w:lang w:val="en-GB"/>
        </w:rPr>
        <w:t>KELRHUHBXXXDVP/2.</w:t>
      </w:r>
    </w:p>
    <w:p w14:paraId="3F345B29" w14:textId="773951E0" w:rsidR="00F66E37" w:rsidRPr="00534537" w:rsidRDefault="00B821EF" w:rsidP="00534537">
      <w:pPr>
        <w:pStyle w:val="Header"/>
        <w:spacing w:before="120"/>
        <w:ind w:left="357"/>
        <w:rPr>
          <w:rStyle w:val="Hyperlink"/>
          <w:rFonts w:ascii="Times New Roman" w:hAnsi="Times New Roman"/>
          <w:sz w:val="24"/>
          <w:vertAlign w:val="baseline"/>
        </w:rPr>
      </w:pPr>
      <w:hyperlink r:id="rId19" w:history="1">
        <w:r w:rsidR="00534537" w:rsidRPr="00534537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https://www.mnb.hu/letoltes/camt-005-001-08-3-viber.txt</w:t>
        </w:r>
      </w:hyperlink>
      <w:r w:rsidR="00534537" w:rsidRPr="00534537">
        <w:rPr>
          <w:rStyle w:val="Hyperlink"/>
          <w:rFonts w:ascii="Times New Roman" w:hAnsi="Times New Roman" w:cs="Times New Roman"/>
          <w:sz w:val="24"/>
          <w:szCs w:val="24"/>
          <w:vertAlign w:val="baseline"/>
        </w:rPr>
        <w:t xml:space="preserve"> </w:t>
      </w:r>
    </w:p>
    <w:p w14:paraId="452AC647" w14:textId="0566F31C" w:rsidR="00877705" w:rsidRPr="00C839C7" w:rsidRDefault="00877705" w:rsidP="00B41528">
      <w:pPr>
        <w:pStyle w:val="Header"/>
        <w:numPr>
          <w:ilvl w:val="0"/>
          <w:numId w:val="34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C839C7">
        <w:rPr>
          <w:rFonts w:ascii="Times New Roman" w:hAnsi="Times New Roman" w:cs="Times New Roman"/>
          <w:sz w:val="24"/>
          <w:szCs w:val="24"/>
          <w:lang w:val="en-GB"/>
        </w:rPr>
        <w:t xml:space="preserve">GIRO Zrt. makes a query about settlement order reference no. </w:t>
      </w:r>
      <w:r w:rsidR="00B1306F" w:rsidRPr="00C839C7">
        <w:rPr>
          <w:rFonts w:ascii="Times New Roman" w:hAnsi="Times New Roman" w:cs="Times New Roman"/>
          <w:sz w:val="24"/>
          <w:szCs w:val="24"/>
          <w:lang w:val="en-GB"/>
        </w:rPr>
        <w:t>S231228</w:t>
      </w:r>
      <w:r w:rsidR="00C75BFC" w:rsidRPr="00C839C7">
        <w:rPr>
          <w:rFonts w:ascii="Times New Roman" w:hAnsi="Times New Roman" w:cs="Times New Roman"/>
          <w:sz w:val="24"/>
          <w:szCs w:val="24"/>
          <w:lang w:val="en-GB"/>
        </w:rPr>
        <w:t>010010</w:t>
      </w:r>
      <w:r w:rsidR="00B1306F" w:rsidRPr="00C839C7">
        <w:rPr>
          <w:rFonts w:ascii="Times New Roman" w:hAnsi="Times New Roman" w:cs="Times New Roman"/>
          <w:sz w:val="24"/>
          <w:szCs w:val="24"/>
          <w:lang w:val="en-GB"/>
        </w:rPr>
        <w:t>GHUNHUHBGIRIG2CCOLL</w:t>
      </w:r>
      <w:r w:rsidRPr="00C839C7">
        <w:rPr>
          <w:rFonts w:ascii="Times New Roman" w:hAnsi="Times New Roman" w:cs="Times New Roman"/>
          <w:sz w:val="24"/>
          <w:szCs w:val="24"/>
          <w:lang w:val="en-GB"/>
        </w:rPr>
        <w:t>/1 submitted by it.</w:t>
      </w:r>
    </w:p>
    <w:p w14:paraId="1985C4B1" w14:textId="158CAD05" w:rsidR="00877705" w:rsidRPr="00534537" w:rsidRDefault="00B821EF" w:rsidP="00534537">
      <w:pPr>
        <w:pStyle w:val="Header"/>
        <w:spacing w:before="120"/>
        <w:ind w:left="357"/>
        <w:rPr>
          <w:rStyle w:val="Hyperlink"/>
          <w:rFonts w:ascii="Times New Roman" w:hAnsi="Times New Roman"/>
          <w:sz w:val="24"/>
          <w:vertAlign w:val="baseline"/>
        </w:rPr>
      </w:pPr>
      <w:hyperlink r:id="rId20" w:history="1">
        <w:r w:rsidR="00534537" w:rsidRPr="00534537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https://www.mnb.hu/letoltes/camt-005-001-08-4-viber.txt</w:t>
        </w:r>
      </w:hyperlink>
      <w:r w:rsidR="00534537" w:rsidRPr="00534537">
        <w:rPr>
          <w:rStyle w:val="Hyperlink"/>
          <w:rFonts w:ascii="Times New Roman" w:hAnsi="Times New Roman" w:cs="Times New Roman"/>
          <w:sz w:val="24"/>
          <w:szCs w:val="24"/>
          <w:vertAlign w:val="baseline"/>
        </w:rPr>
        <w:t xml:space="preserve"> </w:t>
      </w:r>
    </w:p>
    <w:sectPr w:rsidR="00877705" w:rsidRPr="00534537" w:rsidSect="004B0ED6"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DFFE" w14:textId="77777777" w:rsidR="00877705" w:rsidRDefault="00877705">
      <w:r>
        <w:separator/>
      </w:r>
    </w:p>
  </w:endnote>
  <w:endnote w:type="continuationSeparator" w:id="0">
    <w:p w14:paraId="3DA20E54" w14:textId="77777777" w:rsidR="00877705" w:rsidRDefault="0087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4AE6" w14:textId="77777777" w:rsidR="009E3A57" w:rsidRPr="00AC6950" w:rsidRDefault="009E3A57" w:rsidP="00B821EF">
    <w:pPr>
      <w:tabs>
        <w:tab w:val="left" w:pos="8460"/>
      </w:tabs>
      <w:jc w:val="right"/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363758"/>
      <w:docPartObj>
        <w:docPartGallery w:val="Page Numbers (Bottom of Page)"/>
        <w:docPartUnique/>
      </w:docPartObj>
    </w:sdtPr>
    <w:sdtEndPr/>
    <w:sdtContent>
      <w:p w14:paraId="3B0DFCAD" w14:textId="32A567C6" w:rsidR="002E1EC1" w:rsidRDefault="00B821EF" w:rsidP="002E1EC1">
        <w:pPr>
          <w:pStyle w:val="Footer"/>
          <w:jc w:val="right"/>
        </w:pPr>
        <w:r w:rsidRPr="00B821EF">
          <w:fldChar w:fldCharType="begin"/>
        </w:r>
        <w:r w:rsidRPr="00B821EF">
          <w:instrText xml:space="preserve"> PAGE </w:instrText>
        </w:r>
        <w:r w:rsidRPr="00B821EF">
          <w:fldChar w:fldCharType="separate"/>
        </w:r>
        <w:r w:rsidRPr="00B821EF">
          <w:t>1</w:t>
        </w:r>
        <w:r w:rsidRPr="00B821EF">
          <w:fldChar w:fldCharType="end"/>
        </w:r>
        <w:r w:rsidRPr="00B821EF">
          <w:t>/</w:t>
        </w:r>
        <w:r w:rsidRPr="00B821EF">
          <w:fldChar w:fldCharType="begin"/>
        </w:r>
        <w:r w:rsidRPr="00B821EF">
          <w:instrText xml:space="preserve"> NUMPAGES </w:instrText>
        </w:r>
        <w:r w:rsidRPr="00B821EF">
          <w:fldChar w:fldCharType="separate"/>
        </w:r>
        <w:r w:rsidRPr="00B821EF">
          <w:t>10</w:t>
        </w:r>
        <w:r w:rsidRPr="00B821E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2118" w14:textId="77777777" w:rsidR="00877705" w:rsidRDefault="00877705">
      <w:r>
        <w:separator/>
      </w:r>
    </w:p>
  </w:footnote>
  <w:footnote w:type="continuationSeparator" w:id="0">
    <w:p w14:paraId="287F120D" w14:textId="77777777" w:rsidR="00877705" w:rsidRDefault="0087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93BB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8D2"/>
    <w:multiLevelType w:val="hybridMultilevel"/>
    <w:tmpl w:val="B2F269B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203AD"/>
    <w:multiLevelType w:val="hybridMultilevel"/>
    <w:tmpl w:val="65225758"/>
    <w:lvl w:ilvl="0" w:tplc="4BD46AB6">
      <w:start w:val="80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BD52ED"/>
    <w:multiLevelType w:val="hybridMultilevel"/>
    <w:tmpl w:val="368E438E"/>
    <w:lvl w:ilvl="0" w:tplc="40625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87ED0"/>
    <w:multiLevelType w:val="hybridMultilevel"/>
    <w:tmpl w:val="826A7E06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3ED"/>
    <w:multiLevelType w:val="hybridMultilevel"/>
    <w:tmpl w:val="FEAA75AE"/>
    <w:lvl w:ilvl="0" w:tplc="4BD46AB6">
      <w:start w:val="80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D0FC8"/>
    <w:multiLevelType w:val="hybridMultilevel"/>
    <w:tmpl w:val="40DA6CF8"/>
    <w:lvl w:ilvl="0" w:tplc="4BD46AB6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A6E5B"/>
    <w:multiLevelType w:val="singleLevel"/>
    <w:tmpl w:val="40625B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D435B"/>
    <w:multiLevelType w:val="hybridMultilevel"/>
    <w:tmpl w:val="711E0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44E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2242B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29167A"/>
    <w:multiLevelType w:val="hybridMultilevel"/>
    <w:tmpl w:val="0CFC5A9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83686"/>
    <w:multiLevelType w:val="hybridMultilevel"/>
    <w:tmpl w:val="185036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E31BD8"/>
    <w:multiLevelType w:val="hybridMultilevel"/>
    <w:tmpl w:val="1428B1A2"/>
    <w:lvl w:ilvl="0" w:tplc="40625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846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713206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F899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049C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FEEB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10D5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BEC6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EA88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132651"/>
    <w:multiLevelType w:val="hybridMultilevel"/>
    <w:tmpl w:val="02249EFC"/>
    <w:lvl w:ilvl="0" w:tplc="4BD46AB6">
      <w:start w:val="800"/>
      <w:numFmt w:val="bullet"/>
      <w:lvlText w:val="-"/>
      <w:lvlJc w:val="left"/>
      <w:pPr>
        <w:ind w:left="2862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num w:numId="1" w16cid:durableId="646056567">
    <w:abstractNumId w:val="9"/>
  </w:num>
  <w:num w:numId="2" w16cid:durableId="141125179">
    <w:abstractNumId w:val="6"/>
  </w:num>
  <w:num w:numId="3" w16cid:durableId="1605458407">
    <w:abstractNumId w:val="10"/>
  </w:num>
  <w:num w:numId="4" w16cid:durableId="1045955957">
    <w:abstractNumId w:val="4"/>
  </w:num>
  <w:num w:numId="5" w16cid:durableId="2109159575">
    <w:abstractNumId w:val="5"/>
  </w:num>
  <w:num w:numId="6" w16cid:durableId="934173165">
    <w:abstractNumId w:val="14"/>
  </w:num>
  <w:num w:numId="7" w16cid:durableId="1445542812">
    <w:abstractNumId w:val="7"/>
  </w:num>
  <w:num w:numId="8" w16cid:durableId="529756011">
    <w:abstractNumId w:val="20"/>
  </w:num>
  <w:num w:numId="9" w16cid:durableId="312417802">
    <w:abstractNumId w:val="14"/>
    <w:lvlOverride w:ilvl="0">
      <w:startOverride w:val="1"/>
    </w:lvlOverride>
  </w:num>
  <w:num w:numId="10" w16cid:durableId="1912276350">
    <w:abstractNumId w:val="21"/>
  </w:num>
  <w:num w:numId="11" w16cid:durableId="1621910622">
    <w:abstractNumId w:val="15"/>
  </w:num>
  <w:num w:numId="12" w16cid:durableId="984823101">
    <w:abstractNumId w:val="11"/>
  </w:num>
  <w:num w:numId="13" w16cid:durableId="283662333">
    <w:abstractNumId w:val="10"/>
  </w:num>
  <w:num w:numId="14" w16cid:durableId="1230848491">
    <w:abstractNumId w:val="10"/>
  </w:num>
  <w:num w:numId="15" w16cid:durableId="962804122">
    <w:abstractNumId w:val="10"/>
  </w:num>
  <w:num w:numId="16" w16cid:durableId="1676030561">
    <w:abstractNumId w:val="10"/>
  </w:num>
  <w:num w:numId="17" w16cid:durableId="1464809975">
    <w:abstractNumId w:val="10"/>
  </w:num>
  <w:num w:numId="18" w16cid:durableId="4750071">
    <w:abstractNumId w:val="10"/>
  </w:num>
  <w:num w:numId="19" w16cid:durableId="1475828476">
    <w:abstractNumId w:val="18"/>
  </w:num>
  <w:num w:numId="20" w16cid:durableId="1102531965">
    <w:abstractNumId w:val="17"/>
  </w:num>
  <w:num w:numId="21" w16cid:durableId="268126947">
    <w:abstractNumId w:val="23"/>
  </w:num>
  <w:num w:numId="22" w16cid:durableId="121585315">
    <w:abstractNumId w:val="24"/>
  </w:num>
  <w:num w:numId="23" w16cid:durableId="307781558">
    <w:abstractNumId w:val="0"/>
  </w:num>
  <w:num w:numId="24" w16cid:durableId="1829713584">
    <w:abstractNumId w:val="12"/>
  </w:num>
  <w:num w:numId="25" w16cid:durableId="949355572">
    <w:abstractNumId w:val="16"/>
  </w:num>
  <w:num w:numId="26" w16cid:durableId="1482037813">
    <w:abstractNumId w:val="3"/>
  </w:num>
  <w:num w:numId="27" w16cid:durableId="204221078">
    <w:abstractNumId w:val="14"/>
    <w:lvlOverride w:ilvl="0">
      <w:startOverride w:val="1"/>
    </w:lvlOverride>
  </w:num>
  <w:num w:numId="28" w16cid:durableId="2014260313">
    <w:abstractNumId w:val="8"/>
  </w:num>
  <w:num w:numId="29" w16cid:durableId="1855074500">
    <w:abstractNumId w:val="1"/>
  </w:num>
  <w:num w:numId="30" w16cid:durableId="1951160782">
    <w:abstractNumId w:val="22"/>
  </w:num>
  <w:num w:numId="31" w16cid:durableId="1639147522">
    <w:abstractNumId w:val="14"/>
    <w:lvlOverride w:ilvl="0">
      <w:startOverride w:val="1"/>
    </w:lvlOverride>
  </w:num>
  <w:num w:numId="32" w16cid:durableId="773355646">
    <w:abstractNumId w:val="13"/>
  </w:num>
  <w:num w:numId="33" w16cid:durableId="489298391">
    <w:abstractNumId w:val="2"/>
  </w:num>
  <w:num w:numId="34" w16cid:durableId="13992325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57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05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16F1"/>
    <w:rsid w:val="00063216"/>
    <w:rsid w:val="0006374F"/>
    <w:rsid w:val="00064546"/>
    <w:rsid w:val="000674BE"/>
    <w:rsid w:val="00067BE2"/>
    <w:rsid w:val="00067C0C"/>
    <w:rsid w:val="0007527B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1665"/>
    <w:rsid w:val="000E2CBD"/>
    <w:rsid w:val="000E4EE3"/>
    <w:rsid w:val="000F2858"/>
    <w:rsid w:val="000F2AE0"/>
    <w:rsid w:val="000F30B8"/>
    <w:rsid w:val="000F68FE"/>
    <w:rsid w:val="000F7422"/>
    <w:rsid w:val="00101654"/>
    <w:rsid w:val="0010447E"/>
    <w:rsid w:val="0010496C"/>
    <w:rsid w:val="00110868"/>
    <w:rsid w:val="00113C88"/>
    <w:rsid w:val="001249A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571D8"/>
    <w:rsid w:val="00166F6C"/>
    <w:rsid w:val="001747F6"/>
    <w:rsid w:val="0018359E"/>
    <w:rsid w:val="0018619A"/>
    <w:rsid w:val="001870A7"/>
    <w:rsid w:val="00197350"/>
    <w:rsid w:val="001A0B0F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34CD9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A46F1"/>
    <w:rsid w:val="002B3674"/>
    <w:rsid w:val="002B4D45"/>
    <w:rsid w:val="002B6B78"/>
    <w:rsid w:val="002B6D25"/>
    <w:rsid w:val="002B78A5"/>
    <w:rsid w:val="002B78E0"/>
    <w:rsid w:val="002C728F"/>
    <w:rsid w:val="002C7AB8"/>
    <w:rsid w:val="002C7D4D"/>
    <w:rsid w:val="002C7DD0"/>
    <w:rsid w:val="002C7E2F"/>
    <w:rsid w:val="002D5E55"/>
    <w:rsid w:val="002E040E"/>
    <w:rsid w:val="002E1B06"/>
    <w:rsid w:val="002E1EC1"/>
    <w:rsid w:val="002F34ED"/>
    <w:rsid w:val="002F49C1"/>
    <w:rsid w:val="002F602F"/>
    <w:rsid w:val="00300EE3"/>
    <w:rsid w:val="00302136"/>
    <w:rsid w:val="00307568"/>
    <w:rsid w:val="003100BD"/>
    <w:rsid w:val="00313246"/>
    <w:rsid w:val="00320FA0"/>
    <w:rsid w:val="003231ED"/>
    <w:rsid w:val="00327A74"/>
    <w:rsid w:val="00330243"/>
    <w:rsid w:val="0033125E"/>
    <w:rsid w:val="00341BB5"/>
    <w:rsid w:val="00343614"/>
    <w:rsid w:val="0035153B"/>
    <w:rsid w:val="003524A6"/>
    <w:rsid w:val="00354049"/>
    <w:rsid w:val="003548F7"/>
    <w:rsid w:val="00361060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02F2"/>
    <w:rsid w:val="003C5699"/>
    <w:rsid w:val="003D04DD"/>
    <w:rsid w:val="003D52BC"/>
    <w:rsid w:val="003E08C4"/>
    <w:rsid w:val="003F128A"/>
    <w:rsid w:val="0041484F"/>
    <w:rsid w:val="00423D50"/>
    <w:rsid w:val="0043276D"/>
    <w:rsid w:val="004330EA"/>
    <w:rsid w:val="00434DC6"/>
    <w:rsid w:val="004413FF"/>
    <w:rsid w:val="00442ABF"/>
    <w:rsid w:val="00444DB7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307D"/>
    <w:rsid w:val="00494C89"/>
    <w:rsid w:val="004A58E3"/>
    <w:rsid w:val="004A5F09"/>
    <w:rsid w:val="004B0ED6"/>
    <w:rsid w:val="004B1A68"/>
    <w:rsid w:val="004B5467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6EBE"/>
    <w:rsid w:val="00517847"/>
    <w:rsid w:val="0052546E"/>
    <w:rsid w:val="0052584F"/>
    <w:rsid w:val="005312FD"/>
    <w:rsid w:val="00534537"/>
    <w:rsid w:val="00544934"/>
    <w:rsid w:val="00551D31"/>
    <w:rsid w:val="00557A68"/>
    <w:rsid w:val="00561175"/>
    <w:rsid w:val="005648EE"/>
    <w:rsid w:val="00571C3C"/>
    <w:rsid w:val="005746BD"/>
    <w:rsid w:val="005763C5"/>
    <w:rsid w:val="005767ED"/>
    <w:rsid w:val="00581D24"/>
    <w:rsid w:val="0058459E"/>
    <w:rsid w:val="00586D4D"/>
    <w:rsid w:val="005A011E"/>
    <w:rsid w:val="005A3531"/>
    <w:rsid w:val="005A3DDE"/>
    <w:rsid w:val="005A788E"/>
    <w:rsid w:val="005B0A26"/>
    <w:rsid w:val="005B6299"/>
    <w:rsid w:val="005C3F73"/>
    <w:rsid w:val="005C498A"/>
    <w:rsid w:val="005C5BB7"/>
    <w:rsid w:val="005D1A2C"/>
    <w:rsid w:val="005E464C"/>
    <w:rsid w:val="005E4990"/>
    <w:rsid w:val="005F3818"/>
    <w:rsid w:val="005F3E3D"/>
    <w:rsid w:val="00602F0C"/>
    <w:rsid w:val="00603723"/>
    <w:rsid w:val="0060379C"/>
    <w:rsid w:val="00603FE6"/>
    <w:rsid w:val="00610D9E"/>
    <w:rsid w:val="00610E45"/>
    <w:rsid w:val="00627BFA"/>
    <w:rsid w:val="00632DB1"/>
    <w:rsid w:val="00642A07"/>
    <w:rsid w:val="00643529"/>
    <w:rsid w:val="00643CB4"/>
    <w:rsid w:val="00644BE4"/>
    <w:rsid w:val="00660529"/>
    <w:rsid w:val="0067570F"/>
    <w:rsid w:val="00681108"/>
    <w:rsid w:val="00681797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1802"/>
    <w:rsid w:val="006D3867"/>
    <w:rsid w:val="006D5C24"/>
    <w:rsid w:val="006E1666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A7A18"/>
    <w:rsid w:val="007B1174"/>
    <w:rsid w:val="007B39B9"/>
    <w:rsid w:val="007B7FC8"/>
    <w:rsid w:val="007C2688"/>
    <w:rsid w:val="007D67A3"/>
    <w:rsid w:val="007D7E92"/>
    <w:rsid w:val="007E0286"/>
    <w:rsid w:val="007E2C35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3740"/>
    <w:rsid w:val="00844283"/>
    <w:rsid w:val="0084582F"/>
    <w:rsid w:val="00847C0A"/>
    <w:rsid w:val="00847DB0"/>
    <w:rsid w:val="008512C4"/>
    <w:rsid w:val="008528A0"/>
    <w:rsid w:val="00860131"/>
    <w:rsid w:val="00860860"/>
    <w:rsid w:val="00864147"/>
    <w:rsid w:val="00864468"/>
    <w:rsid w:val="00866547"/>
    <w:rsid w:val="00866E71"/>
    <w:rsid w:val="00877705"/>
    <w:rsid w:val="00885C0F"/>
    <w:rsid w:val="008913B1"/>
    <w:rsid w:val="00891A2F"/>
    <w:rsid w:val="008935BD"/>
    <w:rsid w:val="008936DF"/>
    <w:rsid w:val="008A1C40"/>
    <w:rsid w:val="008B155A"/>
    <w:rsid w:val="008B5D03"/>
    <w:rsid w:val="008B61E3"/>
    <w:rsid w:val="008C41BD"/>
    <w:rsid w:val="008C474C"/>
    <w:rsid w:val="008C56D8"/>
    <w:rsid w:val="008D6221"/>
    <w:rsid w:val="008E26F2"/>
    <w:rsid w:val="008E3579"/>
    <w:rsid w:val="00903AC3"/>
    <w:rsid w:val="009228DF"/>
    <w:rsid w:val="00924346"/>
    <w:rsid w:val="0092458E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1115"/>
    <w:rsid w:val="00957F22"/>
    <w:rsid w:val="00961F15"/>
    <w:rsid w:val="00962FE4"/>
    <w:rsid w:val="009665AC"/>
    <w:rsid w:val="00975162"/>
    <w:rsid w:val="009843E0"/>
    <w:rsid w:val="00990B18"/>
    <w:rsid w:val="009A4F0C"/>
    <w:rsid w:val="009B2208"/>
    <w:rsid w:val="009B7F1B"/>
    <w:rsid w:val="009C09A6"/>
    <w:rsid w:val="009C0B1D"/>
    <w:rsid w:val="009C6632"/>
    <w:rsid w:val="009D0800"/>
    <w:rsid w:val="009D1272"/>
    <w:rsid w:val="009D2629"/>
    <w:rsid w:val="009D3B3D"/>
    <w:rsid w:val="009D4156"/>
    <w:rsid w:val="009E3A57"/>
    <w:rsid w:val="009E7AC9"/>
    <w:rsid w:val="009F2174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702"/>
    <w:rsid w:val="00A34F95"/>
    <w:rsid w:val="00A44C60"/>
    <w:rsid w:val="00A5096A"/>
    <w:rsid w:val="00A539D6"/>
    <w:rsid w:val="00A56BCD"/>
    <w:rsid w:val="00A57D44"/>
    <w:rsid w:val="00A60012"/>
    <w:rsid w:val="00A67F6F"/>
    <w:rsid w:val="00A7023D"/>
    <w:rsid w:val="00A77604"/>
    <w:rsid w:val="00A800A3"/>
    <w:rsid w:val="00A8495F"/>
    <w:rsid w:val="00A917E0"/>
    <w:rsid w:val="00A94C01"/>
    <w:rsid w:val="00AA0CA5"/>
    <w:rsid w:val="00AA7D28"/>
    <w:rsid w:val="00AB3E83"/>
    <w:rsid w:val="00AB5B26"/>
    <w:rsid w:val="00AB7DBF"/>
    <w:rsid w:val="00AC6950"/>
    <w:rsid w:val="00AD128B"/>
    <w:rsid w:val="00AE3CD1"/>
    <w:rsid w:val="00AE41D5"/>
    <w:rsid w:val="00AE4D73"/>
    <w:rsid w:val="00AF1C92"/>
    <w:rsid w:val="00AF7B9B"/>
    <w:rsid w:val="00AF7D10"/>
    <w:rsid w:val="00B01BD2"/>
    <w:rsid w:val="00B06F8B"/>
    <w:rsid w:val="00B105F8"/>
    <w:rsid w:val="00B1306F"/>
    <w:rsid w:val="00B132BE"/>
    <w:rsid w:val="00B15880"/>
    <w:rsid w:val="00B1673D"/>
    <w:rsid w:val="00B250ED"/>
    <w:rsid w:val="00B25C26"/>
    <w:rsid w:val="00B261BA"/>
    <w:rsid w:val="00B3064A"/>
    <w:rsid w:val="00B3473A"/>
    <w:rsid w:val="00B347F1"/>
    <w:rsid w:val="00B36061"/>
    <w:rsid w:val="00B36A9C"/>
    <w:rsid w:val="00B37787"/>
    <w:rsid w:val="00B41528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35B2"/>
    <w:rsid w:val="00B64835"/>
    <w:rsid w:val="00B66A7E"/>
    <w:rsid w:val="00B702D5"/>
    <w:rsid w:val="00B723C6"/>
    <w:rsid w:val="00B800CB"/>
    <w:rsid w:val="00B8074B"/>
    <w:rsid w:val="00B8101A"/>
    <w:rsid w:val="00B821EF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13BA"/>
    <w:rsid w:val="00BE5440"/>
    <w:rsid w:val="00BE5843"/>
    <w:rsid w:val="00BF0359"/>
    <w:rsid w:val="00BF3AF0"/>
    <w:rsid w:val="00BF613F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773"/>
    <w:rsid w:val="00C22FB8"/>
    <w:rsid w:val="00C30173"/>
    <w:rsid w:val="00C31F64"/>
    <w:rsid w:val="00C36C11"/>
    <w:rsid w:val="00C36C97"/>
    <w:rsid w:val="00C43AC5"/>
    <w:rsid w:val="00C522BD"/>
    <w:rsid w:val="00C63F2A"/>
    <w:rsid w:val="00C64F11"/>
    <w:rsid w:val="00C72FB8"/>
    <w:rsid w:val="00C75BFC"/>
    <w:rsid w:val="00C77832"/>
    <w:rsid w:val="00C839C7"/>
    <w:rsid w:val="00C907C0"/>
    <w:rsid w:val="00C93837"/>
    <w:rsid w:val="00CA398B"/>
    <w:rsid w:val="00CC4CB1"/>
    <w:rsid w:val="00CD36BC"/>
    <w:rsid w:val="00CD65BA"/>
    <w:rsid w:val="00CD6E8D"/>
    <w:rsid w:val="00CD724F"/>
    <w:rsid w:val="00CE188C"/>
    <w:rsid w:val="00CE56A0"/>
    <w:rsid w:val="00CE66CC"/>
    <w:rsid w:val="00CF148C"/>
    <w:rsid w:val="00D00D53"/>
    <w:rsid w:val="00D02170"/>
    <w:rsid w:val="00D03058"/>
    <w:rsid w:val="00D04107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4952"/>
    <w:rsid w:val="00D561C8"/>
    <w:rsid w:val="00D57CCE"/>
    <w:rsid w:val="00D65E8E"/>
    <w:rsid w:val="00D6703D"/>
    <w:rsid w:val="00D717DA"/>
    <w:rsid w:val="00D7659E"/>
    <w:rsid w:val="00D815CF"/>
    <w:rsid w:val="00D84BA5"/>
    <w:rsid w:val="00D86C8B"/>
    <w:rsid w:val="00D946B0"/>
    <w:rsid w:val="00DA2679"/>
    <w:rsid w:val="00DA3039"/>
    <w:rsid w:val="00DA6B88"/>
    <w:rsid w:val="00DA73B6"/>
    <w:rsid w:val="00DB127D"/>
    <w:rsid w:val="00DB6D03"/>
    <w:rsid w:val="00DD62AD"/>
    <w:rsid w:val="00DD7153"/>
    <w:rsid w:val="00DE0CBE"/>
    <w:rsid w:val="00DF4F58"/>
    <w:rsid w:val="00E11F2F"/>
    <w:rsid w:val="00E13A3A"/>
    <w:rsid w:val="00E14CD2"/>
    <w:rsid w:val="00E301AE"/>
    <w:rsid w:val="00E315BC"/>
    <w:rsid w:val="00E33610"/>
    <w:rsid w:val="00E35139"/>
    <w:rsid w:val="00E42C77"/>
    <w:rsid w:val="00E44555"/>
    <w:rsid w:val="00E4526A"/>
    <w:rsid w:val="00E50608"/>
    <w:rsid w:val="00E5165B"/>
    <w:rsid w:val="00E52ABA"/>
    <w:rsid w:val="00E5314F"/>
    <w:rsid w:val="00E53BEE"/>
    <w:rsid w:val="00E653E3"/>
    <w:rsid w:val="00E66AEE"/>
    <w:rsid w:val="00E70FF5"/>
    <w:rsid w:val="00E736A7"/>
    <w:rsid w:val="00E73C8B"/>
    <w:rsid w:val="00E768F8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D415F"/>
    <w:rsid w:val="00EE32B1"/>
    <w:rsid w:val="00EE4050"/>
    <w:rsid w:val="00EE4149"/>
    <w:rsid w:val="00EE5EDD"/>
    <w:rsid w:val="00F04867"/>
    <w:rsid w:val="00F04E3E"/>
    <w:rsid w:val="00F071D0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6E37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578A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07A2F4"/>
  <w15:chartTrackingRefBased/>
  <w15:docId w15:val="{521F602B-BA1A-4F48-A645-ACAC5A2B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EF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B821EF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B821EF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B821EF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B821EF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B821EF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821EF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21EF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21EF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21EF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  <w:rsid w:val="00B821E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21EF"/>
  </w:style>
  <w:style w:type="table" w:customStyle="1" w:styleId="tblzat-mtrix">
    <w:name w:val="táblázat - mátrix"/>
    <w:basedOn w:val="TableNormal"/>
    <w:uiPriority w:val="2"/>
    <w:qFormat/>
    <w:rsid w:val="00B821E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B821E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B821EF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B821EF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B821E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B821E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1EF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B821EF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1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1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1EF"/>
  </w:style>
  <w:style w:type="paragraph" w:styleId="Footer">
    <w:name w:val="footer"/>
    <w:basedOn w:val="Normal"/>
    <w:link w:val="FooterChar"/>
    <w:uiPriority w:val="99"/>
    <w:unhideWhenUsed/>
    <w:rsid w:val="00B821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1EF"/>
  </w:style>
  <w:style w:type="paragraph" w:customStyle="1" w:styleId="Szmozs">
    <w:name w:val="Számozás"/>
    <w:basedOn w:val="Normal"/>
    <w:uiPriority w:val="4"/>
    <w:qFormat/>
    <w:rsid w:val="00B821EF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B821EF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B821EF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B821EF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B821EF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B821EF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B821EF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B821EF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B821EF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B821EF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rsid w:val="00B821EF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821EF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821EF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B821EF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B821EF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B821EF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B821EF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B821EF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B821EF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21EF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B821EF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B821EF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821EF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21EF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21EF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B821EF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B821EF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B821EF"/>
  </w:style>
  <w:style w:type="character" w:customStyle="1" w:styleId="ListParagraphChar">
    <w:name w:val="List Paragraph Char"/>
    <w:basedOn w:val="DefaultParagraphFont"/>
    <w:link w:val="ListParagraph"/>
    <w:uiPriority w:val="4"/>
    <w:rsid w:val="00B821EF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B821EF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B821EF"/>
  </w:style>
  <w:style w:type="character" w:styleId="SubtleReference">
    <w:name w:val="Subtle Reference"/>
    <w:basedOn w:val="DefaultParagraphFont"/>
    <w:uiPriority w:val="31"/>
    <w:rsid w:val="00B821E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B821EF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B821EF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B821EF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B821EF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B821EF"/>
  </w:style>
  <w:style w:type="paragraph" w:styleId="Subtitle">
    <w:name w:val="Subtitle"/>
    <w:basedOn w:val="Normal"/>
    <w:next w:val="Normal"/>
    <w:link w:val="SubtitleChar"/>
    <w:uiPriority w:val="11"/>
    <w:rsid w:val="00B821EF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821EF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B821EF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B821EF"/>
  </w:style>
  <w:style w:type="paragraph" w:customStyle="1" w:styleId="Erskiemels">
    <w:name w:val="Erős kiemelés"/>
    <w:basedOn w:val="Normal"/>
    <w:link w:val="ErskiemelsChar"/>
    <w:uiPriority w:val="5"/>
    <w:qFormat/>
    <w:rsid w:val="00B821EF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B821EF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B821EF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B821EF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B821EF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821EF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821EF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B821EF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B821EF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B821EF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B821EF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B821EF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B821EF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B821EF"/>
  </w:style>
  <w:style w:type="character" w:styleId="Strong">
    <w:name w:val="Strong"/>
    <w:basedOn w:val="DefaultParagraphFont"/>
    <w:uiPriority w:val="22"/>
    <w:rsid w:val="00B821EF"/>
    <w:rPr>
      <w:b/>
      <w:bCs/>
    </w:rPr>
  </w:style>
  <w:style w:type="character" w:styleId="Emphasis">
    <w:name w:val="Emphasis"/>
    <w:basedOn w:val="DefaultParagraphFont"/>
    <w:uiPriority w:val="6"/>
    <w:qFormat/>
    <w:rsid w:val="00B821EF"/>
    <w:rPr>
      <w:i/>
      <w:iCs/>
    </w:rPr>
  </w:style>
  <w:style w:type="paragraph" w:styleId="NoSpacing">
    <w:name w:val="No Spacing"/>
    <w:basedOn w:val="Normal"/>
    <w:uiPriority w:val="1"/>
    <w:rsid w:val="00B821EF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B821E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21E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B821EF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1EF"/>
    <w:rPr>
      <w:b/>
      <w:i/>
    </w:rPr>
  </w:style>
  <w:style w:type="character" w:styleId="IntenseEmphasis">
    <w:name w:val="Intense Emphasis"/>
    <w:basedOn w:val="DefaultParagraphFont"/>
    <w:uiPriority w:val="21"/>
    <w:rsid w:val="00B821EF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B821EF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821EF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B821EF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B821E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B821EF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B821EF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B821E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B821EF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B821EF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B821EF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B821EF"/>
  </w:style>
  <w:style w:type="paragraph" w:customStyle="1" w:styleId="ENNormalBox">
    <w:name w:val="EN_Normal_Box"/>
    <w:basedOn w:val="Normal"/>
    <w:uiPriority w:val="1"/>
    <w:qFormat/>
    <w:rsid w:val="00B821EF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B821EF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B821EF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B821EF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B821EF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B821EF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B821E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B821EF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B821EF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B821E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B821EF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B821EF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B821EF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B821EF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B821EF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B821EF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B821EF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B821EF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B821EF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B821EF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B821EF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B821EF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B821EF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B821EF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B821EF"/>
    <w:rPr>
      <w:b w:val="0"/>
      <w:caps w:val="0"/>
      <w:sz w:val="52"/>
    </w:rPr>
  </w:style>
  <w:style w:type="paragraph" w:styleId="NormalIndent">
    <w:name w:val="Normal Indent"/>
    <w:basedOn w:val="Normal"/>
    <w:rsid w:val="00877705"/>
    <w:pPr>
      <w:widowControl w:val="0"/>
      <w:spacing w:after="120"/>
      <w:ind w:left="1134"/>
    </w:pPr>
    <w:rPr>
      <w:rFonts w:eastAsia="Times New Roman" w:cs="Times New Roman"/>
      <w:color w:val="000000"/>
      <w:lang w:val="en-GB"/>
    </w:rPr>
  </w:style>
  <w:style w:type="paragraph" w:styleId="BodyText">
    <w:name w:val="Body Text"/>
    <w:basedOn w:val="Normal"/>
    <w:link w:val="BodyTextChar"/>
    <w:rsid w:val="00877705"/>
    <w:rPr>
      <w:rFonts w:ascii="Arial" w:eastAsia="Times New Roman" w:hAnsi="Arial" w:cs="Times New Roman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877705"/>
    <w:rPr>
      <w:rFonts w:ascii="Arial" w:eastAsia="Times New Roman" w:hAnsi="Arial" w:cs="Times New Roman"/>
      <w:color w:val="000000"/>
      <w:sz w:val="24"/>
    </w:rPr>
  </w:style>
  <w:style w:type="paragraph" w:styleId="Revision">
    <w:name w:val="Revision"/>
    <w:hidden/>
    <w:uiPriority w:val="99"/>
    <w:semiHidden/>
    <w:rsid w:val="002E040E"/>
  </w:style>
  <w:style w:type="paragraph" w:styleId="PlainText">
    <w:name w:val="Plain Text"/>
    <w:basedOn w:val="Normal"/>
    <w:link w:val="PlainTextChar"/>
    <w:uiPriority w:val="99"/>
    <w:unhideWhenUsed/>
    <w:rsid w:val="00EE5E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5EDD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51D31"/>
    <w:rPr>
      <w:color w:val="605E5C"/>
      <w:shd w:val="clear" w:color="auto" w:fill="E1DFDD"/>
    </w:rPr>
  </w:style>
  <w:style w:type="paragraph" w:customStyle="1" w:styleId="Default">
    <w:name w:val="Default"/>
    <w:rsid w:val="008913B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tmp"/><Relationship Id="rId18" Type="http://schemas.openxmlformats.org/officeDocument/2006/relationships/hyperlink" Target="https://www.mnb.hu/letoltes/camt-005-001-08-2-viber.tx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tmp"/><Relationship Id="rId17" Type="http://schemas.openxmlformats.org/officeDocument/2006/relationships/hyperlink" Target="https://www.mnb.hu/letoltes/camt-005-001-08-1-viber.tx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mnb.hu/letoltes/camt-005-001-08-4-viber.t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mnb.hu/letoltes/camt-005-001-08-3-viber.tx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51eed2dd4f6dd272fec953a37ae88b87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a8a276523b0949f5a2c86a234d41dfda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E1E9FA96-5A2C-41CA-9091-C29754401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28BFE-8036-4E2F-B27E-9427F723B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08E03-EE5A-4266-8FB8-0983281F406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8a6c6ee-3a96-4bee-9953-d4c6aca80ac1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6</Pages>
  <Words>686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Gabriella</dc:creator>
  <cp:keywords/>
  <dc:description/>
  <cp:lastModifiedBy>Bajkai Gabriella</cp:lastModifiedBy>
  <cp:revision>26</cp:revision>
  <cp:lastPrinted>2024-07-04T09:48:00Z</cp:lastPrinted>
  <dcterms:created xsi:type="dcterms:W3CDTF">2024-06-17T12:42:00Z</dcterms:created>
  <dcterms:modified xsi:type="dcterms:W3CDTF">2025-07-26T14:45:00Z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0x010100893530D723493143826A85E37CDBCF4A</vt:lpwstr>
  </property>
</Properties>
</file>