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</w:t>
      </w:r>
      <w:r w:rsidR="00584749">
        <w:rPr>
          <w:b/>
          <w:bCs/>
          <w:sz w:val="22"/>
        </w:rPr>
        <w:t>5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>a</w:t>
      </w:r>
      <w:r w:rsidR="00B90DE8">
        <w:rPr>
          <w:b/>
          <w:sz w:val="22"/>
        </w:rPr>
        <w:t>z</w:t>
      </w:r>
      <w:r w:rsidR="00087E77">
        <w:rPr>
          <w:b/>
          <w:sz w:val="22"/>
        </w:rPr>
        <w:t xml:space="preserve"> </w:t>
      </w:r>
      <w:r w:rsidR="00584749">
        <w:rPr>
          <w:b/>
          <w:noProof/>
          <w:sz w:val="22"/>
        </w:rPr>
        <w:t>UJHELYI-AUTÓ II.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584749" w:rsidRPr="00584749" w:rsidRDefault="00584749" w:rsidP="005847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584749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az UJHELYI-AUTÓ II. Kft.-vel (székhely: 4027 Debrecen, Böszörményi u. 66., cégjegyzékszám: 09-09-004685; a továbbiakban: Független közvetítő) szemben a Magyar Nemzeti Bankról sz</w:t>
      </w:r>
      <w:bookmarkStart w:id="1" w:name="_GoBack"/>
      <w:bookmarkEnd w:id="1"/>
      <w:r w:rsidRPr="00584749">
        <w:rPr>
          <w:rFonts w:ascii="Calibri" w:hAnsi="Calibri"/>
          <w:bCs/>
          <w:sz w:val="22"/>
          <w:szCs w:val="22"/>
        </w:rPr>
        <w:t>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91F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540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749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3827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0DE8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81E491D-673C-4504-A2E3-1DB62B61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2018-04-06T13:40:00Z</dcterms:created>
  <dcterms:modified xsi:type="dcterms:W3CDTF">2018-04-06T13:41:00Z</dcterms:modified>
</cp:coreProperties>
</file>