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1A49" w14:textId="5B7D6BAA" w:rsidR="006653BC" w:rsidRDefault="002A2FCB" w:rsidP="002A2FCB">
      <w:pPr>
        <w:pStyle w:val="ListParagraph"/>
        <w:numPr>
          <w:ilvl w:val="0"/>
          <w:numId w:val="0"/>
        </w:numPr>
        <w:suppressAutoHyphens/>
        <w:spacing w:before="120" w:after="240" w:line="240" w:lineRule="auto"/>
        <w:ind w:left="360"/>
        <w:jc w:val="center"/>
        <w:rPr>
          <w:rFonts w:asciiTheme="minorHAnsi" w:eastAsia="Times New Roman" w:hAnsiTheme="minorHAnsi" w:cstheme="minorHAnsi"/>
          <w:b/>
          <w:bCs/>
          <w:sz w:val="24"/>
          <w:szCs w:val="24"/>
        </w:rPr>
      </w:pPr>
      <w:bookmarkStart w:id="0" w:name="_Hlk492543620"/>
      <w:r w:rsidRPr="00D71A00">
        <w:rPr>
          <w:rFonts w:asciiTheme="minorHAnsi" w:eastAsia="Times New Roman" w:hAnsiTheme="minorHAnsi" w:cstheme="minorHAnsi"/>
          <w:b/>
          <w:bCs/>
          <w:sz w:val="24"/>
          <w:szCs w:val="24"/>
        </w:rPr>
        <w:t>202</w:t>
      </w:r>
      <w:r>
        <w:rPr>
          <w:rFonts w:asciiTheme="minorHAnsi" w:eastAsia="Times New Roman" w:hAnsiTheme="minorHAnsi" w:cstheme="minorHAnsi"/>
          <w:b/>
          <w:bCs/>
          <w:sz w:val="24"/>
          <w:szCs w:val="24"/>
        </w:rPr>
        <w:t>4</w:t>
      </w:r>
      <w:r w:rsidRPr="00D71A00">
        <w:rPr>
          <w:rFonts w:asciiTheme="minorHAnsi" w:eastAsia="Times New Roman" w:hAnsiTheme="minorHAnsi" w:cstheme="minorHAnsi"/>
          <w:b/>
          <w:bCs/>
          <w:sz w:val="24"/>
          <w:szCs w:val="24"/>
        </w:rPr>
        <w:t>. évi prudenciális ellenőrzési terv</w:t>
      </w:r>
    </w:p>
    <w:p w14:paraId="331CA5F8" w14:textId="77777777" w:rsidR="002A2FCB" w:rsidRPr="002A2FCB" w:rsidRDefault="002A2FCB" w:rsidP="002A2FCB">
      <w:pPr>
        <w:pStyle w:val="ListParagraph"/>
        <w:numPr>
          <w:ilvl w:val="0"/>
          <w:numId w:val="0"/>
        </w:numPr>
        <w:suppressAutoHyphens/>
        <w:spacing w:before="120" w:after="240" w:line="240" w:lineRule="auto"/>
        <w:ind w:left="360"/>
        <w:jc w:val="center"/>
        <w:rPr>
          <w:rFonts w:asciiTheme="minorHAnsi" w:eastAsia="Times New Roman" w:hAnsiTheme="minorHAnsi" w:cstheme="minorHAnsi"/>
          <w:b/>
          <w:bCs/>
          <w:sz w:val="24"/>
          <w:szCs w:val="24"/>
        </w:rPr>
      </w:pPr>
    </w:p>
    <w:tbl>
      <w:tblPr>
        <w:tblW w:w="9876" w:type="dxa"/>
        <w:tblBorders>
          <w:top w:val="thinThickSmallGap" w:sz="24" w:space="0" w:color="1F497D"/>
          <w:left w:val="thinThickSmallGap" w:sz="24" w:space="0" w:color="1F497D"/>
          <w:bottom w:val="thickThinSmallGap" w:sz="24" w:space="0" w:color="1F497D"/>
          <w:right w:val="thickThinSmallGap" w:sz="24" w:space="0" w:color="1F497D"/>
          <w:insideH w:val="single" w:sz="8" w:space="0" w:color="4F81BD"/>
          <w:insideV w:val="single" w:sz="8" w:space="0" w:color="4F81BD"/>
        </w:tblBorders>
        <w:tblLayout w:type="fixed"/>
        <w:tblLook w:val="0000" w:firstRow="0" w:lastRow="0" w:firstColumn="0" w:lastColumn="0" w:noHBand="0" w:noVBand="0"/>
      </w:tblPr>
      <w:tblGrid>
        <w:gridCol w:w="2238"/>
        <w:gridCol w:w="7638"/>
      </w:tblGrid>
      <w:tr w:rsidR="006653BC" w:rsidRPr="00CF14C3" w14:paraId="75F6400C" w14:textId="77777777" w:rsidTr="009C556B">
        <w:trPr>
          <w:trHeight w:val="1886"/>
        </w:trPr>
        <w:tc>
          <w:tcPr>
            <w:tcW w:w="2238" w:type="dxa"/>
            <w:vAlign w:val="center"/>
          </w:tcPr>
          <w:p w14:paraId="75BC4978" w14:textId="77777777" w:rsidR="006653BC" w:rsidRPr="00CF14C3" w:rsidRDefault="006653BC" w:rsidP="00FD2AA2">
            <w:pPr>
              <w:pStyle w:val="Default"/>
              <w:suppressAutoHyphens/>
              <w:jc w:val="both"/>
              <w:rPr>
                <w:rFonts w:asciiTheme="minorHAnsi" w:hAnsiTheme="minorHAnsi" w:cstheme="minorHAnsi"/>
                <w:sz w:val="20"/>
                <w:szCs w:val="20"/>
              </w:rPr>
            </w:pPr>
            <w:r w:rsidRPr="00CF14C3">
              <w:rPr>
                <w:rFonts w:asciiTheme="minorHAnsi" w:hAnsiTheme="minorHAnsi" w:cstheme="minorHAnsi"/>
                <w:b/>
                <w:sz w:val="20"/>
                <w:szCs w:val="20"/>
              </w:rPr>
              <w:t xml:space="preserve">Ellenőrzés tárgya: </w:t>
            </w:r>
          </w:p>
        </w:tc>
        <w:tc>
          <w:tcPr>
            <w:tcW w:w="7638" w:type="dxa"/>
            <w:vAlign w:val="center"/>
          </w:tcPr>
          <w:p w14:paraId="535B7076" w14:textId="77777777" w:rsidR="006653BC" w:rsidRPr="00CF14C3" w:rsidRDefault="006653BC" w:rsidP="00FD2AA2">
            <w:pPr>
              <w:pStyle w:val="Default"/>
              <w:suppressAutoHyphens/>
              <w:jc w:val="both"/>
              <w:rPr>
                <w:rFonts w:asciiTheme="minorHAnsi" w:eastAsia="Times New Roman" w:hAnsiTheme="minorHAnsi" w:cstheme="minorHAnsi"/>
                <w:color w:val="auto"/>
                <w:sz w:val="20"/>
                <w:szCs w:val="20"/>
              </w:rPr>
            </w:pPr>
            <w:r w:rsidRPr="00CF14C3">
              <w:rPr>
                <w:rFonts w:asciiTheme="minorHAnsi" w:eastAsia="Times New Roman" w:hAnsiTheme="minorHAnsi" w:cstheme="minorHAnsi"/>
                <w:sz w:val="20"/>
                <w:szCs w:val="20"/>
              </w:rPr>
              <w:t>Az MNB tv. 4. § (9) bekezdése szerinti felügyeleti feladatok ellátása érdekében az MNB tv. 39. §-ban meghatározott törvények hatálya alá tartozó személy és szervezet működésére és tevékenységére vonatkozó, törvényben, MNB rendeletben és egyéb jogszabályban – ideértve az MNB tv. 40. és 41. §-ban hivatkozott uniós jogi aktusokat is – foglalt rendelkezések betartásának ellenőrzése</w:t>
            </w:r>
            <w:r w:rsidRPr="00CF14C3">
              <w:rPr>
                <w:rFonts w:asciiTheme="minorHAnsi" w:hAnsiTheme="minorHAnsi" w:cstheme="minorHAnsi"/>
                <w:sz w:val="20"/>
                <w:szCs w:val="20"/>
              </w:rPr>
              <w:t>.</w:t>
            </w:r>
          </w:p>
        </w:tc>
      </w:tr>
      <w:tr w:rsidR="006653BC" w:rsidRPr="00CF14C3" w14:paraId="7D2EBC60" w14:textId="77777777" w:rsidTr="009C556B">
        <w:trPr>
          <w:trHeight w:val="845"/>
        </w:trPr>
        <w:tc>
          <w:tcPr>
            <w:tcW w:w="2238" w:type="dxa"/>
            <w:vAlign w:val="center"/>
          </w:tcPr>
          <w:p w14:paraId="0303FCC1" w14:textId="77777777" w:rsidR="006653BC" w:rsidRPr="00CF14C3" w:rsidRDefault="006653BC" w:rsidP="00FD2AA2">
            <w:pPr>
              <w:pStyle w:val="Default"/>
              <w:suppressAutoHyphens/>
              <w:jc w:val="both"/>
              <w:rPr>
                <w:rFonts w:asciiTheme="minorHAnsi" w:hAnsiTheme="minorHAnsi" w:cstheme="minorHAnsi"/>
                <w:b/>
                <w:sz w:val="20"/>
                <w:szCs w:val="20"/>
                <w:highlight w:val="yellow"/>
              </w:rPr>
            </w:pPr>
            <w:r w:rsidRPr="00CF14C3">
              <w:rPr>
                <w:rFonts w:asciiTheme="minorHAnsi" w:hAnsiTheme="minorHAnsi" w:cstheme="minorHAnsi"/>
                <w:b/>
                <w:sz w:val="20"/>
                <w:szCs w:val="20"/>
              </w:rPr>
              <w:t xml:space="preserve">Ellenőrzések kiemelt szempontjai: </w:t>
            </w:r>
          </w:p>
        </w:tc>
        <w:tc>
          <w:tcPr>
            <w:tcW w:w="7638" w:type="dxa"/>
            <w:vAlign w:val="center"/>
          </w:tcPr>
          <w:p w14:paraId="4B043D46" w14:textId="77777777" w:rsidR="006653BC" w:rsidRPr="00CF14C3" w:rsidRDefault="006653BC" w:rsidP="00FD2AA2">
            <w:pPr>
              <w:pStyle w:val="Default"/>
              <w:suppressAutoHyphens/>
              <w:jc w:val="both"/>
              <w:rPr>
                <w:rFonts w:asciiTheme="minorHAnsi" w:hAnsiTheme="minorHAnsi" w:cstheme="minorHAnsi"/>
                <w:b/>
                <w:sz w:val="20"/>
                <w:szCs w:val="20"/>
              </w:rPr>
            </w:pPr>
            <w:r w:rsidRPr="00CF14C3">
              <w:rPr>
                <w:rFonts w:asciiTheme="minorHAnsi" w:hAnsiTheme="minorHAnsi" w:cstheme="minorHAnsi"/>
                <w:b/>
                <w:sz w:val="20"/>
                <w:szCs w:val="20"/>
              </w:rPr>
              <w:t xml:space="preserve">Pénzpiac </w:t>
            </w:r>
          </w:p>
          <w:p w14:paraId="7CAF7301" w14:textId="77777777" w:rsidR="006653BC" w:rsidRPr="00CF14C3" w:rsidRDefault="006653BC" w:rsidP="006653BC">
            <w:pPr>
              <w:pStyle w:val="Default"/>
              <w:numPr>
                <w:ilvl w:val="0"/>
                <w:numId w:val="25"/>
              </w:numPr>
              <w:suppressAutoHyphens/>
              <w:jc w:val="both"/>
              <w:rPr>
                <w:rFonts w:asciiTheme="minorHAnsi" w:hAnsiTheme="minorHAnsi" w:cstheme="minorHAnsi"/>
                <w:sz w:val="20"/>
                <w:szCs w:val="20"/>
              </w:rPr>
            </w:pPr>
            <w:r w:rsidRPr="00CF14C3">
              <w:rPr>
                <w:rFonts w:asciiTheme="minorHAnsi" w:eastAsia="Times New Roman" w:hAnsiTheme="minorHAnsi" w:cstheme="minorHAnsi"/>
                <w:sz w:val="20"/>
                <w:szCs w:val="20"/>
              </w:rPr>
              <w:t xml:space="preserve">a felügyelt intézmények belső védelmi vonalainak működése és függetlensége kiemelten a </w:t>
            </w:r>
            <w:proofErr w:type="spellStart"/>
            <w:r w:rsidRPr="00CF14C3">
              <w:rPr>
                <w:rFonts w:asciiTheme="minorHAnsi" w:eastAsia="Times New Roman" w:hAnsiTheme="minorHAnsi" w:cstheme="minorHAnsi"/>
                <w:sz w:val="20"/>
                <w:szCs w:val="20"/>
              </w:rPr>
              <w:t>fraud</w:t>
            </w:r>
            <w:proofErr w:type="spellEnd"/>
            <w:r w:rsidRPr="00CF14C3">
              <w:rPr>
                <w:rFonts w:asciiTheme="minorHAnsi" w:eastAsia="Times New Roman" w:hAnsiTheme="minorHAnsi" w:cstheme="minorHAnsi"/>
                <w:sz w:val="20"/>
                <w:szCs w:val="20"/>
              </w:rPr>
              <w:t xml:space="preserve"> elleni tevékenység megfelelőségére</w:t>
            </w:r>
          </w:p>
          <w:p w14:paraId="71DBF6A1"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a hitelintézeti adatszolgáltatások összeállítási folyamatával kapcsolatos feladatokról szóló ajánlásnak való megfelelés ellenőrzése</w:t>
            </w:r>
          </w:p>
          <w:p w14:paraId="1E9175B4" w14:textId="77777777" w:rsidR="006653BC" w:rsidRPr="00CF14C3" w:rsidRDefault="006653BC" w:rsidP="006653BC">
            <w:pPr>
              <w:pStyle w:val="Default"/>
              <w:numPr>
                <w:ilvl w:val="0"/>
                <w:numId w:val="25"/>
              </w:numPr>
              <w:suppressAutoHyphens/>
              <w:jc w:val="both"/>
              <w:rPr>
                <w:rFonts w:asciiTheme="minorHAnsi" w:hAnsiTheme="minorHAnsi" w:cstheme="minorHAnsi"/>
                <w:caps/>
                <w:sz w:val="20"/>
                <w:szCs w:val="20"/>
              </w:rPr>
            </w:pPr>
            <w:r w:rsidRPr="00CF14C3">
              <w:rPr>
                <w:rFonts w:asciiTheme="minorHAnsi" w:eastAsia="Times New Roman" w:hAnsiTheme="minorHAnsi" w:cstheme="minorHAnsi"/>
                <w:sz w:val="20"/>
                <w:szCs w:val="20"/>
              </w:rPr>
              <w:t>problémás ügykezelés</w:t>
            </w:r>
          </w:p>
          <w:p w14:paraId="4D5D2D91"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 xml:space="preserve">nemteljesítő hitelekből (NPL) eredő kockázatok kezelésének vizsgálata, az NPL kitettségek alakulásának </w:t>
            </w:r>
            <w:proofErr w:type="spellStart"/>
            <w:r w:rsidRPr="00CF14C3">
              <w:rPr>
                <w:rFonts w:asciiTheme="minorHAnsi" w:eastAsia="Times New Roman" w:hAnsiTheme="minorHAnsi" w:cstheme="minorHAnsi"/>
                <w:sz w:val="20"/>
                <w:szCs w:val="20"/>
              </w:rPr>
              <w:t>monitoringja</w:t>
            </w:r>
            <w:proofErr w:type="spellEnd"/>
          </w:p>
          <w:p w14:paraId="0AA9EFD7"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 xml:space="preserve">értékvesztés fedezettség folyamatos </w:t>
            </w:r>
            <w:proofErr w:type="spellStart"/>
            <w:r w:rsidRPr="00CF14C3">
              <w:rPr>
                <w:rFonts w:asciiTheme="minorHAnsi" w:eastAsia="Times New Roman" w:hAnsiTheme="minorHAnsi" w:cstheme="minorHAnsi"/>
                <w:sz w:val="20"/>
                <w:szCs w:val="20"/>
              </w:rPr>
              <w:t>monitoringja</w:t>
            </w:r>
            <w:proofErr w:type="spellEnd"/>
          </w:p>
          <w:p w14:paraId="3462CE9E"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a zöld ajánlásban foglaltak betartásának ellenőrzése</w:t>
            </w:r>
          </w:p>
          <w:p w14:paraId="4D9D5020"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valósan értékelt eszközök intézményi gyakorlatának felmérése</w:t>
            </w:r>
          </w:p>
          <w:p w14:paraId="2717B577"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a nem bankcsoporti pénzügyi vállalkozások saját és jegyzett tőkéjére vonatkozó jogszabályi előírások betartásának fokozott figyelemmel kísérése, és ezen intézmények adatszolgáltatási mulasztásainak hatékony szankcionálása</w:t>
            </w:r>
          </w:p>
          <w:p w14:paraId="539967E7"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nettó kamat eredmény csökkenésének kockázata</w:t>
            </w:r>
          </w:p>
          <w:p w14:paraId="3F33E24F"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a gazdasági válság hitelintézeti tőkemegfelelésekre gyakorolt hatásának elemzése, a kockázatok időben történő észlelése, szükség esetén határozott felügyeleti fellépés</w:t>
            </w:r>
          </w:p>
          <w:p w14:paraId="447DBEED"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gépi tanulás és mesterséges intelligencia használatának vizsgálata</w:t>
            </w:r>
          </w:p>
          <w:p w14:paraId="271255DA"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felhő szolgáltatások igénybevétele</w:t>
            </w:r>
          </w:p>
          <w:p w14:paraId="0574582D"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a csalásmegelőzés informatikai eszközeinek vizsgálata</w:t>
            </w:r>
          </w:p>
          <w:p w14:paraId="5B6770DE"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a tényleges tulajdonosi nyilvántartáshoz (</w:t>
            </w:r>
            <w:proofErr w:type="spellStart"/>
            <w:r w:rsidRPr="00CF14C3">
              <w:rPr>
                <w:rFonts w:asciiTheme="minorHAnsi" w:eastAsia="Times New Roman" w:hAnsiTheme="minorHAnsi" w:cstheme="minorHAnsi"/>
                <w:sz w:val="20"/>
                <w:szCs w:val="20"/>
              </w:rPr>
              <w:t>TTNY</w:t>
            </w:r>
            <w:proofErr w:type="spellEnd"/>
            <w:r w:rsidRPr="00CF14C3">
              <w:rPr>
                <w:rFonts w:asciiTheme="minorHAnsi" w:eastAsia="Times New Roman" w:hAnsiTheme="minorHAnsi" w:cstheme="minorHAnsi"/>
                <w:sz w:val="20"/>
                <w:szCs w:val="20"/>
              </w:rPr>
              <w:t>) kapcsolódó szolgáltatói kötelezettségek teljesítésének ellenőrzése</w:t>
            </w:r>
          </w:p>
          <w:p w14:paraId="2A61C92B"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fizetési késedelemmel érintett szerződések kezelésével kapcsolatos fogyasztóvédelmi ajánlás ellenőrzése</w:t>
            </w:r>
          </w:p>
          <w:p w14:paraId="046F4C45"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online szerződéskötési folyamatok</w:t>
            </w:r>
          </w:p>
          <w:p w14:paraId="3CCD97C8"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lakossági jelzáloghitel szerződések fizetési késedelmének kezelése</w:t>
            </w:r>
          </w:p>
          <w:p w14:paraId="3644ADA5"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a lakossági pénzforgalmi szolgáltatásokon keresztül megfigyelhető visszaélések kezelése tárgyában kiadott ajánlás fogyasztóvédelmi szempontú ellenőrzése</w:t>
            </w:r>
          </w:p>
          <w:p w14:paraId="03C6728E" w14:textId="77777777" w:rsidR="006653BC" w:rsidRPr="00CF14C3" w:rsidRDefault="006653BC" w:rsidP="00FD2AA2">
            <w:pPr>
              <w:pStyle w:val="Default"/>
              <w:suppressAutoHyphens/>
              <w:spacing w:before="120"/>
              <w:jc w:val="both"/>
              <w:rPr>
                <w:rFonts w:asciiTheme="minorHAnsi" w:hAnsiTheme="minorHAnsi" w:cstheme="minorHAnsi"/>
                <w:b/>
                <w:sz w:val="20"/>
                <w:szCs w:val="20"/>
              </w:rPr>
            </w:pPr>
            <w:r w:rsidRPr="00CF14C3">
              <w:rPr>
                <w:rFonts w:asciiTheme="minorHAnsi" w:hAnsiTheme="minorHAnsi" w:cstheme="minorHAnsi"/>
                <w:b/>
                <w:sz w:val="20"/>
                <w:szCs w:val="20"/>
              </w:rPr>
              <w:t>Biztosítási piac</w:t>
            </w:r>
          </w:p>
          <w:p w14:paraId="6F255C5E" w14:textId="77777777" w:rsidR="006653BC" w:rsidRPr="00CF14C3" w:rsidRDefault="006653BC" w:rsidP="006653BC">
            <w:pPr>
              <w:pStyle w:val="Default"/>
              <w:numPr>
                <w:ilvl w:val="0"/>
                <w:numId w:val="25"/>
              </w:numPr>
              <w:suppressAutoHyphens/>
              <w:jc w:val="both"/>
              <w:rPr>
                <w:rFonts w:asciiTheme="minorHAnsi" w:hAnsiTheme="minorHAnsi" w:cstheme="minorHAnsi"/>
                <w:sz w:val="20"/>
                <w:szCs w:val="20"/>
              </w:rPr>
            </w:pPr>
            <w:r w:rsidRPr="00CF14C3">
              <w:rPr>
                <w:rFonts w:asciiTheme="minorHAnsi" w:eastAsia="Times New Roman" w:hAnsiTheme="minorHAnsi" w:cstheme="minorHAnsi"/>
                <w:sz w:val="20"/>
                <w:szCs w:val="20"/>
              </w:rPr>
              <w:t>KGFB díjkalkulációk vizsgálata a kárinfláció és a devizaárfolyam függvényében</w:t>
            </w:r>
          </w:p>
          <w:p w14:paraId="0755777D"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caps/>
                <w:sz w:val="20"/>
                <w:szCs w:val="20"/>
              </w:rPr>
            </w:pPr>
            <w:r w:rsidRPr="00CF14C3">
              <w:rPr>
                <w:rFonts w:asciiTheme="minorHAnsi" w:eastAsia="Times New Roman" w:hAnsiTheme="minorHAnsi" w:cstheme="minorHAnsi"/>
                <w:sz w:val="20"/>
                <w:szCs w:val="20"/>
              </w:rPr>
              <w:t>gépi tanulás mesterséges intelligencia használatának vizsgálata</w:t>
            </w:r>
          </w:p>
          <w:p w14:paraId="74D5BB44"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caps/>
                <w:sz w:val="20"/>
                <w:szCs w:val="20"/>
              </w:rPr>
            </w:pPr>
            <w:r w:rsidRPr="00CF14C3">
              <w:rPr>
                <w:rFonts w:asciiTheme="minorHAnsi" w:eastAsia="Times New Roman" w:hAnsiTheme="minorHAnsi" w:cstheme="minorHAnsi"/>
                <w:sz w:val="20"/>
                <w:szCs w:val="20"/>
              </w:rPr>
              <w:t>felhő szolgáltatások igénybevétele</w:t>
            </w:r>
          </w:p>
          <w:p w14:paraId="467E1D22"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caps/>
                <w:sz w:val="20"/>
                <w:szCs w:val="20"/>
              </w:rPr>
            </w:pPr>
            <w:r w:rsidRPr="00CF14C3">
              <w:rPr>
                <w:rFonts w:asciiTheme="minorHAnsi" w:eastAsia="Times New Roman" w:hAnsiTheme="minorHAnsi" w:cstheme="minorHAnsi"/>
                <w:sz w:val="20"/>
                <w:szCs w:val="20"/>
              </w:rPr>
              <w:t>kárrendezési gyakorlat egyes nem-élet károk esetén</w:t>
            </w:r>
          </w:p>
          <w:p w14:paraId="6F307DE3"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caps/>
                <w:sz w:val="20"/>
                <w:szCs w:val="20"/>
              </w:rPr>
            </w:pPr>
            <w:r w:rsidRPr="00CF14C3">
              <w:rPr>
                <w:rFonts w:asciiTheme="minorHAnsi" w:eastAsia="Times New Roman" w:hAnsiTheme="minorHAnsi" w:cstheme="minorHAnsi"/>
                <w:sz w:val="20"/>
                <w:szCs w:val="20"/>
              </w:rPr>
              <w:t>termékfelügyeleti és -irányítási rendszerre vonatkozó előírások teljesítése</w:t>
            </w:r>
          </w:p>
          <w:p w14:paraId="325A53D1"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caps/>
                <w:sz w:val="20"/>
                <w:szCs w:val="20"/>
              </w:rPr>
            </w:pPr>
            <w:r w:rsidRPr="00CF14C3">
              <w:rPr>
                <w:rFonts w:asciiTheme="minorHAnsi" w:eastAsia="Times New Roman" w:hAnsiTheme="minorHAnsi" w:cstheme="minorHAnsi"/>
                <w:sz w:val="20"/>
                <w:szCs w:val="20"/>
              </w:rPr>
              <w:t>elektronikus kommunikáció/ügyféltájékoztatás</w:t>
            </w:r>
          </w:p>
          <w:p w14:paraId="4E4E578F" w14:textId="77777777" w:rsidR="006653BC" w:rsidRPr="00CF14C3" w:rsidRDefault="006653BC" w:rsidP="00FD2AA2">
            <w:pPr>
              <w:pStyle w:val="Default"/>
              <w:suppressAutoHyphens/>
              <w:spacing w:before="120"/>
              <w:jc w:val="both"/>
              <w:rPr>
                <w:rFonts w:asciiTheme="minorHAnsi" w:hAnsiTheme="minorHAnsi" w:cstheme="minorHAnsi"/>
                <w:b/>
                <w:sz w:val="20"/>
                <w:szCs w:val="20"/>
              </w:rPr>
            </w:pPr>
            <w:r w:rsidRPr="00CF14C3">
              <w:rPr>
                <w:rFonts w:asciiTheme="minorHAnsi" w:hAnsiTheme="minorHAnsi" w:cstheme="minorHAnsi"/>
                <w:b/>
                <w:sz w:val="20"/>
                <w:szCs w:val="20"/>
              </w:rPr>
              <w:t xml:space="preserve">Független biztosítási- és pénzpiaci közvetítők </w:t>
            </w:r>
          </w:p>
          <w:p w14:paraId="2E81F299"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biztosításokat érintő átkötések teljes közvetítői piacon történő vizsgálata</w:t>
            </w:r>
          </w:p>
          <w:p w14:paraId="4A44B5C4"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idd vizsgálatok tapasztalatai alapján a biztosításközvetítői piac felügyeleti eszközökkel történő, a teljeskörű megfelelés irányába ható terelése, illetve ezen eszközök hatásának a gyakorlatban történő ellenőrzése</w:t>
            </w:r>
          </w:p>
          <w:p w14:paraId="48FE0668"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 xml:space="preserve">gépi tanulás és mesterséges intelligencia használatának vizsgálata </w:t>
            </w:r>
          </w:p>
          <w:p w14:paraId="54489454"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felhő szolgáltatások igénybevétele</w:t>
            </w:r>
          </w:p>
          <w:p w14:paraId="7F6F3E77" w14:textId="77777777" w:rsidR="006653BC" w:rsidRPr="00CF14C3" w:rsidRDefault="006653BC" w:rsidP="00FD2AA2">
            <w:pPr>
              <w:pStyle w:val="Default"/>
              <w:suppressAutoHyphens/>
              <w:spacing w:before="120"/>
              <w:jc w:val="both"/>
              <w:rPr>
                <w:rFonts w:asciiTheme="minorHAnsi" w:hAnsiTheme="minorHAnsi" w:cstheme="minorHAnsi"/>
                <w:b/>
                <w:sz w:val="20"/>
                <w:szCs w:val="20"/>
              </w:rPr>
            </w:pPr>
            <w:r w:rsidRPr="00CF14C3">
              <w:rPr>
                <w:rFonts w:asciiTheme="minorHAnsi" w:hAnsiTheme="minorHAnsi" w:cstheme="minorHAnsi"/>
                <w:b/>
                <w:sz w:val="20"/>
                <w:szCs w:val="20"/>
              </w:rPr>
              <w:lastRenderedPageBreak/>
              <w:t>Pénztári piac</w:t>
            </w:r>
          </w:p>
          <w:p w14:paraId="69BC6745"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a pénztári működés hosszú távú fenntarthatóságának vizsgálata, kiemelt figyelemmel a külső környezeti hatásokra való reagálóképességre, valamint a működésre felhasználható források MNB által prudenciálisan elvárt szintjének való megfelelésre</w:t>
            </w:r>
          </w:p>
          <w:p w14:paraId="7BD2AEA2"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környezeti fenntarthatóság megjelenése a befektetésekben és a pénztár működésében</w:t>
            </w:r>
          </w:p>
          <w:p w14:paraId="5C82849F"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a tagdíjat nem fizető tagoktól történő új hozamlevonási szabályozás megfelelő alkalmazásának vizsgálata</w:t>
            </w:r>
          </w:p>
          <w:p w14:paraId="1626A6B3"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 xml:space="preserve">gépi tanulás és mesterséges intelligencia használatának vizsgálata </w:t>
            </w:r>
          </w:p>
          <w:p w14:paraId="63D5D9D2"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felhő szolgáltatások igénybevétele</w:t>
            </w:r>
          </w:p>
          <w:p w14:paraId="1E12415B" w14:textId="77777777" w:rsidR="006653BC" w:rsidRPr="00CF14C3" w:rsidRDefault="006653BC" w:rsidP="00FD2AA2">
            <w:pPr>
              <w:pStyle w:val="Default"/>
              <w:suppressAutoHyphens/>
              <w:spacing w:before="120"/>
              <w:jc w:val="both"/>
              <w:rPr>
                <w:rFonts w:asciiTheme="minorHAnsi" w:hAnsiTheme="minorHAnsi" w:cstheme="minorHAnsi"/>
                <w:b/>
                <w:sz w:val="20"/>
                <w:szCs w:val="20"/>
              </w:rPr>
            </w:pPr>
            <w:r w:rsidRPr="00CF14C3">
              <w:rPr>
                <w:rFonts w:asciiTheme="minorHAnsi" w:hAnsiTheme="minorHAnsi" w:cstheme="minorHAnsi"/>
                <w:b/>
                <w:sz w:val="20"/>
                <w:szCs w:val="20"/>
              </w:rPr>
              <w:t>Tőkepiac</w:t>
            </w:r>
          </w:p>
          <w:p w14:paraId="3D620166"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derivatív és egyéb komplex termékek lakossági ügyfelek részére történő értékesítési gyakorlata a befektetési szolgáltatóknál</w:t>
            </w:r>
          </w:p>
          <w:p w14:paraId="73DC6883"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fenntartható befektetések értékesítésének ellenőrzése</w:t>
            </w:r>
          </w:p>
          <w:p w14:paraId="69A26E36"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marketing és tanácsadási tevékenység monitorozása és fogyasztóvédelmi szempontú ellenőrzése a befektetési szolgáltatási szektorban</w:t>
            </w:r>
          </w:p>
          <w:p w14:paraId="176AFAF1"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gépi tanulás és mesterséges intelligencia használatának</w:t>
            </w:r>
          </w:p>
          <w:p w14:paraId="7E29A38C"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felhő szolgáltatások igénybevétele</w:t>
            </w:r>
          </w:p>
          <w:p w14:paraId="1E743450"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 xml:space="preserve">kibocsátók éghajlat-változással kapcsolatos </w:t>
            </w:r>
            <w:proofErr w:type="spellStart"/>
            <w:r w:rsidRPr="00CF14C3">
              <w:rPr>
                <w:rFonts w:asciiTheme="minorHAnsi" w:eastAsia="Times New Roman" w:hAnsiTheme="minorHAnsi" w:cstheme="minorHAnsi"/>
                <w:sz w:val="20"/>
                <w:szCs w:val="20"/>
              </w:rPr>
              <w:t>IFRS</w:t>
            </w:r>
            <w:proofErr w:type="spellEnd"/>
            <w:r w:rsidRPr="00CF14C3">
              <w:rPr>
                <w:rFonts w:asciiTheme="minorHAnsi" w:eastAsia="Times New Roman" w:hAnsiTheme="minorHAnsi" w:cstheme="minorHAnsi"/>
                <w:sz w:val="20"/>
                <w:szCs w:val="20"/>
              </w:rPr>
              <w:t xml:space="preserve"> megfelelése</w:t>
            </w:r>
          </w:p>
          <w:p w14:paraId="6B079DAD"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jogosulatlanul végzett betétgyűjtés térnyerésének megelőzése</w:t>
            </w:r>
          </w:p>
          <w:p w14:paraId="1E38F407"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piaci visszaélések visszaszorítása, kiemelt figyelemmel a kibocsátók által helytelenül azonosított bennfentes információ esetkörére</w:t>
            </w:r>
          </w:p>
          <w:p w14:paraId="09F685E4" w14:textId="77777777" w:rsidR="006653BC" w:rsidRPr="00CF14C3" w:rsidRDefault="006653BC" w:rsidP="00FD2AA2">
            <w:pPr>
              <w:pStyle w:val="Default"/>
              <w:suppressAutoHyphens/>
              <w:spacing w:before="120"/>
              <w:jc w:val="both"/>
              <w:rPr>
                <w:rFonts w:asciiTheme="minorHAnsi" w:hAnsiTheme="minorHAnsi" w:cstheme="minorHAnsi"/>
                <w:b/>
                <w:sz w:val="20"/>
                <w:szCs w:val="20"/>
              </w:rPr>
            </w:pPr>
            <w:r w:rsidRPr="00CF14C3">
              <w:rPr>
                <w:rFonts w:asciiTheme="minorHAnsi" w:hAnsiTheme="minorHAnsi" w:cstheme="minorHAnsi"/>
                <w:b/>
                <w:sz w:val="20"/>
                <w:szCs w:val="20"/>
              </w:rPr>
              <w:t>Egyéb piaci szereplők</w:t>
            </w:r>
          </w:p>
          <w:p w14:paraId="517B2B08" w14:textId="77777777" w:rsidR="006653BC" w:rsidRPr="00CF14C3" w:rsidRDefault="006653BC" w:rsidP="006653BC">
            <w:pPr>
              <w:pStyle w:val="Default"/>
              <w:numPr>
                <w:ilvl w:val="0"/>
                <w:numId w:val="25"/>
              </w:numPr>
              <w:suppressAutoHyphens/>
              <w:jc w:val="both"/>
              <w:rPr>
                <w:rFonts w:asciiTheme="minorHAnsi" w:eastAsia="Times New Roman" w:hAnsiTheme="minorHAnsi" w:cstheme="minorHAnsi"/>
                <w:sz w:val="20"/>
                <w:szCs w:val="20"/>
              </w:rPr>
            </w:pPr>
            <w:r w:rsidRPr="00CF14C3">
              <w:rPr>
                <w:rFonts w:asciiTheme="minorHAnsi" w:eastAsia="Times New Roman" w:hAnsiTheme="minorHAnsi" w:cstheme="minorHAnsi"/>
                <w:sz w:val="20"/>
                <w:szCs w:val="20"/>
              </w:rPr>
              <w:t>Bizalmi vagyonkezelők kiemelt felügyelete</w:t>
            </w:r>
          </w:p>
        </w:tc>
      </w:tr>
      <w:tr w:rsidR="006653BC" w:rsidRPr="00CF14C3" w14:paraId="1CDE5B59" w14:textId="77777777" w:rsidTr="009C556B">
        <w:trPr>
          <w:trHeight w:val="377"/>
        </w:trPr>
        <w:tc>
          <w:tcPr>
            <w:tcW w:w="2238" w:type="dxa"/>
            <w:shd w:val="clear" w:color="auto" w:fill="auto"/>
            <w:vAlign w:val="center"/>
          </w:tcPr>
          <w:p w14:paraId="04FDB35A" w14:textId="77777777" w:rsidR="006653BC" w:rsidRPr="00CF14C3" w:rsidRDefault="006653BC" w:rsidP="00FD2AA2">
            <w:pPr>
              <w:pStyle w:val="Default"/>
              <w:suppressAutoHyphens/>
              <w:jc w:val="both"/>
              <w:rPr>
                <w:rFonts w:asciiTheme="minorHAnsi" w:hAnsiTheme="minorHAnsi" w:cstheme="minorHAnsi"/>
                <w:b/>
                <w:sz w:val="20"/>
                <w:szCs w:val="20"/>
              </w:rPr>
            </w:pPr>
            <w:r w:rsidRPr="00CF14C3">
              <w:rPr>
                <w:rFonts w:asciiTheme="minorHAnsi" w:hAnsiTheme="minorHAnsi" w:cstheme="minorHAnsi"/>
                <w:b/>
                <w:sz w:val="20"/>
                <w:szCs w:val="20"/>
              </w:rPr>
              <w:lastRenderedPageBreak/>
              <w:t xml:space="preserve">Ellenőrzések ütemezése: </w:t>
            </w:r>
          </w:p>
        </w:tc>
        <w:tc>
          <w:tcPr>
            <w:tcW w:w="7638" w:type="dxa"/>
            <w:shd w:val="clear" w:color="auto" w:fill="auto"/>
            <w:vAlign w:val="center"/>
          </w:tcPr>
          <w:p w14:paraId="13D63C92" w14:textId="77777777" w:rsidR="006653BC" w:rsidRPr="00CF14C3" w:rsidRDefault="006653BC" w:rsidP="00FD2AA2">
            <w:pPr>
              <w:pStyle w:val="Default"/>
              <w:suppressAutoHyphens/>
              <w:jc w:val="both"/>
              <w:rPr>
                <w:rFonts w:asciiTheme="minorHAnsi" w:hAnsiTheme="minorHAnsi" w:cstheme="minorHAnsi"/>
                <w:sz w:val="20"/>
                <w:szCs w:val="20"/>
              </w:rPr>
            </w:pPr>
            <w:r w:rsidRPr="00CF14C3">
              <w:rPr>
                <w:rFonts w:asciiTheme="minorHAnsi" w:hAnsiTheme="minorHAnsi" w:cstheme="minorHAnsi"/>
                <w:sz w:val="20"/>
                <w:szCs w:val="20"/>
              </w:rPr>
              <w:t xml:space="preserve">Az ellenőrzések az év során folyamatosan zajlanak. </w:t>
            </w:r>
          </w:p>
        </w:tc>
      </w:tr>
      <w:tr w:rsidR="006653BC" w:rsidRPr="00CF14C3" w14:paraId="53F7AA38" w14:textId="77777777" w:rsidTr="009C556B">
        <w:trPr>
          <w:trHeight w:val="377"/>
        </w:trPr>
        <w:tc>
          <w:tcPr>
            <w:tcW w:w="2238" w:type="dxa"/>
            <w:vAlign w:val="center"/>
          </w:tcPr>
          <w:p w14:paraId="1963228D" w14:textId="77777777" w:rsidR="006653BC" w:rsidRPr="00CF14C3" w:rsidRDefault="006653BC" w:rsidP="00FD2AA2">
            <w:pPr>
              <w:pStyle w:val="Default"/>
              <w:suppressAutoHyphens/>
              <w:jc w:val="both"/>
              <w:rPr>
                <w:rFonts w:asciiTheme="minorHAnsi" w:hAnsiTheme="minorHAnsi" w:cstheme="minorHAnsi"/>
                <w:b/>
                <w:sz w:val="20"/>
                <w:szCs w:val="20"/>
              </w:rPr>
            </w:pPr>
            <w:r w:rsidRPr="00CF14C3">
              <w:rPr>
                <w:rFonts w:asciiTheme="minorHAnsi" w:hAnsiTheme="minorHAnsi" w:cstheme="minorHAnsi"/>
                <w:b/>
                <w:sz w:val="20"/>
                <w:szCs w:val="20"/>
              </w:rPr>
              <w:t xml:space="preserve">Ellenőrzés eszköze(i): </w:t>
            </w:r>
          </w:p>
        </w:tc>
        <w:tc>
          <w:tcPr>
            <w:tcW w:w="7638" w:type="dxa"/>
            <w:vAlign w:val="center"/>
          </w:tcPr>
          <w:p w14:paraId="0B313E10" w14:textId="77777777" w:rsidR="006653BC" w:rsidRPr="00CF14C3" w:rsidRDefault="006653BC" w:rsidP="00FD2AA2">
            <w:pPr>
              <w:pStyle w:val="Default"/>
              <w:spacing w:line="276" w:lineRule="auto"/>
              <w:jc w:val="both"/>
              <w:rPr>
                <w:rFonts w:asciiTheme="minorHAnsi" w:hAnsiTheme="minorHAnsi" w:cstheme="minorHAnsi"/>
                <w:sz w:val="20"/>
                <w:szCs w:val="20"/>
              </w:rPr>
            </w:pPr>
            <w:r w:rsidRPr="00CF14C3">
              <w:rPr>
                <w:rFonts w:asciiTheme="minorHAnsi" w:hAnsiTheme="minorHAnsi" w:cstheme="minorHAnsi"/>
                <w:sz w:val="20"/>
                <w:szCs w:val="20"/>
              </w:rPr>
              <w:t>Az ellenőrzési eljárás során az MNB átfogó vizsgálatot, (pénzügyi csoportnál csoportvizsgálatot), célvizsgálatot, rendkívüli célvizsgálatot és több személynél és szervezetnél témavizsgálatot végez. Az MNB a határozatainak teljesülését utóvizsgálat keretében vagy adatszolgáltatás alapján ellenőrzi. Az MNB hivatalból felügyeleti ellenőrzést folytat le.</w:t>
            </w:r>
          </w:p>
          <w:p w14:paraId="7B26A02F" w14:textId="77777777" w:rsidR="006653BC" w:rsidRPr="00CF14C3" w:rsidRDefault="006653BC" w:rsidP="00FD2AA2">
            <w:pPr>
              <w:pStyle w:val="Default"/>
              <w:spacing w:line="276" w:lineRule="auto"/>
              <w:jc w:val="both"/>
              <w:rPr>
                <w:rFonts w:asciiTheme="minorHAnsi" w:hAnsiTheme="minorHAnsi" w:cstheme="minorHAnsi"/>
                <w:sz w:val="20"/>
                <w:szCs w:val="20"/>
              </w:rPr>
            </w:pPr>
            <w:r w:rsidRPr="00CF14C3">
              <w:rPr>
                <w:rFonts w:asciiTheme="minorHAnsi" w:hAnsiTheme="minorHAnsi" w:cstheme="minorHAnsi"/>
                <w:sz w:val="20"/>
                <w:szCs w:val="20"/>
              </w:rPr>
              <w:t>Az ellenőrzés lehet helyszíni vagy helyszínen kívüli.</w:t>
            </w:r>
          </w:p>
          <w:p w14:paraId="13DC2A01" w14:textId="77777777" w:rsidR="006653BC" w:rsidRPr="00CF14C3" w:rsidRDefault="006653BC" w:rsidP="00FD2AA2">
            <w:pPr>
              <w:spacing w:after="0"/>
              <w:rPr>
                <w:rFonts w:asciiTheme="minorHAnsi" w:hAnsiTheme="minorHAnsi" w:cs="Times New Roman"/>
              </w:rPr>
            </w:pPr>
            <w:r w:rsidRPr="00CF14C3">
              <w:rPr>
                <w:rFonts w:asciiTheme="minorHAnsi" w:hAnsiTheme="minorHAnsi"/>
              </w:rPr>
              <w:t>Az ellenőrzési eljárás során értékelésre kerülnek – egyebek között – az ellenőrzött intézmény által rendelkezésre bocsátott dokumentumok és adatok, az intézmény munkatársaitól és vezetőitől szóban kapott tájékoztatások, az ellenőrzési eljárás során beszerzett más bizonyítási eszközök adatai és az MNB által hivatalosan ismert tények és adatok.</w:t>
            </w:r>
          </w:p>
          <w:p w14:paraId="004436D1" w14:textId="77777777" w:rsidR="006653BC" w:rsidRPr="00CF14C3" w:rsidRDefault="006653BC" w:rsidP="00FD2AA2">
            <w:pPr>
              <w:suppressAutoHyphens/>
              <w:spacing w:after="0" w:line="240" w:lineRule="auto"/>
              <w:rPr>
                <w:rFonts w:asciiTheme="minorHAnsi" w:hAnsiTheme="minorHAnsi" w:cstheme="minorHAnsi"/>
              </w:rPr>
            </w:pPr>
            <w:r w:rsidRPr="00CF14C3">
              <w:rPr>
                <w:rFonts w:asciiTheme="minorHAnsi" w:hAnsiTheme="minorHAnsi"/>
              </w:rPr>
              <w:t>Az ellenőrzési eljárás során vizsgált működési folyamatok megismerésének eszközei – egyebek között – a szabályzatok meglétének és gyakorlati alkalmazásának vizsgálata, az interjúkészítés, az alkalmazott informatikai rendszerek áttekintése és az ott rögzített, valamint az MNB részére küldött adatszolgáltatási jelentések adataiból szerzett információk.</w:t>
            </w:r>
          </w:p>
        </w:tc>
      </w:tr>
      <w:bookmarkEnd w:id="0"/>
    </w:tbl>
    <w:p w14:paraId="447F962E" w14:textId="77777777" w:rsidR="00B944EB" w:rsidRPr="00CF14C3" w:rsidRDefault="00B944EB" w:rsidP="009C556B">
      <w:pPr>
        <w:spacing w:before="120" w:after="240" w:line="240" w:lineRule="auto"/>
      </w:pPr>
    </w:p>
    <w:sectPr w:rsidR="00B944EB" w:rsidRPr="00CF14C3" w:rsidSect="002A2FCB">
      <w:headerReference w:type="default" r:id="rId8"/>
      <w:footerReference w:type="default" r:id="rId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82A1" w14:textId="77777777" w:rsidR="004B60B5" w:rsidRDefault="004B60B5">
      <w:r>
        <w:separator/>
      </w:r>
    </w:p>
  </w:endnote>
  <w:endnote w:type="continuationSeparator" w:id="0">
    <w:p w14:paraId="118128F5" w14:textId="77777777" w:rsidR="004B60B5" w:rsidRDefault="004B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FFAF"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9ADB" w14:textId="77777777" w:rsidR="004B60B5" w:rsidRDefault="004B60B5">
      <w:r>
        <w:separator/>
      </w:r>
    </w:p>
  </w:footnote>
  <w:footnote w:type="continuationSeparator" w:id="0">
    <w:p w14:paraId="45138B5B" w14:textId="77777777" w:rsidR="004B60B5" w:rsidRDefault="004B6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4564"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755930"/>
    <w:multiLevelType w:val="hybridMultilevel"/>
    <w:tmpl w:val="7F16D9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7" w15:restartNumberingAfterBreak="0">
    <w:nsid w:val="2CF91917"/>
    <w:multiLevelType w:val="hybridMultilevel"/>
    <w:tmpl w:val="55F4D1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B6973EB"/>
    <w:multiLevelType w:val="hybridMultilevel"/>
    <w:tmpl w:val="A86A55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53900064"/>
    <w:multiLevelType w:val="hybridMultilevel"/>
    <w:tmpl w:val="4BC888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CEC23E5"/>
    <w:multiLevelType w:val="hybridMultilevel"/>
    <w:tmpl w:val="A73A0F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46135D9"/>
    <w:multiLevelType w:val="hybridMultilevel"/>
    <w:tmpl w:val="FA4869E8"/>
    <w:lvl w:ilvl="0" w:tplc="CDD608EC">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6D911639"/>
    <w:multiLevelType w:val="hybridMultilevel"/>
    <w:tmpl w:val="47FACCC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7"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7E1A0EC7"/>
    <w:multiLevelType w:val="hybridMultilevel"/>
    <w:tmpl w:val="105CF244"/>
    <w:lvl w:ilvl="0" w:tplc="1962308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05373860">
    <w:abstractNumId w:val="5"/>
  </w:num>
  <w:num w:numId="2" w16cid:durableId="1164585179">
    <w:abstractNumId w:val="3"/>
  </w:num>
  <w:num w:numId="3" w16cid:durableId="1964534957">
    <w:abstractNumId w:val="6"/>
  </w:num>
  <w:num w:numId="4" w16cid:durableId="1853756923">
    <w:abstractNumId w:val="0"/>
  </w:num>
  <w:num w:numId="5" w16cid:durableId="506097814">
    <w:abstractNumId w:val="1"/>
  </w:num>
  <w:num w:numId="6" w16cid:durableId="1701322210">
    <w:abstractNumId w:val="10"/>
  </w:num>
  <w:num w:numId="7" w16cid:durableId="1915580373">
    <w:abstractNumId w:val="4"/>
  </w:num>
  <w:num w:numId="8" w16cid:durableId="789863517">
    <w:abstractNumId w:val="16"/>
  </w:num>
  <w:num w:numId="9" w16cid:durableId="129633282">
    <w:abstractNumId w:val="10"/>
    <w:lvlOverride w:ilvl="0">
      <w:startOverride w:val="1"/>
    </w:lvlOverride>
  </w:num>
  <w:num w:numId="10" w16cid:durableId="1057781632">
    <w:abstractNumId w:val="17"/>
  </w:num>
  <w:num w:numId="11" w16cid:durableId="1065951224">
    <w:abstractNumId w:val="11"/>
  </w:num>
  <w:num w:numId="12" w16cid:durableId="369769834">
    <w:abstractNumId w:val="8"/>
  </w:num>
  <w:num w:numId="13" w16cid:durableId="1023434862">
    <w:abstractNumId w:val="6"/>
  </w:num>
  <w:num w:numId="14" w16cid:durableId="1700663023">
    <w:abstractNumId w:val="6"/>
  </w:num>
  <w:num w:numId="15" w16cid:durableId="2045058482">
    <w:abstractNumId w:val="6"/>
  </w:num>
  <w:num w:numId="16" w16cid:durableId="1880626047">
    <w:abstractNumId w:val="6"/>
  </w:num>
  <w:num w:numId="17" w16cid:durableId="1298872349">
    <w:abstractNumId w:val="6"/>
  </w:num>
  <w:num w:numId="18" w16cid:durableId="267658523">
    <w:abstractNumId w:val="6"/>
  </w:num>
  <w:num w:numId="19" w16cid:durableId="1894660680">
    <w:abstractNumId w:val="18"/>
  </w:num>
  <w:num w:numId="20" w16cid:durableId="2013491167">
    <w:abstractNumId w:val="2"/>
  </w:num>
  <w:num w:numId="21" w16cid:durableId="171843356">
    <w:abstractNumId w:val="12"/>
  </w:num>
  <w:num w:numId="22" w16cid:durableId="769742888">
    <w:abstractNumId w:val="7"/>
  </w:num>
  <w:num w:numId="23" w16cid:durableId="1250771588">
    <w:abstractNumId w:val="9"/>
  </w:num>
  <w:num w:numId="24" w16cid:durableId="340550375">
    <w:abstractNumId w:val="13"/>
  </w:num>
  <w:num w:numId="25" w16cid:durableId="837114244">
    <w:abstractNumId w:val="15"/>
  </w:num>
  <w:num w:numId="26" w16cid:durableId="8631876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B5"/>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A2FCB"/>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41BB5"/>
    <w:rsid w:val="00343614"/>
    <w:rsid w:val="003474AF"/>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B60B5"/>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10E45"/>
    <w:rsid w:val="00627BFA"/>
    <w:rsid w:val="00642A07"/>
    <w:rsid w:val="00643529"/>
    <w:rsid w:val="00643CB4"/>
    <w:rsid w:val="00644BE4"/>
    <w:rsid w:val="006653BC"/>
    <w:rsid w:val="0067570F"/>
    <w:rsid w:val="00681108"/>
    <w:rsid w:val="00690C97"/>
    <w:rsid w:val="0069441B"/>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935BD"/>
    <w:rsid w:val="008936DF"/>
    <w:rsid w:val="008A1C40"/>
    <w:rsid w:val="008B61E3"/>
    <w:rsid w:val="008C474C"/>
    <w:rsid w:val="008C56D8"/>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556B"/>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907C0"/>
    <w:rsid w:val="00C93837"/>
    <w:rsid w:val="00CA398B"/>
    <w:rsid w:val="00CC4CB1"/>
    <w:rsid w:val="00CD36BC"/>
    <w:rsid w:val="00CD6E8D"/>
    <w:rsid w:val="00CD724F"/>
    <w:rsid w:val="00CE188C"/>
    <w:rsid w:val="00CF148C"/>
    <w:rsid w:val="00CF14C3"/>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4BD9B"/>
  <w15:chartTrackingRefBased/>
  <w15:docId w15:val="{B9D2EAE5-4E48-4823-98A0-9F76C531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FCB"/>
    <w:pPr>
      <w:spacing w:after="150" w:line="276" w:lineRule="auto"/>
      <w:jc w:val="both"/>
    </w:pPr>
  </w:style>
  <w:style w:type="paragraph" w:styleId="Heading1">
    <w:name w:val="heading 1"/>
    <w:basedOn w:val="Normal"/>
    <w:next w:val="Normal"/>
    <w:link w:val="Heading1Char"/>
    <w:qFormat/>
    <w:rsid w:val="002A2FCB"/>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2A2FCB"/>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2A2FCB"/>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2A2FCB"/>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2A2FCB"/>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2A2FCB"/>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2A2FCB"/>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2A2FCB"/>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2A2FCB"/>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2A2F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2FCB"/>
  </w:style>
  <w:style w:type="table" w:customStyle="1" w:styleId="tblzat-mtrix">
    <w:name w:val="táblázat - mátrix"/>
    <w:basedOn w:val="TableNormal"/>
    <w:uiPriority w:val="2"/>
    <w:qFormat/>
    <w:rsid w:val="002A2FCB"/>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2A2FC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aliases w:val="Paragraphe EI,Paragraphe de liste1,EC,Paragraphe de liste,lista_2,Welt L Char,Welt L,Bullet List,FooterText,numbered,Bulletr List Paragraph,列出段落,列出段落1,Listeafsnit1,Parágrafo da Lista1,List Paragraph21,リスト段落1,Párrafo de lista1,Dot pt"/>
    <w:basedOn w:val="Normal"/>
    <w:link w:val="ListParagraphChar"/>
    <w:uiPriority w:val="4"/>
    <w:qFormat/>
    <w:rsid w:val="002A2FCB"/>
    <w:pPr>
      <w:numPr>
        <w:numId w:val="9"/>
      </w:numPr>
      <w:contextualSpacing/>
    </w:pPr>
  </w:style>
  <w:style w:type="character" w:styleId="Hyperlink">
    <w:name w:val="Hyperlink"/>
    <w:basedOn w:val="EndnoteReference"/>
    <w:uiPriority w:val="99"/>
    <w:rsid w:val="002A2FCB"/>
    <w:rPr>
      <w:rFonts w:ascii="Calibri" w:hAnsi="Calibri"/>
      <w:color w:val="0000FF"/>
      <w:sz w:val="20"/>
      <w:u w:val="single"/>
      <w:vertAlign w:val="superscript"/>
    </w:rPr>
  </w:style>
  <w:style w:type="table" w:customStyle="1" w:styleId="tblzat-oldallces">
    <w:name w:val="táblázat - oldalléces"/>
    <w:basedOn w:val="TableNormal"/>
    <w:uiPriority w:val="3"/>
    <w:qFormat/>
    <w:rsid w:val="002A2FC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2A2FCB"/>
    <w:rPr>
      <w:vertAlign w:val="superscript"/>
    </w:rPr>
  </w:style>
  <w:style w:type="paragraph" w:styleId="BalloonText">
    <w:name w:val="Balloon Text"/>
    <w:basedOn w:val="Normal"/>
    <w:link w:val="BalloonTextChar"/>
    <w:uiPriority w:val="99"/>
    <w:semiHidden/>
    <w:unhideWhenUsed/>
    <w:rsid w:val="002A2FCB"/>
    <w:rPr>
      <w:rFonts w:ascii="Tahoma" w:hAnsi="Tahoma" w:cs="Tahoma"/>
      <w:sz w:val="16"/>
      <w:szCs w:val="16"/>
    </w:rPr>
  </w:style>
  <w:style w:type="paragraph" w:customStyle="1" w:styleId="Magyarzszveg">
    <w:name w:val="Magyarázó szöveg"/>
    <w:basedOn w:val="Normal"/>
    <w:next w:val="Normal"/>
    <w:uiPriority w:val="7"/>
    <w:rsid w:val="002A2FCB"/>
    <w:rPr>
      <w:color w:val="F6A800" w:themeColor="accent5"/>
      <w:sz w:val="18"/>
    </w:rPr>
  </w:style>
  <w:style w:type="character" w:customStyle="1" w:styleId="BalloonTextChar">
    <w:name w:val="Balloon Text Char"/>
    <w:basedOn w:val="DefaultParagraphFont"/>
    <w:link w:val="BalloonText"/>
    <w:uiPriority w:val="99"/>
    <w:semiHidden/>
    <w:rsid w:val="002A2FCB"/>
    <w:rPr>
      <w:rFonts w:ascii="Tahoma" w:hAnsi="Tahoma" w:cs="Tahoma"/>
      <w:sz w:val="16"/>
      <w:szCs w:val="16"/>
    </w:rPr>
  </w:style>
  <w:style w:type="paragraph" w:styleId="Header">
    <w:name w:val="header"/>
    <w:basedOn w:val="Normal"/>
    <w:link w:val="HeaderChar"/>
    <w:uiPriority w:val="99"/>
    <w:semiHidden/>
    <w:unhideWhenUsed/>
    <w:rsid w:val="002A2FCB"/>
    <w:pPr>
      <w:tabs>
        <w:tab w:val="center" w:pos="4536"/>
        <w:tab w:val="right" w:pos="9072"/>
      </w:tabs>
    </w:pPr>
  </w:style>
  <w:style w:type="character" w:customStyle="1" w:styleId="HeaderChar">
    <w:name w:val="Header Char"/>
    <w:basedOn w:val="DefaultParagraphFont"/>
    <w:link w:val="Header"/>
    <w:uiPriority w:val="99"/>
    <w:semiHidden/>
    <w:rsid w:val="002A2FCB"/>
  </w:style>
  <w:style w:type="paragraph" w:styleId="Footer">
    <w:name w:val="footer"/>
    <w:basedOn w:val="Normal"/>
    <w:link w:val="FooterChar"/>
    <w:uiPriority w:val="99"/>
    <w:semiHidden/>
    <w:unhideWhenUsed/>
    <w:rsid w:val="002A2FCB"/>
    <w:pPr>
      <w:tabs>
        <w:tab w:val="center" w:pos="4536"/>
        <w:tab w:val="right" w:pos="9072"/>
      </w:tabs>
    </w:pPr>
  </w:style>
  <w:style w:type="character" w:customStyle="1" w:styleId="FooterChar">
    <w:name w:val="Footer Char"/>
    <w:basedOn w:val="DefaultParagraphFont"/>
    <w:link w:val="Footer"/>
    <w:uiPriority w:val="99"/>
    <w:semiHidden/>
    <w:rsid w:val="002A2FCB"/>
  </w:style>
  <w:style w:type="paragraph" w:customStyle="1" w:styleId="Szmozs">
    <w:name w:val="Számozás"/>
    <w:basedOn w:val="Normal"/>
    <w:uiPriority w:val="4"/>
    <w:qFormat/>
    <w:rsid w:val="002A2FCB"/>
    <w:pPr>
      <w:numPr>
        <w:numId w:val="4"/>
      </w:numPr>
      <w:spacing w:before="120"/>
      <w:contextualSpacing/>
    </w:pPr>
  </w:style>
  <w:style w:type="table" w:styleId="TableGrid">
    <w:name w:val="Table Grid"/>
    <w:aliases w:val="Szegély nélküli"/>
    <w:basedOn w:val="TableNormal"/>
    <w:uiPriority w:val="59"/>
    <w:rsid w:val="002A2FCB"/>
    <w:pPr>
      <w:contextualSpacing/>
    </w:pPr>
    <w:tblPr/>
    <w:tcPr>
      <w:vAlign w:val="center"/>
    </w:tcPr>
  </w:style>
  <w:style w:type="character" w:customStyle="1" w:styleId="Heading4Char">
    <w:name w:val="Heading 4 Char"/>
    <w:basedOn w:val="DefaultParagraphFont"/>
    <w:link w:val="Heading4"/>
    <w:rsid w:val="002A2FCB"/>
    <w:rPr>
      <w:iCs/>
      <w:color w:val="0C2148" w:themeColor="text2"/>
      <w:szCs w:val="30"/>
    </w:rPr>
  </w:style>
  <w:style w:type="character" w:customStyle="1" w:styleId="Heading5Char">
    <w:name w:val="Heading 5 Char"/>
    <w:basedOn w:val="DefaultParagraphFont"/>
    <w:link w:val="Heading5"/>
    <w:rsid w:val="002A2FCB"/>
    <w:rPr>
      <w:color w:val="0C2148" w:themeColor="text2"/>
      <w:szCs w:val="26"/>
    </w:rPr>
  </w:style>
  <w:style w:type="character" w:customStyle="1" w:styleId="Heading6Char">
    <w:name w:val="Heading 6 Char"/>
    <w:basedOn w:val="DefaultParagraphFont"/>
    <w:link w:val="Heading6"/>
    <w:rsid w:val="002A2FCB"/>
    <w:rPr>
      <w:color w:val="0C2148" w:themeColor="text2"/>
    </w:rPr>
  </w:style>
  <w:style w:type="character" w:customStyle="1" w:styleId="Heading1Char">
    <w:name w:val="Heading 1 Char"/>
    <w:basedOn w:val="DefaultParagraphFont"/>
    <w:link w:val="Heading1"/>
    <w:rsid w:val="002A2FCB"/>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2A2FCB"/>
    <w:rPr>
      <w:b/>
      <w:color w:val="0C2148" w:themeColor="text2"/>
      <w:sz w:val="24"/>
      <w:szCs w:val="38"/>
    </w:rPr>
  </w:style>
  <w:style w:type="character" w:customStyle="1" w:styleId="Heading3Char">
    <w:name w:val="Heading 3 Char"/>
    <w:basedOn w:val="DefaultParagraphFont"/>
    <w:link w:val="Heading3"/>
    <w:rsid w:val="002A2FCB"/>
    <w:rPr>
      <w:bCs/>
      <w:color w:val="0C2148" w:themeColor="text2"/>
      <w:szCs w:val="34"/>
    </w:rPr>
  </w:style>
  <w:style w:type="paragraph" w:styleId="Title">
    <w:name w:val="Title"/>
    <w:basedOn w:val="Normal"/>
    <w:next w:val="Normal"/>
    <w:link w:val="TitleChar"/>
    <w:uiPriority w:val="3"/>
    <w:qFormat/>
    <w:rsid w:val="002A2FCB"/>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2A2FCB"/>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2A2FCB"/>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2A2FCB"/>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2A2FCB"/>
    <w:rPr>
      <w:rFonts w:eastAsiaTheme="majorEastAsia" w:cstheme="majorBidi"/>
      <w:i/>
      <w:iCs/>
      <w:color w:val="404040" w:themeColor="text1" w:themeTint="BF"/>
    </w:rPr>
  </w:style>
  <w:style w:type="numbering" w:customStyle="1" w:styleId="Style1">
    <w:name w:val="Style1"/>
    <w:uiPriority w:val="99"/>
    <w:rsid w:val="002A2FCB"/>
    <w:pPr>
      <w:numPr>
        <w:numId w:val="1"/>
      </w:numPr>
    </w:pPr>
  </w:style>
  <w:style w:type="paragraph" w:styleId="TOC7">
    <w:name w:val="toc 7"/>
    <w:basedOn w:val="Normal"/>
    <w:next w:val="Normal"/>
    <w:autoRedefine/>
    <w:uiPriority w:val="99"/>
    <w:semiHidden/>
    <w:locked/>
    <w:rsid w:val="002A2FCB"/>
    <w:pPr>
      <w:spacing w:after="100"/>
      <w:ind w:left="1200"/>
    </w:pPr>
    <w:rPr>
      <w:color w:val="385623" w:themeColor="accent6" w:themeShade="80"/>
    </w:rPr>
  </w:style>
  <w:style w:type="paragraph" w:styleId="TOC8">
    <w:name w:val="toc 8"/>
    <w:basedOn w:val="Normal"/>
    <w:next w:val="Normal"/>
    <w:autoRedefine/>
    <w:uiPriority w:val="99"/>
    <w:semiHidden/>
    <w:locked/>
    <w:rsid w:val="002A2FCB"/>
    <w:pPr>
      <w:spacing w:after="100"/>
      <w:ind w:left="1400"/>
    </w:pPr>
    <w:rPr>
      <w:color w:val="385623" w:themeColor="accent6" w:themeShade="80"/>
    </w:rPr>
  </w:style>
  <w:style w:type="paragraph" w:styleId="TOC9">
    <w:name w:val="toc 9"/>
    <w:basedOn w:val="Normal"/>
    <w:next w:val="Normal"/>
    <w:autoRedefine/>
    <w:uiPriority w:val="99"/>
    <w:semiHidden/>
    <w:locked/>
    <w:rsid w:val="002A2FCB"/>
    <w:pPr>
      <w:spacing w:after="100"/>
      <w:ind w:left="1600"/>
    </w:pPr>
    <w:rPr>
      <w:color w:val="385623" w:themeColor="accent6" w:themeShade="80"/>
    </w:rPr>
  </w:style>
  <w:style w:type="table" w:customStyle="1" w:styleId="Calendar2">
    <w:name w:val="Calendar 2"/>
    <w:basedOn w:val="TableNormal"/>
    <w:uiPriority w:val="99"/>
    <w:qFormat/>
    <w:rsid w:val="002A2FCB"/>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2A2FCB"/>
    <w:rPr>
      <w:rFonts w:eastAsiaTheme="minorEastAsia"/>
      <w:color w:val="0C2148" w:themeColor="text2"/>
      <w:sz w:val="16"/>
    </w:rPr>
  </w:style>
  <w:style w:type="character" w:customStyle="1" w:styleId="FootnoteTextChar">
    <w:name w:val="Footnote Text Char"/>
    <w:basedOn w:val="DefaultParagraphFont"/>
    <w:link w:val="FootnoteText"/>
    <w:uiPriority w:val="99"/>
    <w:rsid w:val="002A2FCB"/>
    <w:rPr>
      <w:rFonts w:eastAsiaTheme="minorEastAsia"/>
      <w:color w:val="0C2148" w:themeColor="text2"/>
      <w:sz w:val="16"/>
    </w:rPr>
  </w:style>
  <w:style w:type="character" w:styleId="SubtleEmphasis">
    <w:name w:val="Subtle Emphasis"/>
    <w:basedOn w:val="DefaultParagraphFont"/>
    <w:uiPriority w:val="19"/>
    <w:qFormat/>
    <w:rsid w:val="002A2FCB"/>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2A2FCB"/>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2A2FCB"/>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2A2FCB"/>
    <w:rPr>
      <w:color w:val="385623" w:themeColor="accent6" w:themeShade="80"/>
    </w:rPr>
  </w:style>
  <w:style w:type="character" w:customStyle="1" w:styleId="EndnoteTextChar">
    <w:name w:val="Endnote Text Char"/>
    <w:basedOn w:val="DefaultParagraphFont"/>
    <w:link w:val="EndnoteText"/>
    <w:uiPriority w:val="99"/>
    <w:semiHidden/>
    <w:rsid w:val="002A2FCB"/>
    <w:rPr>
      <w:color w:val="385623" w:themeColor="accent6" w:themeShade="80"/>
    </w:rPr>
  </w:style>
  <w:style w:type="table" w:customStyle="1" w:styleId="Vilgosrnykols1jellszn1">
    <w:name w:val="Világos árnyékolás – 1. jelölőszín1"/>
    <w:basedOn w:val="TableNormal"/>
    <w:uiPriority w:val="60"/>
    <w:rsid w:val="002A2FCB"/>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2A2FCB"/>
    <w:pPr>
      <w:numPr>
        <w:numId w:val="5"/>
      </w:numPr>
    </w:pPr>
  </w:style>
  <w:style w:type="paragraph" w:customStyle="1" w:styleId="Tblaszvegstlus">
    <w:name w:val="Tábla szöveg stílus"/>
    <w:basedOn w:val="Normal"/>
    <w:link w:val="TblaszvegstlusChar"/>
    <w:uiPriority w:val="8"/>
    <w:qFormat/>
    <w:rsid w:val="002A2FCB"/>
  </w:style>
  <w:style w:type="character" w:customStyle="1" w:styleId="ListParagraphChar">
    <w:name w:val="List Paragraph Char"/>
    <w:aliases w:val="Paragraphe EI Char,Paragraphe de liste1 Char,EC Char,Paragraphe de liste Char,lista_2 Char,Welt L Char Char,Welt L Char1,Bullet List Char,FooterText Char,numbered Char,Bulletr List Paragraph Char,列出段落 Char,列出段落1 Char,リスト段落1 Char"/>
    <w:basedOn w:val="DefaultParagraphFont"/>
    <w:link w:val="ListParagraph"/>
    <w:uiPriority w:val="4"/>
    <w:rsid w:val="002A2FCB"/>
  </w:style>
  <w:style w:type="character" w:customStyle="1" w:styleId="Listaszerbekezds2Char">
    <w:name w:val="Listaszerű bekezdés 2 Char"/>
    <w:basedOn w:val="ListParagraphChar"/>
    <w:link w:val="Listaszerbekezds2"/>
    <w:uiPriority w:val="4"/>
    <w:rsid w:val="002A2FCB"/>
  </w:style>
  <w:style w:type="character" w:customStyle="1" w:styleId="TblaszvegstlusChar">
    <w:name w:val="Tábla szöveg stílus Char"/>
    <w:basedOn w:val="DefaultParagraphFont"/>
    <w:link w:val="Tblaszvegstlus"/>
    <w:uiPriority w:val="8"/>
    <w:rsid w:val="002A2FCB"/>
  </w:style>
  <w:style w:type="character" w:styleId="SubtleReference">
    <w:name w:val="Subtle Reference"/>
    <w:basedOn w:val="DefaultParagraphFont"/>
    <w:uiPriority w:val="31"/>
    <w:rsid w:val="002A2FCB"/>
    <w:rPr>
      <w:sz w:val="24"/>
      <w:szCs w:val="24"/>
      <w:u w:val="single"/>
    </w:rPr>
  </w:style>
  <w:style w:type="character" w:styleId="IntenseReference">
    <w:name w:val="Intense Reference"/>
    <w:basedOn w:val="DefaultParagraphFont"/>
    <w:uiPriority w:val="32"/>
    <w:rsid w:val="002A2FCB"/>
    <w:rPr>
      <w:b/>
      <w:sz w:val="24"/>
      <w:u w:val="single"/>
    </w:rPr>
  </w:style>
  <w:style w:type="paragraph" w:customStyle="1" w:styleId="Listaszerbekezds2szint">
    <w:name w:val="Listaszerű bekezdés 2. szint"/>
    <w:basedOn w:val="ListParagraph"/>
    <w:link w:val="Listaszerbekezds2szintChar"/>
    <w:uiPriority w:val="4"/>
    <w:qFormat/>
    <w:rsid w:val="002A2FCB"/>
    <w:pPr>
      <w:numPr>
        <w:numId w:val="8"/>
      </w:numPr>
    </w:pPr>
  </w:style>
  <w:style w:type="paragraph" w:customStyle="1" w:styleId="Listaszerbekezds3szint">
    <w:name w:val="Listaszerű bekezdés 3. szint"/>
    <w:basedOn w:val="ListParagraph"/>
    <w:link w:val="Listaszerbekezds3szintChar"/>
    <w:uiPriority w:val="4"/>
    <w:qFormat/>
    <w:rsid w:val="002A2FCB"/>
    <w:pPr>
      <w:numPr>
        <w:ilvl w:val="2"/>
        <w:numId w:val="10"/>
      </w:numPr>
    </w:pPr>
  </w:style>
  <w:style w:type="character" w:customStyle="1" w:styleId="Listaszerbekezds2szintChar">
    <w:name w:val="Listaszerű bekezdés 2. szint Char"/>
    <w:basedOn w:val="ListParagraphChar"/>
    <w:link w:val="Listaszerbekezds2szint"/>
    <w:uiPriority w:val="4"/>
    <w:rsid w:val="002A2FCB"/>
  </w:style>
  <w:style w:type="character" w:customStyle="1" w:styleId="Listaszerbekezds3szintChar">
    <w:name w:val="Listaszerű bekezdés 3. szint Char"/>
    <w:basedOn w:val="ListParagraphChar"/>
    <w:link w:val="Listaszerbekezds3szint"/>
    <w:uiPriority w:val="4"/>
    <w:rsid w:val="002A2FCB"/>
  </w:style>
  <w:style w:type="paragraph" w:styleId="Subtitle">
    <w:name w:val="Subtitle"/>
    <w:basedOn w:val="Normal"/>
    <w:next w:val="Normal"/>
    <w:link w:val="SubtitleChar"/>
    <w:uiPriority w:val="11"/>
    <w:rsid w:val="002A2FCB"/>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2A2FCB"/>
    <w:rPr>
      <w:rFonts w:eastAsiaTheme="majorEastAsia" w:cstheme="majorBidi"/>
    </w:rPr>
  </w:style>
  <w:style w:type="paragraph" w:customStyle="1" w:styleId="Listabetvel">
    <w:name w:val="Lista betűvel"/>
    <w:basedOn w:val="ListParagraph"/>
    <w:link w:val="ListabetvelChar"/>
    <w:uiPriority w:val="4"/>
    <w:qFormat/>
    <w:rsid w:val="002A2FCB"/>
    <w:pPr>
      <w:numPr>
        <w:numId w:val="7"/>
      </w:numPr>
    </w:pPr>
  </w:style>
  <w:style w:type="character" w:customStyle="1" w:styleId="ListabetvelChar">
    <w:name w:val="Lista betűvel Char"/>
    <w:basedOn w:val="ListParagraphChar"/>
    <w:link w:val="Listabetvel"/>
    <w:uiPriority w:val="4"/>
    <w:rsid w:val="002A2FCB"/>
  </w:style>
  <w:style w:type="paragraph" w:customStyle="1" w:styleId="Erskiemels1">
    <w:name w:val="Erős kiemelés1"/>
    <w:basedOn w:val="Normal"/>
    <w:uiPriority w:val="5"/>
    <w:qFormat/>
    <w:rsid w:val="00CF14C3"/>
    <w:rPr>
      <w:b/>
      <w:i/>
    </w:rPr>
  </w:style>
  <w:style w:type="character" w:customStyle="1" w:styleId="ErskiemelsChar">
    <w:name w:val="Erős kiemelés Char"/>
    <w:basedOn w:val="DefaultParagraphFont"/>
    <w:link w:val="Erskiemels"/>
    <w:uiPriority w:val="5"/>
    <w:rsid w:val="002A2FCB"/>
    <w:rPr>
      <w:b/>
      <w:i/>
    </w:rPr>
  </w:style>
  <w:style w:type="paragraph" w:customStyle="1" w:styleId="Bold">
    <w:name w:val="Bold"/>
    <w:basedOn w:val="Normal"/>
    <w:link w:val="BoldChar"/>
    <w:uiPriority w:val="6"/>
    <w:qFormat/>
    <w:rsid w:val="002A2FCB"/>
    <w:rPr>
      <w:b/>
    </w:rPr>
  </w:style>
  <w:style w:type="character" w:customStyle="1" w:styleId="BoldChar">
    <w:name w:val="Bold Char"/>
    <w:basedOn w:val="DefaultParagraphFont"/>
    <w:link w:val="Bold"/>
    <w:uiPriority w:val="6"/>
    <w:rsid w:val="002A2FCB"/>
    <w:rPr>
      <w:b/>
    </w:rPr>
  </w:style>
  <w:style w:type="character" w:styleId="FollowedHyperlink">
    <w:name w:val="FollowedHyperlink"/>
    <w:basedOn w:val="DefaultParagraphFont"/>
    <w:uiPriority w:val="99"/>
    <w:semiHidden/>
    <w:unhideWhenUsed/>
    <w:rsid w:val="002A2FCB"/>
    <w:rPr>
      <w:color w:val="954F72" w:themeColor="followedHyperlink"/>
      <w:u w:val="single"/>
    </w:rPr>
  </w:style>
  <w:style w:type="paragraph" w:styleId="TOCHeading">
    <w:name w:val="TOC Heading"/>
    <w:basedOn w:val="Heading1"/>
    <w:next w:val="Normal"/>
    <w:uiPriority w:val="39"/>
    <w:unhideWhenUsed/>
    <w:qFormat/>
    <w:rsid w:val="002A2FCB"/>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2A2FCB"/>
    <w:pPr>
      <w:spacing w:after="100"/>
      <w:ind w:left="220"/>
      <w:jc w:val="left"/>
    </w:pPr>
    <w:rPr>
      <w:rFonts w:eastAsiaTheme="minorEastAsia"/>
    </w:rPr>
  </w:style>
  <w:style w:type="paragraph" w:styleId="TOC1">
    <w:name w:val="toc 1"/>
    <w:basedOn w:val="Normal"/>
    <w:next w:val="Normal"/>
    <w:autoRedefine/>
    <w:uiPriority w:val="39"/>
    <w:unhideWhenUsed/>
    <w:qFormat/>
    <w:locked/>
    <w:rsid w:val="002A2FCB"/>
    <w:pPr>
      <w:spacing w:after="100"/>
      <w:jc w:val="left"/>
    </w:pPr>
    <w:rPr>
      <w:rFonts w:eastAsiaTheme="minorEastAsia"/>
    </w:rPr>
  </w:style>
  <w:style w:type="paragraph" w:styleId="TOC3">
    <w:name w:val="toc 3"/>
    <w:basedOn w:val="Normal"/>
    <w:next w:val="Normal"/>
    <w:uiPriority w:val="39"/>
    <w:unhideWhenUsed/>
    <w:qFormat/>
    <w:locked/>
    <w:rsid w:val="002A2FCB"/>
    <w:pPr>
      <w:spacing w:after="100"/>
      <w:ind w:left="400"/>
    </w:pPr>
  </w:style>
  <w:style w:type="paragraph" w:customStyle="1" w:styleId="StyleTOC2Left015">
    <w:name w:val="Style TOC 2 + Left:  0.15&quot;"/>
    <w:basedOn w:val="TOC2"/>
    <w:rsid w:val="002A2FCB"/>
    <w:pPr>
      <w:ind w:left="216"/>
    </w:pPr>
    <w:rPr>
      <w:rFonts w:eastAsia="Times New Roman" w:cs="Times New Roman"/>
    </w:rPr>
  </w:style>
  <w:style w:type="paragraph" w:customStyle="1" w:styleId="StyleTOC3Left031">
    <w:name w:val="Style TOC 3 + Left:  0.31&quot;"/>
    <w:basedOn w:val="TOC3"/>
    <w:rsid w:val="002A2FCB"/>
    <w:pPr>
      <w:ind w:left="446"/>
    </w:pPr>
    <w:rPr>
      <w:rFonts w:eastAsia="Times New Roman" w:cs="Times New Roman"/>
    </w:rPr>
  </w:style>
  <w:style w:type="numbering" w:customStyle="1" w:styleId="Hierarchikuslista">
    <w:name w:val="Hierarchikus lista"/>
    <w:uiPriority w:val="99"/>
    <w:rsid w:val="002A2FCB"/>
    <w:pPr>
      <w:numPr>
        <w:numId w:val="2"/>
      </w:numPr>
    </w:pPr>
  </w:style>
  <w:style w:type="paragraph" w:customStyle="1" w:styleId="HierarchikusLista0">
    <w:name w:val="Hierarchikus Lista"/>
    <w:basedOn w:val="ListParagraph"/>
    <w:link w:val="HierarchikusListaChar"/>
    <w:qFormat/>
    <w:rsid w:val="002A2FCB"/>
    <w:pPr>
      <w:numPr>
        <w:numId w:val="0"/>
      </w:numPr>
    </w:pPr>
  </w:style>
  <w:style w:type="character" w:customStyle="1" w:styleId="HierarchikusListaChar">
    <w:name w:val="Hierarchikus Lista Char"/>
    <w:basedOn w:val="ListParagraphChar"/>
    <w:link w:val="HierarchikusLista0"/>
    <w:rsid w:val="002A2FCB"/>
  </w:style>
  <w:style w:type="character" w:styleId="Strong">
    <w:name w:val="Strong"/>
    <w:basedOn w:val="DefaultParagraphFont"/>
    <w:uiPriority w:val="22"/>
    <w:rsid w:val="002A2FCB"/>
    <w:rPr>
      <w:b/>
      <w:bCs/>
    </w:rPr>
  </w:style>
  <w:style w:type="character" w:styleId="Emphasis">
    <w:name w:val="Emphasis"/>
    <w:basedOn w:val="DefaultParagraphFont"/>
    <w:uiPriority w:val="6"/>
    <w:qFormat/>
    <w:rsid w:val="002A2FCB"/>
    <w:rPr>
      <w:i/>
      <w:iCs/>
    </w:rPr>
  </w:style>
  <w:style w:type="paragraph" w:styleId="NoSpacing">
    <w:name w:val="No Spacing"/>
    <w:basedOn w:val="Normal"/>
    <w:uiPriority w:val="1"/>
    <w:rsid w:val="002A2FCB"/>
    <w:rPr>
      <w:szCs w:val="32"/>
    </w:rPr>
  </w:style>
  <w:style w:type="paragraph" w:styleId="Quote">
    <w:name w:val="Quote"/>
    <w:basedOn w:val="Normal"/>
    <w:next w:val="Normal"/>
    <w:link w:val="QuoteChar"/>
    <w:uiPriority w:val="29"/>
    <w:rsid w:val="002A2FCB"/>
    <w:rPr>
      <w:i/>
    </w:rPr>
  </w:style>
  <w:style w:type="character" w:customStyle="1" w:styleId="QuoteChar">
    <w:name w:val="Quote Char"/>
    <w:basedOn w:val="DefaultParagraphFont"/>
    <w:link w:val="Quote"/>
    <w:uiPriority w:val="29"/>
    <w:rsid w:val="002A2FCB"/>
    <w:rPr>
      <w:i/>
    </w:rPr>
  </w:style>
  <w:style w:type="paragraph" w:styleId="IntenseQuote">
    <w:name w:val="Intense Quote"/>
    <w:basedOn w:val="Normal"/>
    <w:next w:val="Normal"/>
    <w:link w:val="IntenseQuoteChar"/>
    <w:uiPriority w:val="30"/>
    <w:rsid w:val="002A2FCB"/>
    <w:pPr>
      <w:ind w:left="720" w:right="720"/>
    </w:pPr>
    <w:rPr>
      <w:b/>
      <w:i/>
    </w:rPr>
  </w:style>
  <w:style w:type="character" w:customStyle="1" w:styleId="IntenseQuoteChar">
    <w:name w:val="Intense Quote Char"/>
    <w:basedOn w:val="DefaultParagraphFont"/>
    <w:link w:val="IntenseQuote"/>
    <w:uiPriority w:val="30"/>
    <w:rsid w:val="002A2FCB"/>
    <w:rPr>
      <w:b/>
      <w:i/>
    </w:rPr>
  </w:style>
  <w:style w:type="character" w:styleId="IntenseEmphasis">
    <w:name w:val="Intense Emphasis"/>
    <w:basedOn w:val="DefaultParagraphFont"/>
    <w:uiPriority w:val="21"/>
    <w:rsid w:val="002A2FCB"/>
    <w:rPr>
      <w:b/>
      <w:i/>
      <w:sz w:val="24"/>
      <w:szCs w:val="24"/>
      <w:u w:val="single"/>
    </w:rPr>
  </w:style>
  <w:style w:type="character" w:styleId="BookTitle">
    <w:name w:val="Book Title"/>
    <w:basedOn w:val="DefaultParagraphFont"/>
    <w:uiPriority w:val="33"/>
    <w:rsid w:val="002A2FCB"/>
    <w:rPr>
      <w:rFonts w:ascii="Calibri" w:eastAsiaTheme="majorEastAsia" w:hAnsi="Calibri"/>
      <w:b/>
      <w:i/>
      <w:sz w:val="24"/>
      <w:szCs w:val="24"/>
    </w:rPr>
  </w:style>
  <w:style w:type="paragraph" w:customStyle="1" w:styleId="Szvegdobozstlus">
    <w:name w:val="Szövegdoboz stílus"/>
    <w:basedOn w:val="HierarchikusLista0"/>
    <w:qFormat/>
    <w:rsid w:val="002A2FCB"/>
    <w:rPr>
      <w:b/>
      <w:i/>
      <w:color w:val="009EE0"/>
    </w:rPr>
  </w:style>
  <w:style w:type="table" w:customStyle="1" w:styleId="Rcsos">
    <w:name w:val="Rácsos"/>
    <w:basedOn w:val="TableNormal"/>
    <w:uiPriority w:val="99"/>
    <w:rsid w:val="002A2FCB"/>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2A2FC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2A2FCB"/>
    <w:pPr>
      <w:keepNext/>
      <w:spacing w:after="40"/>
      <w:jc w:val="center"/>
    </w:pPr>
    <w:rPr>
      <w:b/>
      <w:bCs/>
      <w:color w:val="808080"/>
      <w:szCs w:val="18"/>
    </w:rPr>
  </w:style>
  <w:style w:type="paragraph" w:customStyle="1" w:styleId="ENCaption2Col">
    <w:name w:val="EN_Caption_2Col"/>
    <w:basedOn w:val="Normal"/>
    <w:next w:val="Normal"/>
    <w:uiPriority w:val="1"/>
    <w:qFormat/>
    <w:rsid w:val="002A2FCB"/>
    <w:pPr>
      <w:keepNext/>
      <w:spacing w:after="40"/>
      <w:jc w:val="left"/>
    </w:pPr>
    <w:rPr>
      <w:b/>
      <w:bCs/>
      <w:color w:val="808080"/>
      <w:szCs w:val="18"/>
    </w:rPr>
  </w:style>
  <w:style w:type="paragraph" w:customStyle="1" w:styleId="ENCaptionBox">
    <w:name w:val="EN_Caption_Box"/>
    <w:basedOn w:val="Normal"/>
    <w:next w:val="Normal"/>
    <w:uiPriority w:val="1"/>
    <w:qFormat/>
    <w:rsid w:val="002A2FC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2A2FCB"/>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2A2FCB"/>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2A2FCB"/>
    <w:rPr>
      <w:rFonts w:eastAsiaTheme="minorEastAsia"/>
      <w:color w:val="808080"/>
      <w:sz w:val="18"/>
    </w:rPr>
  </w:style>
  <w:style w:type="paragraph" w:customStyle="1" w:styleId="ENNormal">
    <w:name w:val="EN_Normal"/>
    <w:basedOn w:val="Normal"/>
    <w:uiPriority w:val="1"/>
    <w:qFormat/>
    <w:rsid w:val="002A2FCB"/>
  </w:style>
  <w:style w:type="paragraph" w:customStyle="1" w:styleId="ENNormalBox">
    <w:name w:val="EN_Normal_Box"/>
    <w:basedOn w:val="Normal"/>
    <w:uiPriority w:val="1"/>
    <w:qFormat/>
    <w:rsid w:val="002A2FC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2A2FCB"/>
    <w:pPr>
      <w:keepLines/>
      <w:jc w:val="center"/>
    </w:pPr>
    <w:rPr>
      <w:color w:val="808080"/>
      <w:sz w:val="18"/>
    </w:rPr>
  </w:style>
  <w:style w:type="paragraph" w:customStyle="1" w:styleId="ENNote2Col">
    <w:name w:val="EN_Note_2Col"/>
    <w:basedOn w:val="Normal"/>
    <w:next w:val="ENNormal"/>
    <w:uiPriority w:val="1"/>
    <w:qFormat/>
    <w:rsid w:val="002A2FCB"/>
    <w:pPr>
      <w:keepLines/>
    </w:pPr>
    <w:rPr>
      <w:color w:val="808080"/>
      <w:sz w:val="18"/>
    </w:rPr>
  </w:style>
  <w:style w:type="paragraph" w:customStyle="1" w:styleId="ENNoteBox">
    <w:name w:val="EN_Note_Box"/>
    <w:basedOn w:val="Normal"/>
    <w:next w:val="ENNormalBox"/>
    <w:uiPriority w:val="1"/>
    <w:qFormat/>
    <w:rsid w:val="002A2FC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2A2FCB"/>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2A2FCB"/>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2A2FC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2A2FCB"/>
    <w:pPr>
      <w:keepNext/>
      <w:spacing w:after="40"/>
      <w:jc w:val="center"/>
    </w:pPr>
    <w:rPr>
      <w:sz w:val="20"/>
    </w:rPr>
  </w:style>
  <w:style w:type="paragraph" w:customStyle="1" w:styleId="HUCaption2Col">
    <w:name w:val="HU_Caption_2Col"/>
    <w:basedOn w:val="Caption"/>
    <w:next w:val="Normal"/>
    <w:uiPriority w:val="1"/>
    <w:qFormat/>
    <w:rsid w:val="002A2FCB"/>
    <w:pPr>
      <w:keepNext/>
      <w:spacing w:after="40"/>
    </w:pPr>
    <w:rPr>
      <w:sz w:val="20"/>
    </w:rPr>
  </w:style>
  <w:style w:type="paragraph" w:customStyle="1" w:styleId="HUCaptionBox">
    <w:name w:val="HU_Caption_Box"/>
    <w:basedOn w:val="Caption"/>
    <w:next w:val="Normal"/>
    <w:uiPriority w:val="1"/>
    <w:qFormat/>
    <w:rsid w:val="002A2FC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2A2FCB"/>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2A2FCB"/>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2A2FCB"/>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2A2FCB"/>
    <w:rPr>
      <w:caps/>
      <w:color w:val="0C2148" w:themeColor="text2"/>
    </w:rPr>
  </w:style>
  <w:style w:type="paragraph" w:customStyle="1" w:styleId="HUFootnote">
    <w:name w:val="HU_Footnote"/>
    <w:basedOn w:val="FootnoteText"/>
    <w:uiPriority w:val="1"/>
    <w:qFormat/>
    <w:rsid w:val="002A2FCB"/>
    <w:rPr>
      <w:color w:val="808080"/>
      <w:sz w:val="18"/>
    </w:rPr>
  </w:style>
  <w:style w:type="paragraph" w:customStyle="1" w:styleId="HUNormalBox">
    <w:name w:val="HU_Normal_Box"/>
    <w:basedOn w:val="Normal"/>
    <w:uiPriority w:val="1"/>
    <w:qFormat/>
    <w:rsid w:val="002A2FC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2A2FCB"/>
    <w:pPr>
      <w:keepLines/>
      <w:jc w:val="center"/>
    </w:pPr>
    <w:rPr>
      <w:color w:val="808080"/>
      <w:sz w:val="18"/>
    </w:rPr>
  </w:style>
  <w:style w:type="paragraph" w:customStyle="1" w:styleId="HUNote2Col">
    <w:name w:val="HU_Note_2Col"/>
    <w:basedOn w:val="Normal"/>
    <w:next w:val="Normal"/>
    <w:uiPriority w:val="1"/>
    <w:qFormat/>
    <w:rsid w:val="002A2FCB"/>
    <w:pPr>
      <w:keepLines/>
    </w:pPr>
    <w:rPr>
      <w:color w:val="808080"/>
      <w:sz w:val="18"/>
    </w:rPr>
  </w:style>
  <w:style w:type="paragraph" w:customStyle="1" w:styleId="HUNoteBox">
    <w:name w:val="HU_Note_Box"/>
    <w:basedOn w:val="Normal"/>
    <w:next w:val="HUNormalBox"/>
    <w:link w:val="HUNoteBoxChar"/>
    <w:uiPriority w:val="1"/>
    <w:qFormat/>
    <w:rsid w:val="002A2FC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2A2FCB"/>
    <w:rPr>
      <w:color w:val="808080"/>
      <w:sz w:val="18"/>
      <w:shd w:val="clear" w:color="auto" w:fill="C6EEFF"/>
    </w:rPr>
  </w:style>
  <w:style w:type="paragraph" w:customStyle="1" w:styleId="HUSectionTitle">
    <w:name w:val="HU_Section_Title"/>
    <w:basedOn w:val="Heading2"/>
    <w:next w:val="Normal"/>
    <w:link w:val="HUSectionTitleChar"/>
    <w:uiPriority w:val="1"/>
    <w:rsid w:val="002A2FCB"/>
    <w:pPr>
      <w:keepNext/>
    </w:pPr>
  </w:style>
  <w:style w:type="character" w:customStyle="1" w:styleId="HUSectionTitleChar">
    <w:name w:val="HU_Section_Title Char"/>
    <w:basedOn w:val="Heading2Char"/>
    <w:link w:val="HUSectionTitle"/>
    <w:uiPriority w:val="1"/>
    <w:rsid w:val="002A2FCB"/>
    <w:rPr>
      <w:b/>
      <w:color w:val="0C2148" w:themeColor="text2"/>
      <w:sz w:val="24"/>
      <w:szCs w:val="38"/>
    </w:rPr>
  </w:style>
  <w:style w:type="paragraph" w:customStyle="1" w:styleId="HUSubsectionTitle">
    <w:name w:val="HU_Subsection_Title"/>
    <w:basedOn w:val="Heading3"/>
    <w:next w:val="Normal"/>
    <w:link w:val="HUSubsectionTitleChar"/>
    <w:uiPriority w:val="1"/>
    <w:rsid w:val="002A2FCB"/>
    <w:pPr>
      <w:keepNext/>
      <w:ind w:left="595" w:hanging="595"/>
    </w:pPr>
  </w:style>
  <w:style w:type="character" w:customStyle="1" w:styleId="HUSubsectionTitleChar">
    <w:name w:val="HU_Subsection_Title Char"/>
    <w:basedOn w:val="Heading3Char"/>
    <w:link w:val="HUSubsectionTitle"/>
    <w:uiPriority w:val="1"/>
    <w:rsid w:val="002A2FCB"/>
    <w:rPr>
      <w:bCs/>
      <w:color w:val="0C2148" w:themeColor="text2"/>
      <w:szCs w:val="34"/>
    </w:rPr>
  </w:style>
  <w:style w:type="paragraph" w:customStyle="1" w:styleId="Heading1Kiadvny">
    <w:name w:val="Heading 1 Kiadvány"/>
    <w:basedOn w:val="Heading1"/>
    <w:qFormat/>
    <w:rsid w:val="002A2FCB"/>
    <w:rPr>
      <w:b w:val="0"/>
      <w:caps w:val="0"/>
      <w:sz w:val="52"/>
    </w:rPr>
  </w:style>
  <w:style w:type="paragraph" w:customStyle="1" w:styleId="Default">
    <w:name w:val="Default"/>
    <w:rsid w:val="006653BC"/>
    <w:pPr>
      <w:autoSpaceDE w:val="0"/>
      <w:autoSpaceDN w:val="0"/>
      <w:adjustRightInd w:val="0"/>
    </w:pPr>
    <w:rPr>
      <w:rFonts w:cs="Calibri"/>
      <w:color w:val="000000"/>
      <w:sz w:val="24"/>
      <w:szCs w:val="24"/>
    </w:rPr>
  </w:style>
  <w:style w:type="paragraph" w:customStyle="1" w:styleId="Erskiemels">
    <w:name w:val="Erős kiemelés"/>
    <w:basedOn w:val="Normal"/>
    <w:link w:val="ErskiemelsChar"/>
    <w:uiPriority w:val="5"/>
    <w:qFormat/>
    <w:rsid w:val="002A2FCB"/>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4786</Characters>
  <Application>Microsoft Office Word</Application>
  <DocSecurity>0</DocSecurity>
  <Lines>39</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Jászai Dániel</dc:creator>
  <cp:keywords/>
  <dc:description/>
  <cp:lastModifiedBy>Kovács Attila dr.</cp:lastModifiedBy>
  <cp:revision>6</cp:revision>
  <cp:lastPrinted>1900-12-31T23:00:00Z</cp:lastPrinted>
  <dcterms:created xsi:type="dcterms:W3CDTF">2023-11-14T09:59:00Z</dcterms:created>
  <dcterms:modified xsi:type="dcterms:W3CDTF">2023-11-14T10:21:00Z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2028-11-14T09:59:48Z</vt:filetime>
  </property>
  <property fmtid="{D5CDD505-2E9C-101B-9397-08002B2CF9AE}" pid="3" name="Érvényességet beállító">
    <vt:lpwstr>jaszaid</vt:lpwstr>
  </property>
  <property fmtid="{D5CDD505-2E9C-101B-9397-08002B2CF9AE}" pid="4" name="Érvényességi idő első beállítása">
    <vt:filetime>2023-11-14T09:59:48Z</vt:filetime>
  </property>
</Properties>
</file>