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4765" w14:textId="77777777" w:rsidR="001B3BD6" w:rsidRPr="00B84F63" w:rsidRDefault="001B3BD6" w:rsidP="001B3BD6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B84F63">
        <w:rPr>
          <w:rFonts w:cs="Arial"/>
          <w:b/>
          <w:color w:val="000000"/>
        </w:rPr>
        <w:t xml:space="preserve">Útmutató az összetett tulajdonosi szerkezetek feltérképezéséhez és gyakorlati útmutató az összetett tulajdonosi szerkezetek esetén a tényleges tulajdonos megállapításához. </w:t>
      </w:r>
    </w:p>
    <w:p w14:paraId="7830EA4B" w14:textId="77777777" w:rsidR="006E0B3C" w:rsidRPr="00B84F63" w:rsidRDefault="006E0B3C" w:rsidP="00B84F63">
      <w:pPr>
        <w:autoSpaceDE w:val="0"/>
        <w:autoSpaceDN w:val="0"/>
        <w:adjustRightInd w:val="0"/>
        <w:rPr>
          <w:rFonts w:cs="Arial"/>
          <w:color w:val="000000"/>
        </w:rPr>
      </w:pPr>
    </w:p>
    <w:p w14:paraId="07994226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Az útmutató célja, hogy segítse a szolgáltatókat a 2017. évi LIII. tv (Pmt) szerinti, az ügyfél tényleges tulajdonosával kapcsolatos kötelezettségük végrehajtásában.</w:t>
      </w:r>
    </w:p>
    <w:p w14:paraId="1D8B6BDF" w14:textId="020E95B5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</w:t>
      </w:r>
      <w:r w:rsidR="00390140" w:rsidRPr="00B84F63">
        <w:rPr>
          <w:rFonts w:cs="Arial"/>
          <w:color w:val="000000"/>
        </w:rPr>
        <w:t xml:space="preserve"> Pmt. hatálya alá tartozó szolgáltató köteles az ügyfél-átvilágítási kötelezettség keretében </w:t>
      </w:r>
      <w:r w:rsidRPr="00B84F63">
        <w:rPr>
          <w:rFonts w:cs="Arial"/>
          <w:color w:val="000000"/>
        </w:rPr>
        <w:t>az ügyfelek tényleges tulajdonosi struktúrájának feltérképezés</w:t>
      </w:r>
      <w:r w:rsidR="00390140" w:rsidRPr="00B84F63">
        <w:rPr>
          <w:rFonts w:cs="Arial"/>
          <w:color w:val="000000"/>
        </w:rPr>
        <w:t>ér</w:t>
      </w:r>
      <w:r w:rsidRPr="00B84F63">
        <w:rPr>
          <w:rFonts w:cs="Arial"/>
          <w:color w:val="000000"/>
        </w:rPr>
        <w:t>e és ellenőrzés</w:t>
      </w:r>
      <w:r w:rsidR="00390140" w:rsidRPr="00B84F63">
        <w:rPr>
          <w:rFonts w:cs="Arial"/>
          <w:color w:val="000000"/>
        </w:rPr>
        <w:t>ér</w:t>
      </w:r>
      <w:r w:rsidRPr="00B84F63">
        <w:rPr>
          <w:rFonts w:cs="Arial"/>
          <w:color w:val="000000"/>
        </w:rPr>
        <w:t xml:space="preserve">e. Elengedhetetlen annak ismerete, hogy ki(k) a tényleges tulajdonos(ok), annak érdekében, hogy a szolgáltató megfelelő döntést hozhasson az ügyfelével kapcsolatos pénzmosási és terrorizmusfinanszírozási kockázat szintjéről. </w:t>
      </w:r>
      <w:r w:rsidR="00390140" w:rsidRPr="00B84F63">
        <w:rPr>
          <w:rFonts w:cs="Arial"/>
          <w:color w:val="000000"/>
        </w:rPr>
        <w:t xml:space="preserve">Sok esetben még </w:t>
      </w:r>
      <w:r w:rsidR="00933868" w:rsidRPr="00B84F63">
        <w:rPr>
          <w:rFonts w:cs="Arial"/>
          <w:color w:val="000000"/>
        </w:rPr>
        <w:t xml:space="preserve">a törvényes célokra felhasznált komplex tulajdonosi struktúrák esetén is nehéz lehet </w:t>
      </w:r>
      <w:r w:rsidR="00390140" w:rsidRPr="00B84F63">
        <w:rPr>
          <w:rFonts w:cs="Arial"/>
          <w:color w:val="000000"/>
        </w:rPr>
        <w:t>megálla</w:t>
      </w:r>
      <w:r w:rsidR="00933868" w:rsidRPr="00B84F63">
        <w:rPr>
          <w:rFonts w:cs="Arial"/>
          <w:color w:val="000000"/>
        </w:rPr>
        <w:t xml:space="preserve">pítani és ellenőrizni az ügyfelek tulajdonosi hátterét. </w:t>
      </w:r>
      <w:r w:rsidRPr="00B84F63">
        <w:rPr>
          <w:rFonts w:cs="Arial"/>
          <w:color w:val="000000"/>
        </w:rPr>
        <w:t>Egyes bűnözői csoportok szándékosan megpróbálják elrejteni a vállalkozásuk és vagyonuk valódi tulajdonosait és irányítóit</w:t>
      </w:r>
      <w:r w:rsidR="007B31A1">
        <w:rPr>
          <w:rFonts w:cs="Arial"/>
          <w:color w:val="000000"/>
        </w:rPr>
        <w:t>, mivel egyre</w:t>
      </w:r>
      <w:r w:rsidR="00AD39D1">
        <w:rPr>
          <w:rFonts w:cs="Arial"/>
          <w:color w:val="000000"/>
        </w:rPr>
        <w:t xml:space="preserve"> </w:t>
      </w:r>
      <w:r w:rsidR="00933868" w:rsidRPr="00B84F63">
        <w:rPr>
          <w:rFonts w:cs="Arial"/>
          <w:color w:val="000000"/>
        </w:rPr>
        <w:t xml:space="preserve">összetettebb hálózatokat építenek a tényleges tulajdonos eltitkolása céljából. </w:t>
      </w:r>
    </w:p>
    <w:p w14:paraId="08B6091B" w14:textId="04DA8EE3" w:rsidR="0044072A" w:rsidRPr="00B84F63" w:rsidRDefault="0073614C" w:rsidP="00B84F63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Theme="majorHAnsi" w:hAnsiTheme="majorHAnsi" w:cstheme="majorHAnsi"/>
          <w:color w:val="000000"/>
        </w:rPr>
        <w:t>A szolgáltatónak a tényleges tulajdonos azonosítása során a Pmt. tényleges tulajdonosra vonatkozó definíciója valamennyi pontjának való megfelelést vizsgálnia szükséges. Nem elegendő a tulajdoni hányad, vagy a szavazati jog mértéke alapján történő azonosítás. A komplex tulajdonosi struktúrák esetében különösen indokolt a tényleges irányítást, ellenőrzést gyakorló azonosítása.</w:t>
      </w:r>
      <w:r w:rsidR="007B31A1">
        <w:rPr>
          <w:rFonts w:asciiTheme="majorHAnsi" w:hAnsiTheme="majorHAnsi" w:cstheme="majorHAnsi"/>
          <w:color w:val="000000"/>
        </w:rPr>
        <w:t xml:space="preserve"> </w:t>
      </w:r>
      <w:r w:rsidR="001B3BD6" w:rsidRPr="00B84F63">
        <w:rPr>
          <w:rFonts w:cs="Arial"/>
          <w:color w:val="000000"/>
        </w:rPr>
        <w:t>Ez az útmutató elsősorban a jogi személy vagy jogi személyiséggel nem rendelkező szervezet ügyfelekre vonatkozik. Az útmutató tájékoztatást ad arról, hogy miként határozható meg a tényleges tulajdonos az össze</w:t>
      </w:r>
      <w:r w:rsidR="00396E85">
        <w:rPr>
          <w:rFonts w:asciiTheme="majorHAnsi" w:hAnsiTheme="majorHAnsi" w:cstheme="majorHAnsi"/>
          <w:color w:val="000000"/>
        </w:rPr>
        <w:t>tett tulajdonosi struktúrákban.</w:t>
      </w:r>
    </w:p>
    <w:p w14:paraId="4A880209" w14:textId="495BE9CB" w:rsidR="001B3BD6" w:rsidRPr="00B84F63" w:rsidRDefault="00E329D4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Fontos megemlíteni, hogy az egyszerűsített ügyfél-átvilágítás esetében az ügyfélkapcsolat létesítése során nincs szükség a tulajdonosi háttér részletes átvilágítására. </w:t>
      </w:r>
      <w:r w:rsidR="001B3BD6" w:rsidRPr="00B84F63">
        <w:rPr>
          <w:rFonts w:cs="Arial"/>
          <w:color w:val="000000"/>
        </w:rPr>
        <w:t>Az</w:t>
      </w:r>
      <w:r w:rsidR="00092BBA" w:rsidRPr="00B84F63">
        <w:rPr>
          <w:rFonts w:cs="Arial"/>
          <w:color w:val="000000"/>
        </w:rPr>
        <w:t>onban az</w:t>
      </w:r>
      <w:r w:rsidR="001B3BD6" w:rsidRPr="00B84F63">
        <w:rPr>
          <w:rFonts w:cs="Arial"/>
          <w:color w:val="000000"/>
        </w:rPr>
        <w:t xml:space="preserve"> egyszerűsített ügyfél-átvilágítás </w:t>
      </w:r>
      <w:r w:rsidR="00092BBA" w:rsidRPr="00B84F63">
        <w:rPr>
          <w:rFonts w:cs="Arial"/>
          <w:color w:val="000000"/>
        </w:rPr>
        <w:t xml:space="preserve">kizárólag </w:t>
      </w:r>
      <w:r w:rsidR="001B3BD6" w:rsidRPr="00B84F63">
        <w:rPr>
          <w:rFonts w:cs="Arial"/>
          <w:color w:val="000000"/>
        </w:rPr>
        <w:t>olyan ügyfelek esetén alkalmazható</w:t>
      </w:r>
      <w:r w:rsidR="00DE48B0" w:rsidRPr="00B84F63">
        <w:rPr>
          <w:rFonts w:cs="Arial"/>
          <w:color w:val="000000"/>
        </w:rPr>
        <w:t>,</w:t>
      </w:r>
      <w:r w:rsidR="001B3BD6" w:rsidRPr="00B84F63">
        <w:rPr>
          <w:rFonts w:cs="Arial"/>
          <w:color w:val="000000"/>
        </w:rPr>
        <w:t xml:space="preserve"> amelyek átlátható</w:t>
      </w:r>
      <w:r w:rsidRPr="00B84F63">
        <w:rPr>
          <w:rFonts w:cs="Arial"/>
          <w:color w:val="000000"/>
        </w:rPr>
        <w:t>a</w:t>
      </w:r>
      <w:r w:rsidR="001B3BD6" w:rsidRPr="00B84F63">
        <w:rPr>
          <w:rFonts w:cs="Arial"/>
          <w:color w:val="000000"/>
        </w:rPr>
        <w:t>k</w:t>
      </w:r>
      <w:r w:rsidRPr="00B84F63">
        <w:rPr>
          <w:rFonts w:cs="Arial"/>
          <w:color w:val="000000"/>
        </w:rPr>
        <w:t>,</w:t>
      </w:r>
      <w:r w:rsidR="001B3BD6" w:rsidRPr="00B84F63">
        <w:rPr>
          <w:rFonts w:cs="Arial"/>
          <w:color w:val="000000"/>
        </w:rPr>
        <w:t xml:space="preserve"> nyilvánosan bejegyeztek vagy maguk is felügyelet alatt állnak</w:t>
      </w:r>
      <w:r w:rsidR="00A035D6" w:rsidRPr="00B84F63">
        <w:rPr>
          <w:rFonts w:cs="Arial"/>
          <w:color w:val="000000"/>
        </w:rPr>
        <w:t>, továbbá ahol a pénzmosás kockázata a szolgáltatók által készített</w:t>
      </w:r>
      <w:r w:rsidR="00641EF9" w:rsidRPr="00B84F63">
        <w:rPr>
          <w:rFonts w:cs="Arial"/>
          <w:color w:val="000000"/>
        </w:rPr>
        <w:t xml:space="preserve"> </w:t>
      </w:r>
      <w:r w:rsidR="00A035D6" w:rsidRPr="00B84F63">
        <w:rPr>
          <w:rFonts w:cs="Arial"/>
          <w:color w:val="000000"/>
        </w:rPr>
        <w:t xml:space="preserve">kockázatértékelések alapján alacsony. </w:t>
      </w:r>
    </w:p>
    <w:p w14:paraId="5EC2FA12" w14:textId="77777777" w:rsidR="00942F6F" w:rsidRPr="00FB5CA6" w:rsidRDefault="00942F6F" w:rsidP="00942F6F">
      <w:p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color w:val="000000"/>
        </w:rPr>
      </w:pPr>
      <w:r w:rsidRPr="00FB5CA6">
        <w:rPr>
          <w:rFonts w:asciiTheme="majorHAnsi" w:hAnsiTheme="majorHAnsi" w:cstheme="majorHAnsi"/>
          <w:color w:val="000000"/>
        </w:rPr>
        <w:t xml:space="preserve">A tényleges tulajdonosok megállapítása az egyszerű, könnyen átlátható tulajdonosi struktúrák esetében rendszerint nem okoz gondot a szolgáltatóknak. Egészen más a helyzet a nehezen átlátható, többszintű összetett struktúrák esetében. </w:t>
      </w:r>
    </w:p>
    <w:p w14:paraId="79006678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Az útmutatóban bemutatott példák a teljesség igénye nélkül segítséget nyújtanak a törvény szerinti kötelezettségek teljesítésében. Az útmutató csak tájékoztató jellegű, és nem szolgálhat a törvényi előírások megfelelésének alátámasztásaként. Nem minősül továbbá felügyeleti jogi álláspontnak.</w:t>
      </w:r>
    </w:p>
    <w:p w14:paraId="1F67F2F2" w14:textId="77777777" w:rsidR="00F11D76" w:rsidRPr="00B84F63" w:rsidRDefault="00F11D76" w:rsidP="00B84F6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14:paraId="71DFF05F" w14:textId="77777777" w:rsidR="001B3BD6" w:rsidRPr="00B521E5" w:rsidRDefault="006E0B3C" w:rsidP="00B84F63">
      <w:pPr>
        <w:autoSpaceDE w:val="0"/>
        <w:autoSpaceDN w:val="0"/>
        <w:adjustRightInd w:val="0"/>
        <w:rPr>
          <w:b/>
          <w:bCs/>
        </w:rPr>
      </w:pPr>
      <w:bookmarkStart w:id="0" w:name="_Toc525743827"/>
      <w:r w:rsidRPr="00B521E5">
        <w:rPr>
          <w:b/>
          <w:caps/>
        </w:rPr>
        <w:t>ki a tényleges tulajdonos?</w:t>
      </w:r>
      <w:bookmarkEnd w:id="0"/>
    </w:p>
    <w:p w14:paraId="37157123" w14:textId="77777777" w:rsidR="001B3BD6" w:rsidRPr="00B84F63" w:rsidRDefault="006E0B3C" w:rsidP="00B521E5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b/>
          <w:bCs/>
        </w:rPr>
        <w:t xml:space="preserve"> </w:t>
      </w:r>
      <w:r w:rsidR="001B3BD6" w:rsidRPr="00B84F63">
        <w:rPr>
          <w:rFonts w:cs="Arial"/>
          <w:color w:val="000000"/>
        </w:rPr>
        <w:t xml:space="preserve">A tényleges tulajdonos definíciója a Pmt. 3.§ 38. pontja alapján a következő: </w:t>
      </w:r>
    </w:p>
    <w:p w14:paraId="4CA212AC" w14:textId="77777777" w:rsidR="001B3BD6" w:rsidRPr="00B84F63" w:rsidRDefault="001B3BD6" w:rsidP="00B84F63">
      <w:pPr>
        <w:tabs>
          <w:tab w:val="left" w:pos="426"/>
        </w:tabs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a) </w:t>
      </w:r>
      <w:r w:rsidRPr="00B84F63">
        <w:rPr>
          <w:rFonts w:cs="Arial"/>
          <w:color w:val="000000"/>
        </w:rPr>
        <w:tab/>
        <w:t>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0B32ADA" w14:textId="77777777" w:rsidR="001B3BD6" w:rsidRPr="00B84F63" w:rsidRDefault="001B3BD6" w:rsidP="00B84F63">
      <w:pPr>
        <w:tabs>
          <w:tab w:val="left" w:pos="426"/>
        </w:tabs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b) </w:t>
      </w:r>
      <w:r w:rsidRPr="00B84F63">
        <w:rPr>
          <w:rFonts w:cs="Arial"/>
          <w:color w:val="000000"/>
        </w:rPr>
        <w:tab/>
        <w:t>az a természetes személy, aki jogi személyben vagy jogi személyiséggel nem rendelkező szervezetben - a Ptk. 8:2. § (2) bekezdésében meghatározott - meghatározó befolyással rendelkezik,</w:t>
      </w:r>
    </w:p>
    <w:p w14:paraId="747FA2EB" w14:textId="77777777" w:rsidR="001B3BD6" w:rsidRPr="00B84F63" w:rsidRDefault="001B3BD6" w:rsidP="00B84F63">
      <w:pPr>
        <w:tabs>
          <w:tab w:val="left" w:pos="426"/>
        </w:tabs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c) </w:t>
      </w:r>
      <w:r w:rsidRPr="00B84F63">
        <w:rPr>
          <w:rFonts w:cs="Arial"/>
          <w:color w:val="000000"/>
        </w:rPr>
        <w:tab/>
        <w:t>az a természetes személy, akinek megbízásából valamely ügyletet végrehajtanak, vagy aki egyéb módon tényleges irányítást, ellenőrzést gyakorol a természetes személy ügyfél tevékenysége felett,</w:t>
      </w:r>
    </w:p>
    <w:p w14:paraId="5F99F447" w14:textId="77777777" w:rsidR="001B3BD6" w:rsidRPr="00B84F63" w:rsidRDefault="001B3BD6" w:rsidP="00B84F63">
      <w:pPr>
        <w:tabs>
          <w:tab w:val="left" w:pos="426"/>
        </w:tabs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84F63">
        <w:rPr>
          <w:rFonts w:cs="Arial"/>
          <w:color w:val="000000"/>
        </w:rPr>
        <w:lastRenderedPageBreak/>
        <w:t xml:space="preserve">d) </w:t>
      </w:r>
      <w:r w:rsidRPr="00B84F63">
        <w:rPr>
          <w:rFonts w:cs="Arial"/>
          <w:color w:val="000000"/>
        </w:rPr>
        <w:tab/>
        <w:t>alapítványok esetében az a természetes személy,</w:t>
      </w:r>
    </w:p>
    <w:p w14:paraId="303D242E" w14:textId="77777777" w:rsidR="001B3BD6" w:rsidRPr="00B84F63" w:rsidRDefault="001B3BD6" w:rsidP="00B84F63">
      <w:pPr>
        <w:tabs>
          <w:tab w:val="left" w:pos="851"/>
        </w:tabs>
        <w:autoSpaceDE w:val="0"/>
        <w:autoSpaceDN w:val="0"/>
        <w:adjustRightInd w:val="0"/>
        <w:ind w:left="851" w:hanging="502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da) </w:t>
      </w:r>
      <w:r w:rsidRPr="00B84F63">
        <w:rPr>
          <w:rFonts w:cs="Arial"/>
          <w:color w:val="000000"/>
        </w:rPr>
        <w:tab/>
        <w:t>aki az alapítvány vagyona legalább huszonöt százalékának a kedvezményezettje, ha a leendő kedvezményezetteket már meghatározták,</w:t>
      </w:r>
    </w:p>
    <w:p w14:paraId="34A1D121" w14:textId="77777777" w:rsidR="001B3BD6" w:rsidRPr="00B84F63" w:rsidRDefault="001B3BD6" w:rsidP="00B84F63">
      <w:pPr>
        <w:tabs>
          <w:tab w:val="left" w:pos="851"/>
        </w:tabs>
        <w:autoSpaceDE w:val="0"/>
        <w:autoSpaceDN w:val="0"/>
        <w:adjustRightInd w:val="0"/>
        <w:ind w:left="851" w:hanging="502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db) </w:t>
      </w:r>
      <w:r w:rsidRPr="00B84F63">
        <w:rPr>
          <w:rFonts w:cs="Arial"/>
          <w:color w:val="000000"/>
        </w:rPr>
        <w:tab/>
        <w:t>akinek érdekében az alapítványt létrehozták, illetve működtetik, ha a kedvezményezetteket még nem határozták meg, vagy</w:t>
      </w:r>
    </w:p>
    <w:p w14:paraId="3EE09F5A" w14:textId="77777777" w:rsidR="001B3BD6" w:rsidRPr="00B84F63" w:rsidRDefault="001B3BD6" w:rsidP="00B84F63">
      <w:pPr>
        <w:tabs>
          <w:tab w:val="left" w:pos="851"/>
        </w:tabs>
        <w:autoSpaceDE w:val="0"/>
        <w:autoSpaceDN w:val="0"/>
        <w:adjustRightInd w:val="0"/>
        <w:ind w:left="851" w:hanging="502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dc) </w:t>
      </w:r>
      <w:r w:rsidRPr="00B84F63">
        <w:rPr>
          <w:rFonts w:cs="Arial"/>
          <w:color w:val="000000"/>
        </w:rPr>
        <w:tab/>
        <w:t>aki tagja az alapítvány kezelő szervének, vagy meghatározó befolyást gyakorol az alapítvány vagyonának legalább huszonöt százaléka felett, illetve az alapítvány képviseletében eljár,</w:t>
      </w:r>
    </w:p>
    <w:p w14:paraId="4A4E1AA8" w14:textId="77777777" w:rsidR="001B3BD6" w:rsidRPr="00B84F63" w:rsidRDefault="001B3BD6" w:rsidP="00B84F63">
      <w:pPr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84F63">
        <w:rPr>
          <w:rFonts w:cs="Arial"/>
          <w:color w:val="000000"/>
        </w:rPr>
        <w:t>e)</w:t>
      </w:r>
      <w:r w:rsidRPr="00B84F63">
        <w:rPr>
          <w:rFonts w:cs="Arial"/>
          <w:color w:val="000000"/>
        </w:rPr>
        <w:tab/>
        <w:t xml:space="preserve"> bizalmi vagyonkezelési szerződés esetében</w:t>
      </w:r>
    </w:p>
    <w:p w14:paraId="31618C81" w14:textId="77777777" w:rsidR="001B3BD6" w:rsidRPr="00B84F63" w:rsidRDefault="001B3BD6" w:rsidP="00B84F63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ea) </w:t>
      </w:r>
      <w:r w:rsidRPr="00B84F63">
        <w:rPr>
          <w:rFonts w:cs="Arial"/>
          <w:color w:val="000000"/>
        </w:rPr>
        <w:tab/>
        <w:t>a vagyonrendelő, valamint annak a) vagy b) pont szerinti tényleges tulajdonosa,</w:t>
      </w:r>
    </w:p>
    <w:p w14:paraId="0657F2CE" w14:textId="77777777" w:rsidR="001B3BD6" w:rsidRPr="00B84F63" w:rsidRDefault="001B3BD6" w:rsidP="00B84F63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eb) </w:t>
      </w:r>
      <w:r w:rsidRPr="00B84F63">
        <w:rPr>
          <w:rFonts w:cs="Arial"/>
          <w:color w:val="000000"/>
        </w:rPr>
        <w:tab/>
        <w:t>a vagyonkezelő, valamint annak a) vagy b) pont szerinti tényleges tulajdonosa,</w:t>
      </w:r>
    </w:p>
    <w:p w14:paraId="770A7650" w14:textId="77777777" w:rsidR="001B3BD6" w:rsidRPr="00B84F63" w:rsidRDefault="001B3BD6" w:rsidP="00B84F63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ec) </w:t>
      </w:r>
      <w:r w:rsidRPr="00B84F63">
        <w:rPr>
          <w:rFonts w:cs="Arial"/>
          <w:color w:val="000000"/>
        </w:rPr>
        <w:tab/>
        <w:t>a kedvezményezett vagy a kedvezményezettek csoportja, valamint annak a) vagy b) pont szerinti tényleges tulajdonosa, továbbá</w:t>
      </w:r>
    </w:p>
    <w:p w14:paraId="6769E514" w14:textId="77777777" w:rsidR="001B3BD6" w:rsidRPr="00B84F63" w:rsidRDefault="001B3BD6" w:rsidP="00B84F63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ed) </w:t>
      </w:r>
      <w:r w:rsidRPr="00B84F63">
        <w:rPr>
          <w:rFonts w:cs="Arial"/>
          <w:color w:val="000000"/>
        </w:rPr>
        <w:tab/>
        <w:t>az a természetes személy, aki a kezelt vagyon felett egyéb módon ellenőrzést, irányítást gyakorol, továbbá</w:t>
      </w:r>
    </w:p>
    <w:p w14:paraId="64862095" w14:textId="77777777" w:rsidR="001B3BD6" w:rsidRPr="00B84F63" w:rsidRDefault="001B3BD6" w:rsidP="00B84F63">
      <w:pPr>
        <w:autoSpaceDE w:val="0"/>
        <w:autoSpaceDN w:val="0"/>
        <w:adjustRightInd w:val="0"/>
        <w:ind w:left="360" w:hanging="36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f) </w:t>
      </w:r>
      <w:r w:rsidRPr="00B84F63">
        <w:rPr>
          <w:rFonts w:cs="Arial"/>
          <w:color w:val="000000"/>
        </w:rPr>
        <w:tab/>
        <w:t>az a) és b) pontban meghatározott természetes személy hiányában a jogi személy vagy jogi személyiséggel nem rendelkező szervezet vezető tisztségviselője;</w:t>
      </w:r>
    </w:p>
    <w:p w14:paraId="089CD8B0" w14:textId="3ED3425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A szolgáltatók kötelezettsége, hogy </w:t>
      </w:r>
      <w:r w:rsidR="007D1B02">
        <w:rPr>
          <w:rFonts w:asciiTheme="majorHAnsi" w:hAnsiTheme="majorHAnsi" w:cstheme="majorHAnsi"/>
          <w:color w:val="000000"/>
        </w:rPr>
        <w:t>azonosítsák</w:t>
      </w:r>
      <w:r w:rsidR="007D1B02" w:rsidRPr="00B84F63">
        <w:rPr>
          <w:rFonts w:cs="Arial"/>
          <w:color w:val="000000"/>
        </w:rPr>
        <w:t xml:space="preserve"> </w:t>
      </w:r>
      <w:r w:rsidR="007D1B02">
        <w:rPr>
          <w:rFonts w:asciiTheme="majorHAnsi" w:hAnsiTheme="majorHAnsi" w:cstheme="majorHAnsi"/>
          <w:color w:val="000000"/>
        </w:rPr>
        <w:t xml:space="preserve">és ellenőrizzék </w:t>
      </w:r>
      <w:r w:rsidRPr="00B84F63">
        <w:rPr>
          <w:rFonts w:cs="Arial"/>
          <w:color w:val="000000"/>
        </w:rPr>
        <w:t xml:space="preserve">a tényleges tulajdonos(oka)t, aki(k) </w:t>
      </w:r>
      <w:r w:rsidR="007D1B02">
        <w:rPr>
          <w:rFonts w:asciiTheme="majorHAnsi" w:hAnsiTheme="majorHAnsi" w:cstheme="majorHAnsi"/>
          <w:color w:val="000000"/>
        </w:rPr>
        <w:t>minden esetben kizárólag</w:t>
      </w:r>
      <w:r w:rsidRPr="00B84F63">
        <w:rPr>
          <w:rFonts w:cs="Arial"/>
          <w:color w:val="000000"/>
        </w:rPr>
        <w:t xml:space="preserve"> természetes személy(ek) lehet(nek), azaz tényleges tulajdonos nem lehet jogi személy vagy jogi személyiséggel nem rendelkező szervezet. </w:t>
      </w:r>
    </w:p>
    <w:p w14:paraId="04318247" w14:textId="77777777" w:rsidR="00F11D76" w:rsidRPr="00B84F63" w:rsidRDefault="00F11D76" w:rsidP="00B84F63">
      <w:pPr>
        <w:autoSpaceDE w:val="0"/>
        <w:autoSpaceDN w:val="0"/>
        <w:adjustRightInd w:val="0"/>
        <w:rPr>
          <w:rFonts w:cs="Arial"/>
          <w:color w:val="000000"/>
        </w:rPr>
      </w:pPr>
    </w:p>
    <w:p w14:paraId="7A5F82F4" w14:textId="77777777" w:rsidR="001B3BD6" w:rsidRPr="00B521E5" w:rsidRDefault="001B3BD6" w:rsidP="00B84F63">
      <w:pPr>
        <w:autoSpaceDE w:val="0"/>
        <w:autoSpaceDN w:val="0"/>
        <w:adjustRightInd w:val="0"/>
        <w:rPr>
          <w:rFonts w:cs="Arial"/>
          <w:b/>
          <w:color w:val="000000"/>
        </w:rPr>
      </w:pPr>
      <w:bookmarkStart w:id="1" w:name="_Toc525743828"/>
      <w:r w:rsidRPr="00B521E5">
        <w:rPr>
          <w:rFonts w:cs="Arial"/>
          <w:b/>
          <w:caps/>
          <w:color w:val="000000"/>
        </w:rPr>
        <w:t>A tényleges tulajdonos személyének megállapítása</w:t>
      </w:r>
      <w:bookmarkEnd w:id="1"/>
      <w:r w:rsidRPr="00B521E5">
        <w:rPr>
          <w:rFonts w:cs="Arial"/>
          <w:b/>
          <w:caps/>
          <w:color w:val="000000"/>
        </w:rPr>
        <w:t xml:space="preserve"> </w:t>
      </w:r>
    </w:p>
    <w:p w14:paraId="3D2FCE71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 tényleges tulajdonos személyének megállapításánál az alábbi három elemet kell figyelembe venni:</w:t>
      </w:r>
    </w:p>
    <w:p w14:paraId="6E0F8C01" w14:textId="77777777" w:rsidR="001B3BD6" w:rsidRPr="00B84F63" w:rsidRDefault="001B3BD6" w:rsidP="00B84F6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84F63">
        <w:rPr>
          <w:rFonts w:cs="Arial"/>
          <w:color w:val="000000"/>
        </w:rPr>
        <w:t>Ki az a természetes személy, aki közvetlenül vagy közvetett módon a szavazati jogok vagy a tulajdoni hányad legalább 25%-ával rendelkezik</w:t>
      </w:r>
      <w:r w:rsidR="005F6994">
        <w:rPr>
          <w:rFonts w:asciiTheme="majorHAnsi" w:hAnsiTheme="majorHAnsi" w:cstheme="majorHAnsi"/>
          <w:color w:val="000000"/>
        </w:rPr>
        <w:t xml:space="preserve"> vagy nem a szabályozott piacon jegyzett társaság esetén ki az, aki egyéb módon tényleges irányítást, ellenőrzést gyakorol</w:t>
      </w:r>
      <w:r w:rsidRPr="00B84F63">
        <w:rPr>
          <w:rFonts w:cs="Arial"/>
          <w:color w:val="000000"/>
        </w:rPr>
        <w:t>?</w:t>
      </w:r>
    </w:p>
    <w:p w14:paraId="657B0317" w14:textId="77777777" w:rsidR="001B3BD6" w:rsidRPr="00B84F63" w:rsidRDefault="001B3BD6" w:rsidP="00B84F6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84F63">
        <w:rPr>
          <w:rFonts w:cs="Arial"/>
          <w:color w:val="000000"/>
        </w:rPr>
        <w:t>Ki az a természetes személy, aki a jogi személy vagy jogi személyiséggel nem rendelkező szervezet ügyfélben meghatározó befolyással rendelkezik?</w:t>
      </w:r>
    </w:p>
    <w:p w14:paraId="3B326598" w14:textId="77777777" w:rsidR="001B3BD6" w:rsidRPr="00B84F63" w:rsidRDefault="001B3BD6" w:rsidP="00B84F6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ind w:left="426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Ki az a természetes személy, </w:t>
      </w:r>
      <w:r w:rsidR="00FF2DF0">
        <w:rPr>
          <w:rFonts w:asciiTheme="majorHAnsi" w:hAnsiTheme="majorHAnsi" w:cstheme="majorHAnsi"/>
          <w:color w:val="000000"/>
        </w:rPr>
        <w:t xml:space="preserve">akinek a megbízásából valamely ügyletet végrehajtanak, vagy </w:t>
      </w:r>
      <w:r w:rsidRPr="00B84F63">
        <w:rPr>
          <w:rFonts w:cs="Arial"/>
          <w:color w:val="000000"/>
        </w:rPr>
        <w:t xml:space="preserve">aki tényleges irányítást, ellenőrzést gyakorol a természetes személy ügyfél tevékenysége felett? </w:t>
      </w:r>
    </w:p>
    <w:p w14:paraId="177042B3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 tényleges tulajdonos az a természetes személy, aki megfelel bármelyik fenti elemnek, vagy a három elem bármely kombinációjának.</w:t>
      </w:r>
    </w:p>
    <w:p w14:paraId="48BB95A2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Vannak olyan </w:t>
      </w:r>
      <w:r w:rsidR="007D1B02">
        <w:rPr>
          <w:rFonts w:asciiTheme="majorHAnsi" w:hAnsiTheme="majorHAnsi" w:cstheme="majorHAnsi"/>
          <w:color w:val="000000"/>
        </w:rPr>
        <w:t xml:space="preserve">természetes </w:t>
      </w:r>
      <w:r w:rsidRPr="00B84F63">
        <w:rPr>
          <w:rFonts w:cs="Arial"/>
          <w:color w:val="000000"/>
        </w:rPr>
        <w:t xml:space="preserve">személyek, akik tényleges irányítást gyakorolnak az ügyfél felett, de nem rendelkeznek tulajdoni hányaddal, és nem végeznek a nevükben tranzakciókat. </w:t>
      </w:r>
      <w:r w:rsidR="007D1B02">
        <w:rPr>
          <w:rFonts w:asciiTheme="majorHAnsi" w:hAnsiTheme="majorHAnsi" w:cstheme="majorHAnsi"/>
          <w:color w:val="000000"/>
        </w:rPr>
        <w:t>Ezen személyek</w:t>
      </w:r>
      <w:r w:rsidRPr="00B84F63">
        <w:rPr>
          <w:rFonts w:cs="Arial"/>
          <w:color w:val="000000"/>
        </w:rPr>
        <w:t xml:space="preserve"> is tényleges tulajdonosoknak minősülnek. A tényleges irányítás, a tulajdonjog és az a személy, akinek a nevében tranzakciót végeznek, nem zárja ki egymást.</w:t>
      </w:r>
      <w:r w:rsidR="00B65FBB">
        <w:rPr>
          <w:rFonts w:asciiTheme="majorHAnsi" w:hAnsiTheme="majorHAnsi" w:cstheme="majorHAnsi"/>
          <w:color w:val="000000"/>
        </w:rPr>
        <w:t xml:space="preserve"> Különösképpen igaz ez arra az esetre, amikor az offshore gazdasági társaság külföldi tulajdonosa jelenik meg tényleges tulajdonosként, de a tényleges irányítást és ellenőrzést a számlán rendelkezési jogosultsággal rendelkező vagy </w:t>
      </w:r>
      <w:r w:rsidR="007120AC">
        <w:rPr>
          <w:rFonts w:asciiTheme="majorHAnsi" w:hAnsiTheme="majorHAnsi" w:cstheme="majorHAnsi"/>
          <w:color w:val="000000"/>
        </w:rPr>
        <w:t xml:space="preserve">a </w:t>
      </w:r>
      <w:r w:rsidR="00B65FBB">
        <w:rPr>
          <w:rFonts w:asciiTheme="majorHAnsi" w:hAnsiTheme="majorHAnsi" w:cstheme="majorHAnsi"/>
          <w:color w:val="000000"/>
        </w:rPr>
        <w:t>meghatalmazott személy gyakorolja.</w:t>
      </w:r>
    </w:p>
    <w:p w14:paraId="5F684210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Az üzleti kapcsolat létesítéséhez meg kell határozni és ellenőrizni kell a tényleges tulajdonost. Meg kell állapítani és minden rétegben meg kell érteni az ügyfél tulajdonosi struktúráját. A tényleges tulajdonos nem feltétlenül egy személy, több tényleges tulajdonosa is lehet egy jogi személynek. Ha indokolatlanul bonyolult a tulajdonosi struktúra, akkor fennáll annak a lehetősége, hogy a struktúrát a tényleges tulajdonos elrejtésére használják.</w:t>
      </w:r>
    </w:p>
    <w:p w14:paraId="3DBB5454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lastRenderedPageBreak/>
        <w:t>Sok esetben az ügyfél gyorsan és könnyen tud információt szolgáltatni a tulajdonosi struktúrájáról. Más esetekben előfordulhat, hogy további információ beszerzésére van szüksége, amely adott esetben több időt igényelhet. A szolgáltatók bármikor dönthetnek úgy, hogy megállnak az üzleti kapcsolat létesítésére irányuló folyamatban, ha úgy látják, az információ beszerzése lehetetlen. Ha azonban a tényleges tulajdonos azonosítása és ellenőrzése nem történt meg, akkor a teljes körű ügyfél-átvilágítás nem fejeződött be, a szolgáltató nem létesíthet üzleti kapcsolatot, illetve az ügyfél nem végezhet ügyleti megbízást. (Pmt. 13.§ (8))</w:t>
      </w:r>
    </w:p>
    <w:p w14:paraId="569EDF4C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Miután a szolgáltató azonosította a tényleges tulajdonos(oka)t, köteles a személyazonosság(uk)ra vonatkozó adat ellenőrzésére (Pmt. 9.§ (4)).</w:t>
      </w:r>
    </w:p>
    <w:p w14:paraId="27E95D13" w14:textId="77777777" w:rsidR="00641EF9" w:rsidRPr="00B84F63" w:rsidRDefault="00641EF9" w:rsidP="00B84F63">
      <w:pPr>
        <w:autoSpaceDE w:val="0"/>
        <w:autoSpaceDN w:val="0"/>
        <w:adjustRightInd w:val="0"/>
        <w:ind w:left="360"/>
        <w:rPr>
          <w:rFonts w:cs="Arial"/>
          <w:color w:val="000000"/>
        </w:rPr>
      </w:pPr>
    </w:p>
    <w:p w14:paraId="3EA45C0C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b/>
          <w:color w:val="000000"/>
        </w:rPr>
      </w:pPr>
      <w:bookmarkStart w:id="2" w:name="_Toc525743829"/>
      <w:r w:rsidRPr="00B84F63">
        <w:rPr>
          <w:rFonts w:cs="Arial"/>
          <w:b/>
          <w:color w:val="000000"/>
        </w:rPr>
        <w:t>Tulajdonjog</w:t>
      </w:r>
      <w:bookmarkEnd w:id="2"/>
    </w:p>
    <w:p w14:paraId="426C1066" w14:textId="77777777" w:rsidR="00F11D7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Bizonyos ügyfelek esetén előfordulhat, hogy a tulajdonosok nagy száma miatt egyikük szavazati vagy tulajdoni hányada sem éri el a 25%-ot. Ebben az esetben azt kell nézni, hogy melyikük rendelkezik meghatározó befolyással a jogi személyben.</w:t>
      </w:r>
      <w:r w:rsidR="00A035D6" w:rsidRPr="00B84F63">
        <w:rPr>
          <w:rFonts w:cs="Arial"/>
          <w:color w:val="000000"/>
        </w:rPr>
        <w:t xml:space="preserve"> </w:t>
      </w:r>
    </w:p>
    <w:p w14:paraId="46BE034E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0291908C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B84F63">
        <w:rPr>
          <w:rFonts w:cs="Arial"/>
          <w:color w:val="000000"/>
          <w:u w:val="single"/>
        </w:rPr>
        <w:t>Meghatározó befolyás</w:t>
      </w:r>
    </w:p>
    <w:p w14:paraId="2562E9BB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 Ptk. 8:2 § (2) bekezdése alapján a befolyással rendelkező akkor rendelkezik egy jogi személyben meghatározó befolyással, ha annak tagja vagy részvényese, és</w:t>
      </w:r>
    </w:p>
    <w:p w14:paraId="5EAD7E7B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a) jogosult e jogi személy vezető tisztségviselői vagy felügyelőbizottsága tagjai többségének megválasztására, illetve visszahívására; vagy</w:t>
      </w:r>
    </w:p>
    <w:p w14:paraId="40DA1378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b) 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  <w:p w14:paraId="0929B3D2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 jogi személy ügyfelek vezetési és vállalatirányítási struktúrájának megismerését követően lehet eldönteni, hogy ki rendelkezik meghatározó befolyással.</w:t>
      </w:r>
    </w:p>
    <w:p w14:paraId="1FE42EDF" w14:textId="77777777" w:rsidR="00F11D76" w:rsidRDefault="00F11D76" w:rsidP="00B84F63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u w:val="single"/>
        </w:rPr>
      </w:pPr>
    </w:p>
    <w:p w14:paraId="0FE6E19A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B84F63">
        <w:rPr>
          <w:rFonts w:cs="Arial"/>
          <w:color w:val="000000"/>
          <w:u w:val="single"/>
        </w:rPr>
        <w:t>Az a személy, akinek megbízásából valamely ügyletet végrehajtanak</w:t>
      </w:r>
    </w:p>
    <w:p w14:paraId="27699A74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Tényleges tulajdonos az a személy is, akinek nevében valamely ügyletet végrehajtanak. Ez lehet pl. a szolgáltató ügyfelének az ügyfele.</w:t>
      </w:r>
    </w:p>
    <w:p w14:paraId="19570EE3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Példa erre, amikor a szolgáltató tudja, hogy valaki (A személy) alkalmanként egy másik személy (B személy) ügyletét végzi, akkor az A személyt és a B személyt is azonosítani és ellenőrizni kell minden más tényleges tulajdonossal együtt.</w:t>
      </w:r>
      <w:r w:rsidR="00FF2DF0">
        <w:rPr>
          <w:rFonts w:asciiTheme="majorHAnsi" w:hAnsiTheme="majorHAnsi" w:cstheme="majorHAnsi"/>
          <w:color w:val="000000"/>
        </w:rPr>
        <w:t xml:space="preserve"> Ez az eset legtöbbször stróman személyek felhasználása során merül fel. </w:t>
      </w:r>
    </w:p>
    <w:p w14:paraId="3BE2DD87" w14:textId="49A4E04B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Nem szabad összetéveszteni azt a személyt, akinek </w:t>
      </w:r>
      <w:r w:rsidR="00FF2DF0">
        <w:rPr>
          <w:rFonts w:asciiTheme="majorHAnsi" w:hAnsiTheme="majorHAnsi" w:cstheme="majorHAnsi"/>
          <w:color w:val="000000"/>
        </w:rPr>
        <w:t>a megbízásából</w:t>
      </w:r>
      <w:r w:rsidRPr="00B84F63">
        <w:rPr>
          <w:rFonts w:cs="Arial"/>
          <w:color w:val="000000"/>
        </w:rPr>
        <w:t xml:space="preserve"> valamely ügyletet végrehajtanak azzal a személlyel, akinek a nevében eljárnak. Ez utóbbi nem tartozik a tényleges tulajdonosok körébe, hanem az ügyfél-átvilágítás részeként, mint meghatalmazót kell azonosítani.  </w:t>
      </w:r>
    </w:p>
    <w:p w14:paraId="09594D54" w14:textId="77777777" w:rsidR="00A035D6" w:rsidRPr="00B84F63" w:rsidRDefault="00A035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 xml:space="preserve">Amennyiben nem találunk olyan személyt, amely meghatározó befolyással rendelkezik a társaságban, úgy a társaság vezető tisztségviselőjét kell tényleges tulajdonosnak tekinteni. </w:t>
      </w:r>
    </w:p>
    <w:p w14:paraId="41F8355B" w14:textId="77777777" w:rsidR="006E0B3C" w:rsidRDefault="006E0B3C" w:rsidP="00B84F63">
      <w:pPr>
        <w:autoSpaceDE w:val="0"/>
        <w:autoSpaceDN w:val="0"/>
        <w:adjustRightInd w:val="0"/>
        <w:rPr>
          <w:rFonts w:cs="Arial"/>
          <w:color w:val="000000"/>
        </w:rPr>
      </w:pPr>
    </w:p>
    <w:p w14:paraId="6A23B37B" w14:textId="77777777" w:rsidR="00B521E5" w:rsidRDefault="00B521E5" w:rsidP="00B84F63">
      <w:pPr>
        <w:autoSpaceDE w:val="0"/>
        <w:autoSpaceDN w:val="0"/>
        <w:adjustRightInd w:val="0"/>
        <w:rPr>
          <w:rFonts w:cs="Arial"/>
          <w:color w:val="000000"/>
        </w:rPr>
      </w:pPr>
    </w:p>
    <w:p w14:paraId="76A96433" w14:textId="77777777" w:rsidR="00B521E5" w:rsidRPr="00B84F63" w:rsidRDefault="00B521E5" w:rsidP="00B84F63">
      <w:pPr>
        <w:autoSpaceDE w:val="0"/>
        <w:autoSpaceDN w:val="0"/>
        <w:adjustRightInd w:val="0"/>
        <w:rPr>
          <w:rFonts w:cs="Arial"/>
          <w:color w:val="000000"/>
        </w:rPr>
      </w:pPr>
    </w:p>
    <w:p w14:paraId="5B75F5A8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b/>
          <w:color w:val="000000"/>
        </w:rPr>
      </w:pPr>
      <w:bookmarkStart w:id="3" w:name="_Toc525743830"/>
      <w:r w:rsidRPr="00B84F63">
        <w:rPr>
          <w:rFonts w:cs="Arial"/>
          <w:b/>
          <w:color w:val="000000"/>
        </w:rPr>
        <w:lastRenderedPageBreak/>
        <w:t>Kockázatérzékenységi megközelítés</w:t>
      </w:r>
      <w:bookmarkEnd w:id="3"/>
    </w:p>
    <w:p w14:paraId="4F5AB0EC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 törvény lehetővé teszi a kockázatérzékenységi megközelítés alkalmazását az ügyfelek tényleges tulajdonosainak megállapítása módjára vonatkozóan</w:t>
      </w:r>
      <w:r w:rsidR="00A035D6" w:rsidRPr="00B84F63">
        <w:rPr>
          <w:rFonts w:cs="Arial"/>
          <w:color w:val="000000"/>
        </w:rPr>
        <w:t>. A</w:t>
      </w:r>
      <w:r w:rsidRPr="00B84F63">
        <w:rPr>
          <w:rFonts w:cs="Arial"/>
          <w:color w:val="000000"/>
        </w:rPr>
        <w:t xml:space="preserve">nnak eldöntése, hogy milyen lépéseket kell tenni a tényleges tulajdonos megállapítása és azonosítása érdekében, az az </w:t>
      </w:r>
      <w:r w:rsidR="002D48AC">
        <w:rPr>
          <w:rFonts w:asciiTheme="majorHAnsi" w:hAnsiTheme="majorHAnsi" w:cstheme="majorHAnsi"/>
          <w:color w:val="000000"/>
        </w:rPr>
        <w:t xml:space="preserve">adott </w:t>
      </w:r>
      <w:r w:rsidRPr="00B84F63">
        <w:rPr>
          <w:rFonts w:cs="Arial"/>
          <w:color w:val="000000"/>
        </w:rPr>
        <w:t>ügyf</w:t>
      </w:r>
      <w:r w:rsidR="002D48AC">
        <w:rPr>
          <w:rFonts w:asciiTheme="majorHAnsi" w:hAnsiTheme="majorHAnsi" w:cstheme="majorHAnsi"/>
          <w:color w:val="000000"/>
        </w:rPr>
        <w:t>él</w:t>
      </w:r>
      <w:r w:rsidRPr="00B84F63">
        <w:rPr>
          <w:rFonts w:cs="Arial"/>
          <w:color w:val="000000"/>
        </w:rPr>
        <w:t xml:space="preserve"> kockázati szintjétől függhet. Az ügyfelek kockázati besorolásának és a tényleges tulajdonosok megállapítása módszerének a szolgáltató belső kockázatértékelésén kell alapulnia. </w:t>
      </w:r>
    </w:p>
    <w:p w14:paraId="65422AB8" w14:textId="77777777" w:rsidR="001B3BD6" w:rsidRPr="00B84F63" w:rsidRDefault="001B3BD6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A kockázatérzékenységi megközelítés lehetővé teszi, hogy a szolgáltató mellőzze az ügyfélnyilatkoztatást, és a tényleges tulajdonosi adatokat a részére bemutatott okiratok, valamint nyilvánosan hozzáférhető nyilvántartások vagy olyan nyilvántartások alapján rögzítse, amelyeknek kezelőjétől törvény alapján adatigénylésre jogosult (Pmt. 9.§ (5)).</w:t>
      </w:r>
    </w:p>
    <w:p w14:paraId="366DBEA5" w14:textId="77777777" w:rsidR="001B3BD6" w:rsidRPr="00B84F63" w:rsidRDefault="001B3BD6" w:rsidP="00B84F63">
      <w:pPr>
        <w:rPr>
          <w:rFonts w:cs="Arial"/>
          <w:color w:val="000000"/>
        </w:rPr>
      </w:pPr>
      <w:r w:rsidRPr="00B84F63">
        <w:rPr>
          <w:rFonts w:cs="Arial"/>
          <w:color w:val="000000"/>
        </w:rPr>
        <w:t>A tényleges tulajdonos azonosítása során olyan intézkedéseket kell alkalmazni, amelyek biztosítják az ügyfelekkel kapcsolatos következetes döntéseket. A folyamatnak összhangban kell lennie a belső kockázatértékeléssel. Ha az ügyfél magas kockázatú, akkor a</w:t>
      </w:r>
      <w:r w:rsidR="00A035D6" w:rsidRPr="00B84F63">
        <w:rPr>
          <w:rFonts w:cs="Arial"/>
          <w:color w:val="000000"/>
        </w:rPr>
        <w:t xml:space="preserve"> pénzmosás-és a terrorizmus-finans</w:t>
      </w:r>
      <w:r w:rsidRPr="00B84F63">
        <w:rPr>
          <w:rFonts w:cs="Arial"/>
          <w:color w:val="000000"/>
        </w:rPr>
        <w:t>z</w:t>
      </w:r>
      <w:r w:rsidR="00A035D6" w:rsidRPr="00B84F63">
        <w:rPr>
          <w:rFonts w:cs="Arial"/>
          <w:color w:val="000000"/>
        </w:rPr>
        <w:t xml:space="preserve">írozás megelőzési </w:t>
      </w:r>
      <w:r w:rsidRPr="00B84F63">
        <w:rPr>
          <w:rFonts w:cs="Arial"/>
          <w:color w:val="000000"/>
        </w:rPr>
        <w:t>belső kontrollokat magasabb szintre kell emelni.</w:t>
      </w:r>
    </w:p>
    <w:p w14:paraId="2B3785B4" w14:textId="77777777" w:rsidR="006E0B3C" w:rsidRPr="00B84F63" w:rsidRDefault="006E0B3C" w:rsidP="00B84F63">
      <w:pPr>
        <w:autoSpaceDE w:val="0"/>
        <w:autoSpaceDN w:val="0"/>
        <w:adjustRightInd w:val="0"/>
        <w:rPr>
          <w:rFonts w:cs="Arial"/>
          <w:color w:val="000000"/>
        </w:rPr>
      </w:pPr>
    </w:p>
    <w:p w14:paraId="0C1101FE" w14:textId="77777777" w:rsidR="001D2CCB" w:rsidRPr="00B84F63" w:rsidRDefault="001D2CCB" w:rsidP="00B84F63">
      <w:pPr>
        <w:autoSpaceDE w:val="0"/>
        <w:autoSpaceDN w:val="0"/>
        <w:adjustRightInd w:val="0"/>
        <w:rPr>
          <w:rFonts w:cs="Arial"/>
          <w:b/>
          <w:color w:val="000000"/>
        </w:rPr>
      </w:pPr>
      <w:bookmarkStart w:id="4" w:name="_Toc525743831"/>
      <w:bookmarkStart w:id="5" w:name="_Hlk520990619"/>
      <w:bookmarkStart w:id="6" w:name="_Hlk520989512"/>
      <w:r w:rsidRPr="00B84F63">
        <w:rPr>
          <w:rFonts w:cs="Arial"/>
          <w:b/>
          <w:color w:val="000000"/>
        </w:rPr>
        <w:t>A tényleges tulajdonosok elfedésére kialakított módszerek</w:t>
      </w:r>
      <w:bookmarkEnd w:id="4"/>
    </w:p>
    <w:p w14:paraId="4A5B862A" w14:textId="77777777" w:rsidR="001D2CCB" w:rsidRDefault="001D2CCB" w:rsidP="00B84F63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84F63">
        <w:rPr>
          <w:rFonts w:cs="Arial"/>
          <w:color w:val="000000"/>
        </w:rPr>
        <w:t xml:space="preserve">A bűnözők számos megoldást alkalmaznak a vagyon és az ügyletek mögött álló tényleges tulajdonosok elfedésére: </w:t>
      </w:r>
    </w:p>
    <w:p w14:paraId="7C626361" w14:textId="77777777" w:rsidR="001D2CCB" w:rsidRPr="00B84F63" w:rsidRDefault="001D2CCB" w:rsidP="00B84F6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Összetett tulajdonosi és irányítási struktúrákat;</w:t>
      </w:r>
    </w:p>
    <w:p w14:paraId="658B7B6B" w14:textId="77777777" w:rsidR="001D2CCB" w:rsidRPr="00B84F63" w:rsidRDefault="001D2CCB" w:rsidP="00B84F6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Fantom-, alvó- és fedőcégeket;</w:t>
      </w:r>
    </w:p>
    <w:p w14:paraId="330AA963" w14:textId="59B413A5" w:rsidR="001D2CCB" w:rsidRPr="00B84F63" w:rsidRDefault="001D2CCB" w:rsidP="00B84F63">
      <w:pPr>
        <w:pStyle w:val="Listaszerbekezds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Bizalmi vagyonkezel</w:t>
      </w:r>
      <w:r w:rsidR="00DE48B0" w:rsidRPr="00B84F63">
        <w:rPr>
          <w:rFonts w:cs="Arial"/>
          <w:color w:val="000000"/>
        </w:rPr>
        <w:t>ési szolgáltatás igénybe</w:t>
      </w:r>
      <w:bookmarkStart w:id="7" w:name="_GoBack"/>
      <w:bookmarkEnd w:id="7"/>
      <w:r w:rsidR="00DE48B0" w:rsidRPr="00B84F63">
        <w:rPr>
          <w:rFonts w:cs="Arial"/>
          <w:color w:val="000000"/>
        </w:rPr>
        <w:t>vételét</w:t>
      </w:r>
      <w:r w:rsidRPr="00B84F63">
        <w:rPr>
          <w:rFonts w:cs="Arial"/>
          <w:color w:val="000000"/>
        </w:rPr>
        <w:t>, amelyek lehetővé teszik a vagyon jogi és tényleges tulajdonosának szétválasztását;</w:t>
      </w:r>
    </w:p>
    <w:p w14:paraId="3B111BEC" w14:textId="77777777" w:rsidR="001D2CCB" w:rsidRPr="00B84F63" w:rsidRDefault="001D2CCB" w:rsidP="00B84F6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Bemutatóra szóló részvényeket és részvényeseket;</w:t>
      </w:r>
    </w:p>
    <w:p w14:paraId="1A690839" w14:textId="77777777" w:rsidR="001D2CCB" w:rsidRPr="00B84F63" w:rsidRDefault="001D2CCB" w:rsidP="00B84F6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Jogi személy igazgatókat (amelyik országban ez lehetséges);</w:t>
      </w:r>
    </w:p>
    <w:p w14:paraId="4A6D443B" w14:textId="0FA5D224" w:rsidR="001D2CCB" w:rsidRDefault="001D2CCB" w:rsidP="00B84F6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</w:rPr>
      </w:pPr>
      <w:r w:rsidRPr="00B84F63">
        <w:rPr>
          <w:rFonts w:cs="Arial"/>
          <w:color w:val="000000"/>
        </w:rPr>
        <w:t>Kijelölt ügyvezetőket („nominee director”) és részvényesi meghatalmazottakat („nominee shareholder”).</w:t>
      </w:r>
    </w:p>
    <w:p w14:paraId="04FC2231" w14:textId="77777777" w:rsidR="00AD39D1" w:rsidRPr="00B521E5" w:rsidRDefault="00AD39D1" w:rsidP="00AD39D1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521E5">
        <w:rPr>
          <w:rFonts w:asciiTheme="majorHAnsi" w:hAnsiTheme="majorHAnsi" w:cstheme="majorHAnsi"/>
          <w:color w:val="000000"/>
        </w:rPr>
        <w:t>Strómanokat;</w:t>
      </w:r>
    </w:p>
    <w:p w14:paraId="57B85DEF" w14:textId="77777777" w:rsidR="00AD39D1" w:rsidRPr="00B521E5" w:rsidRDefault="00AD39D1" w:rsidP="00AD39D1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</w:rPr>
      </w:pPr>
      <w:r w:rsidRPr="00B521E5">
        <w:rPr>
          <w:rFonts w:asciiTheme="majorHAnsi" w:hAnsiTheme="majorHAnsi" w:cstheme="majorHAnsi"/>
          <w:color w:val="000000"/>
        </w:rPr>
        <w:t>Offshore gazdasági társaságokat;</w:t>
      </w:r>
    </w:p>
    <w:p w14:paraId="677B6C71" w14:textId="77777777" w:rsidR="00AD39D1" w:rsidRPr="00B84F63" w:rsidRDefault="00AD39D1" w:rsidP="00AD39D1">
      <w:pPr>
        <w:pStyle w:val="Listaszerbekezds"/>
        <w:numPr>
          <w:ilvl w:val="0"/>
          <w:numId w:val="0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14:paraId="4AD0315A" w14:textId="77777777" w:rsidR="001D2CCB" w:rsidRPr="00B96AF5" w:rsidRDefault="001D2CCB" w:rsidP="00B84F6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B96AF5">
        <w:rPr>
          <w:rFonts w:cs="Arial"/>
          <w:color w:val="000000"/>
          <w:u w:val="single"/>
        </w:rPr>
        <w:t>Összetett tulajdonosi és irányítási szerkezetek létrehozása</w:t>
      </w:r>
    </w:p>
    <w:p w14:paraId="300215D3" w14:textId="77777777" w:rsidR="001D2CCB" w:rsidRPr="00B96AF5" w:rsidRDefault="001D2CCB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96AF5">
        <w:rPr>
          <w:rFonts w:cs="Arial"/>
          <w:color w:val="000000"/>
        </w:rPr>
        <w:t xml:space="preserve">A tényleges tulajdonos elfedésének </w:t>
      </w:r>
      <w:r w:rsidR="00B339A1">
        <w:rPr>
          <w:rFonts w:asciiTheme="majorHAnsi" w:hAnsiTheme="majorHAnsi" w:cstheme="majorHAnsi"/>
          <w:color w:val="000000"/>
        </w:rPr>
        <w:t xml:space="preserve">egyik </w:t>
      </w:r>
      <w:r w:rsidRPr="00B96AF5">
        <w:rPr>
          <w:rFonts w:cs="Arial"/>
          <w:color w:val="000000"/>
        </w:rPr>
        <w:t>legismertebb módszere az összetett tulajdonosi lánc kialakítása különböző jogi személyek bevonásával annak érdekében, hogy a tényleges tulajdonos és a vagyon közötti távolság növekedjen, így a tényleges tulajdonosok azonosítása és verifikálása nehezebbé váljon. A több országban bejegyzett jogi személyek nagy számban – közbülső tulajdonosként – történő megjelenése, a különböző társasági formák, a több banknál vezetett bankszámla, továbbá a kinevezett ügyvezetők használata nagymértékben zavarhatja és/vagy megakadályozhatja a</w:t>
      </w:r>
      <w:r w:rsidR="00942F6F">
        <w:rPr>
          <w:rFonts w:asciiTheme="majorHAnsi" w:hAnsiTheme="majorHAnsi" w:cstheme="majorHAnsi"/>
          <w:color w:val="000000"/>
        </w:rPr>
        <w:t xml:space="preserve"> tényleges tulajdonosok azonosítását,</w:t>
      </w:r>
      <w:r w:rsidRPr="00B96AF5">
        <w:rPr>
          <w:rFonts w:cs="Arial"/>
          <w:color w:val="000000"/>
        </w:rPr>
        <w:t xml:space="preserve"> </w:t>
      </w:r>
      <w:r w:rsidR="00942F6F">
        <w:rPr>
          <w:rFonts w:asciiTheme="majorHAnsi" w:hAnsiTheme="majorHAnsi" w:cstheme="majorHAnsi"/>
          <w:color w:val="000000"/>
        </w:rPr>
        <w:t xml:space="preserve">így a </w:t>
      </w:r>
      <w:r w:rsidRPr="00B96AF5">
        <w:rPr>
          <w:rFonts w:cs="Arial"/>
          <w:color w:val="000000"/>
        </w:rPr>
        <w:t>felderítést és a nyomozást.</w:t>
      </w:r>
    </w:p>
    <w:p w14:paraId="5B0C081B" w14:textId="77777777" w:rsidR="001D2CCB" w:rsidRPr="00B96AF5" w:rsidRDefault="001D2CCB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96AF5">
        <w:rPr>
          <w:rFonts w:cs="Arial"/>
          <w:color w:val="000000"/>
        </w:rPr>
        <w:t xml:space="preserve">A különböző joghatóságokon belül és azok között kevés korlátozás van a tulajdonjogi láncok létrehozása kapcsán. A jogi személyeknek lehetőségük van arra, hogy bármely országban alapított társaság részvényeit birtokolják, miközben több ország azt is megengedi, hogy jogi személyek legyenek ügyvezetők. A fantom- és fedőcégek kiemelkedő szerepet töltenek be a legtöbb összetett struktúrában, míg a bizalmi vagyonkezelők és egyéb jogi entitások részvétele kevésbé jellemző. </w:t>
      </w:r>
    </w:p>
    <w:p w14:paraId="779FE672" w14:textId="77777777" w:rsidR="001D2CCB" w:rsidRPr="00B96AF5" w:rsidRDefault="001D2CCB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96AF5">
        <w:rPr>
          <w:rFonts w:cs="Arial"/>
          <w:color w:val="000000"/>
        </w:rPr>
        <w:t xml:space="preserve">Az összetett tulajdonosi szerkezet legitimitása ellenére ezek a szerkezetek könnyen felhasználhatók a tényleges tulajdonos elfedésére, az adózási kötelezettségek elkerülésére, a vagyon elrejtésére és a bűncselekményből származó jövedelem tisztára mosására. Összetett szerkezeteket használnak csalárd befektetési rendszerekhez, hamis számlázáshoz és egyéb csalásokhoz. </w:t>
      </w:r>
    </w:p>
    <w:p w14:paraId="4C58A02B" w14:textId="0B3E0D80" w:rsidR="001D2CCB" w:rsidRDefault="001D2CCB" w:rsidP="00B84F63">
      <w:pPr>
        <w:autoSpaceDE w:val="0"/>
        <w:autoSpaceDN w:val="0"/>
        <w:adjustRightInd w:val="0"/>
        <w:rPr>
          <w:rFonts w:cs="Arial"/>
          <w:color w:val="000000"/>
        </w:rPr>
      </w:pPr>
      <w:r w:rsidRPr="00B96AF5">
        <w:rPr>
          <w:rFonts w:cs="Arial"/>
          <w:color w:val="000000"/>
        </w:rPr>
        <w:lastRenderedPageBreak/>
        <w:t xml:space="preserve">A külföldi számlavezetés a nemzetközi piacon folytatott üzleti tevékenység fontos és legitim eleme; ugyanakkor a </w:t>
      </w:r>
      <w:r w:rsidR="0073398E" w:rsidRPr="00B96AF5">
        <w:rPr>
          <w:rFonts w:cs="Arial"/>
          <w:color w:val="000000"/>
        </w:rPr>
        <w:t xml:space="preserve">szolgáltatók </w:t>
      </w:r>
      <w:r w:rsidRPr="00B96AF5">
        <w:rPr>
          <w:rFonts w:cs="Arial"/>
          <w:color w:val="000000"/>
        </w:rPr>
        <w:t xml:space="preserve">számára gyakran nehezebb a külföldi vállalati ügyfelek átvilágítása. Ezen túlmenően a vagyon és a cégalapítás elkülönítése akadályozhatja a vállalat üzleti céljának, tulajdonosi és kontrollstruktúrájának, az ügyletek céljának, és különösen a társaság tényleges tulajdonosának megállapítását. </w:t>
      </w:r>
    </w:p>
    <w:p w14:paraId="6698AFE2" w14:textId="77777777" w:rsidR="00123E19" w:rsidRPr="00B96AF5" w:rsidRDefault="00123E19" w:rsidP="00B84F63">
      <w:pPr>
        <w:autoSpaceDE w:val="0"/>
        <w:autoSpaceDN w:val="0"/>
        <w:adjustRightInd w:val="0"/>
        <w:rPr>
          <w:rFonts w:cs="Arial"/>
          <w:color w:val="000000"/>
        </w:rPr>
      </w:pPr>
    </w:p>
    <w:p w14:paraId="107682D5" w14:textId="77777777" w:rsidR="001D2CCB" w:rsidRPr="00B96AF5" w:rsidRDefault="001D2CCB" w:rsidP="00B84F6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B96AF5">
        <w:rPr>
          <w:rFonts w:cs="Arial"/>
          <w:color w:val="000000"/>
          <w:u w:val="single"/>
        </w:rPr>
        <w:t>Fantom-, alvó- és fedőcégek</w:t>
      </w:r>
    </w:p>
    <w:p w14:paraId="2D85DE40" w14:textId="77777777" w:rsidR="001D2CCB" w:rsidRPr="00B96AF5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B96AF5">
        <w:rPr>
          <w:rFonts w:cs="Arial"/>
          <w:b/>
          <w:color w:val="000000"/>
        </w:rPr>
        <w:t>A fantomcégeket</w:t>
      </w:r>
      <w:r w:rsidRPr="00B96AF5">
        <w:rPr>
          <w:rFonts w:cs="Arial"/>
          <w:color w:val="000000"/>
        </w:rPr>
        <w:t xml:space="preserve"> nehéz kiszűrni, mivel az alapításuk nem különbözik az egyéb célokra létrehozott társaságoktól, azonban ráutaló jelek lehetnek például a következők: </w:t>
      </w:r>
    </w:p>
    <w:p w14:paraId="03AC11EC" w14:textId="77777777" w:rsidR="001D2CCB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B96AF5">
        <w:rPr>
          <w:rFonts w:cs="Arial"/>
          <w:color w:val="000000"/>
        </w:rPr>
        <w:t>postafiók kizárólagos használata;</w:t>
      </w:r>
    </w:p>
    <w:p w14:paraId="7B3847F3" w14:textId="77777777" w:rsidR="007235E7" w:rsidRPr="008825B3" w:rsidRDefault="007235E7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Theme="majorHAnsi" w:hAnsiTheme="majorHAnsi" w:cstheme="majorHAnsi"/>
          <w:color w:val="000000"/>
        </w:rPr>
        <w:t>székhelyük székhely-szolgáltatási tevékenységet végző társaság, szervezet címére került bejegyzésre;</w:t>
      </w:r>
    </w:p>
    <w:p w14:paraId="392D1E7A" w14:textId="77777777" w:rsidR="001D2CCB" w:rsidRPr="008825B3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alkalmazottak hiánya;</w:t>
      </w:r>
    </w:p>
    <w:p w14:paraId="12F70910" w14:textId="77777777" w:rsidR="007235E7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825B3">
        <w:rPr>
          <w:rFonts w:cs="Arial"/>
          <w:color w:val="000000"/>
        </w:rPr>
        <w:t>az adók és/vagy szociális járulékok, valamint munkabér fizetésének hiánya</w:t>
      </w:r>
      <w:r w:rsidR="007235E7">
        <w:rPr>
          <w:rFonts w:asciiTheme="majorHAnsi" w:hAnsiTheme="majorHAnsi" w:cstheme="majorHAnsi"/>
          <w:color w:val="000000"/>
        </w:rPr>
        <w:t>;</w:t>
      </w:r>
    </w:p>
    <w:p w14:paraId="2A235D04" w14:textId="76D8D393" w:rsidR="001D2CCB" w:rsidRPr="008825B3" w:rsidRDefault="007235E7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Theme="majorHAnsi" w:hAnsiTheme="majorHAnsi" w:cstheme="majorHAnsi"/>
          <w:color w:val="000000"/>
        </w:rPr>
        <w:t>a vezető tisztségviselők és/vagy tulajdonosok külföldi állampolgárok</w:t>
      </w:r>
    </w:p>
    <w:p w14:paraId="29B430C1" w14:textId="7739962D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Ezen túlmenően számos fantomcég nem rendelkezik fizikai jelenléttel, ezen társaságok többnyire székhelyszolgáltatót alkalmaznak, és a társaság irányításában korlátozott szereppel bíró névleges ügyvezetők szolgáltatását veszik igénybe. A fantomcégek nem végeznek tényleges </w:t>
      </w:r>
      <w:r w:rsidR="007235E7">
        <w:rPr>
          <w:rFonts w:asciiTheme="majorHAnsi" w:hAnsiTheme="majorHAnsi" w:cstheme="majorHAnsi"/>
          <w:color w:val="000000"/>
        </w:rPr>
        <w:t xml:space="preserve">gazdasági </w:t>
      </w:r>
      <w:r w:rsidRPr="008825B3">
        <w:rPr>
          <w:rFonts w:cs="Arial"/>
          <w:color w:val="000000"/>
        </w:rPr>
        <w:t>tevékenységet</w:t>
      </w:r>
      <w:r w:rsidR="007235E7">
        <w:rPr>
          <w:rFonts w:asciiTheme="majorHAnsi" w:hAnsiTheme="majorHAnsi" w:cstheme="majorHAnsi"/>
          <w:color w:val="000000"/>
        </w:rPr>
        <w:t>.</w:t>
      </w:r>
    </w:p>
    <w:p w14:paraId="00BF2ED7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b/>
          <w:color w:val="000000"/>
        </w:rPr>
        <w:t>Az alvócégek</w:t>
      </w:r>
      <w:r w:rsidRPr="008825B3">
        <w:rPr>
          <w:rFonts w:cs="Arial"/>
          <w:color w:val="000000"/>
        </w:rPr>
        <w:t xml:space="preserve"> ezzel szemben már évek óta törvényes módon, ténylegesen működnek, majd eladásuk után az új tulajdonos ezt az előzményt használja fel az üzleti kapcsolatokban vagy hiteligényléskor; egyes alvócégek már kialakították a pénzügyi intézményekkel az ügyfélkapcsolatukat, megkönnyítve ezzel a hazai és nemzetközi pénzügyi rendszerhez való hozzáférést. Amikor az alvócéget értékesítik, a korábbi tulajdonosok átruházzák tulajdonjogukat a vevőre, és az ügyvezetők benyújtják lemondásukat. Időnként a korábbi ügyvezetők a továbbiakban névleges ügyvezetőkként működnek közre. </w:t>
      </w:r>
    </w:p>
    <w:p w14:paraId="41748F99" w14:textId="0AA04D68" w:rsidR="001D2CCB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b/>
          <w:color w:val="000000"/>
        </w:rPr>
        <w:t>A fedőcég</w:t>
      </w:r>
      <w:r w:rsidRPr="008825B3">
        <w:rPr>
          <w:rFonts w:cs="Arial"/>
          <w:color w:val="000000"/>
        </w:rPr>
        <w:t xml:space="preserve"> egy működő társaság, vagyonnal, bevételekkel, költségekkel. A legitim vállalkozás működéséhez kapcsolódó minden jellemzővel rendelkezik. Bármely működő társaság lehet fedőcég, de a szolgáltatóiparban a legelterjedtebbek (például étterem, éjszakai klub vagy szalon), mivel ez az ágazat erősen készpénzalapú. A fedőcégeket olyan módon használják, hogy az illegális és a legális bevételeket összekeverik. Az így keveredett pénzeket befizetik a társaság bankszámlájára, majd a tényleges tulajdonos rendelkezhet vele. A fedőcégeket használó bűnözők alkalmanként társasági adót fizetnek az illegális jövedelem után is, tovább növelve a jogszerűség látszatát. Az „ügyfelük” gyakran a társaság tulajdonosa vagy közeli munkatársa. A társaság nyilvántartásai alapján így az átutalás az ügyfelüktől ered, elrejtve, hogy valójában a saját tényleges tulajdonosától származik. </w:t>
      </w:r>
    </w:p>
    <w:p w14:paraId="42C650F1" w14:textId="77777777" w:rsidR="00123E19" w:rsidRPr="008825B3" w:rsidRDefault="00123E19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6ADA3191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Bizalmi vagyonkezelő</w:t>
      </w:r>
      <w:r w:rsidR="00DE48B0" w:rsidRPr="008825B3">
        <w:rPr>
          <w:rFonts w:cs="Arial"/>
          <w:color w:val="000000"/>
          <w:u w:val="single"/>
        </w:rPr>
        <w:t xml:space="preserve"> szolgáltatáso</w:t>
      </w:r>
      <w:r w:rsidRPr="008825B3">
        <w:rPr>
          <w:rFonts w:cs="Arial"/>
          <w:color w:val="000000"/>
          <w:u w:val="single"/>
        </w:rPr>
        <w:t xml:space="preserve">k </w:t>
      </w:r>
    </w:p>
    <w:p w14:paraId="49905F44" w14:textId="77432C36" w:rsidR="00123E19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Bizalmi vagyonkezel</w:t>
      </w:r>
      <w:r w:rsidR="00DE48B0" w:rsidRPr="008825B3">
        <w:rPr>
          <w:rFonts w:cs="Arial"/>
          <w:color w:val="000000"/>
        </w:rPr>
        <w:t>és</w:t>
      </w:r>
      <w:r w:rsidR="00727A29" w:rsidRPr="008825B3">
        <w:rPr>
          <w:rFonts w:cs="Arial"/>
          <w:color w:val="000000"/>
        </w:rPr>
        <w:t xml:space="preserve"> esetében </w:t>
      </w:r>
      <w:r w:rsidRPr="008825B3">
        <w:rPr>
          <w:rFonts w:cs="Arial"/>
          <w:color w:val="000000"/>
        </w:rPr>
        <w:t xml:space="preserve">a vagyon jogi és tényleges tulajdonosa elválik. Ez kihívás elé állítja a hatóságokat és a szolgáltatókat a tényleges tulajdonos meghatározásakor, ugyanakkor a bűnözők részére is kockázatot jelent. A bizalmi vagyonkezelők esetében követelmény, hogy a vagyon jogi tulajdonjogáról és az ellenőrzéséről lemondjanak a bizalmi vagyonkezelő javára, aki a vagyont kezeli. Amikor </w:t>
      </w:r>
      <w:r w:rsidR="00641EF9" w:rsidRPr="008825B3">
        <w:rPr>
          <w:rFonts w:cs="Arial"/>
          <w:color w:val="000000"/>
        </w:rPr>
        <w:t xml:space="preserve">a bizalmi vagyonkezelő </w:t>
      </w:r>
      <w:r w:rsidRPr="008825B3">
        <w:rPr>
          <w:rFonts w:cs="Arial"/>
          <w:color w:val="000000"/>
        </w:rPr>
        <w:t xml:space="preserve">egy többszintű tulajdonosi struktúra része, a bizalmi vagyonkezelő jelenik meg az adott társaság részvénykönyvében a tényleges tulajdonos helyett, ezzel elfedve a vagyon valódi tényleges tulajdonosát. </w:t>
      </w:r>
    </w:p>
    <w:p w14:paraId="23FA8D22" w14:textId="6066E2D7" w:rsidR="001D2CCB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5E050D4B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Bemutatóra szóló részvények</w:t>
      </w:r>
    </w:p>
    <w:p w14:paraId="02DBDC14" w14:textId="42A37EA2" w:rsidR="001D2CCB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bemutatóra szóló részvények tanúsítvány formájában léteznek, és jogszerűen az a személy a tulajdonosa, akinek a birtokában vannak. A bemutatóra szóló részvények tulajdonjoga anonim módon, kizárólag fizikai úton cserélhető a felek között, mivel a tulajdonjog átruházást nem kell dokumentálni vagy jelenteni. Ennek következtében gyakorlatilag </w:t>
      </w:r>
      <w:r w:rsidRPr="008825B3">
        <w:rPr>
          <w:rFonts w:cs="Arial"/>
          <w:color w:val="000000"/>
        </w:rPr>
        <w:lastRenderedPageBreak/>
        <w:t xml:space="preserve">lehetetlen megállapítani, hogy ki a bemutatóra szóló részvényt kibocsátó társaság tényleges tulajdonosa. Több ország, köztük Magyarország is tiltja a bemutatóra szóló részvények kibocsátását, azonban számos, főleg adóparadicsom ország továbbra is lehetővé teszi azt.  </w:t>
      </w:r>
    </w:p>
    <w:p w14:paraId="153DD8E8" w14:textId="77777777" w:rsidR="00123E19" w:rsidRPr="008825B3" w:rsidRDefault="00123E19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77775AA7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Kijelölt ügyvezetők („nominee director”) és részvényesi meghatalmazottak („nominee shareholder”)</w:t>
      </w:r>
    </w:p>
    <w:p w14:paraId="38DDB37A" w14:textId="00B6FDC6" w:rsidR="001D2CCB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 kijelölt ügyvezető a társaság igazgatótanácsába kijelölt ügyvezető, ahol az őt kinevező személy érdekeit képviseli. Jogilag a kijelölt személyek a felelősek a társaság működéséért, és elfogadják a cégvezetéshez vagy tulajdonjoghoz kapcsolódó jogi kötelezettségeket azon országban, ahol a társaságot bejegyezték. Országonként eltérő szabályozás alapján, különféle szolgáltató nyújthat ilyen szolgáltatást, többek között ügyvédek, könyvelők, székhelyszolgáltatók. A részvényesi meghatalmazott egy másik személy részvényeinek bejegyzett tulajdonosa.</w:t>
      </w:r>
    </w:p>
    <w:p w14:paraId="07323EF8" w14:textId="77777777" w:rsidR="00123E19" w:rsidRPr="008825B3" w:rsidRDefault="00123E19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044C012B" w14:textId="18269E48" w:rsidR="00AD39D1" w:rsidRPr="00AD404A" w:rsidRDefault="00AD39D1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u w:val="single"/>
        </w:rPr>
      </w:pPr>
      <w:r w:rsidRPr="00AD404A">
        <w:rPr>
          <w:rFonts w:asciiTheme="majorHAnsi" w:hAnsiTheme="majorHAnsi" w:cstheme="majorHAnsi"/>
          <w:color w:val="000000"/>
          <w:u w:val="single"/>
        </w:rPr>
        <w:t>Strómanok</w:t>
      </w:r>
    </w:p>
    <w:p w14:paraId="72D582EB" w14:textId="77777777" w:rsidR="00AD39D1" w:rsidRDefault="00AD39D1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9075B4">
        <w:rPr>
          <w:rFonts w:asciiTheme="majorHAnsi" w:hAnsiTheme="majorHAnsi" w:cstheme="majorHAnsi"/>
          <w:color w:val="000000"/>
        </w:rPr>
        <w:t xml:space="preserve">Az ún. stróman személyek felhasználásával történő cégalapítás, számlanyitás, valamint a fizetési számla tekintetében az ügyleti megbízások végrehajtása </w:t>
      </w:r>
      <w:r>
        <w:rPr>
          <w:rFonts w:asciiTheme="majorHAnsi" w:hAnsiTheme="majorHAnsi" w:cstheme="majorHAnsi"/>
          <w:color w:val="000000"/>
        </w:rPr>
        <w:t>különösen jelentős kockázatnak minősül</w:t>
      </w:r>
      <w:r w:rsidRPr="009075B4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>Felhasználásuk</w:t>
      </w:r>
      <w:r w:rsidRPr="009075B4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lehetővé </w:t>
      </w:r>
      <w:r w:rsidRPr="009075B4">
        <w:rPr>
          <w:rFonts w:asciiTheme="majorHAnsi" w:hAnsiTheme="majorHAnsi" w:cstheme="majorHAnsi"/>
          <w:color w:val="000000"/>
        </w:rPr>
        <w:t>teszi a bűncselekmény valódi elkövetőjének, s</w:t>
      </w:r>
      <w:r>
        <w:rPr>
          <w:rFonts w:asciiTheme="majorHAnsi" w:hAnsiTheme="majorHAnsi" w:cstheme="majorHAnsi"/>
          <w:color w:val="000000"/>
        </w:rPr>
        <w:t>zereplőinek háttérben maradását</w:t>
      </w:r>
      <w:r w:rsidRPr="009075B4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és többek között </w:t>
      </w:r>
      <w:r w:rsidRPr="009075B4">
        <w:rPr>
          <w:rFonts w:asciiTheme="majorHAnsi" w:hAnsiTheme="majorHAnsi" w:cstheme="majorHAnsi"/>
          <w:color w:val="000000"/>
        </w:rPr>
        <w:t>megnehezíti a tényleges tulajdonosok beazonosítását.</w:t>
      </w:r>
      <w:r w:rsidRPr="00320FC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Általában a cég adatairól, tevékenységéről, üzletfeleiről semmilyen információval nem rendelkezik, már akár a megjelenése alapján sem tűnik cégvezetésre alkalmas személynek. A stróman azonosítása azonban nem minden esetben egyszerű. Ezzel együtt ez az egyik leggyakoribb és legegyszerűbb módszer a tényleges tulajdonos elrejtésére.</w:t>
      </w:r>
    </w:p>
    <w:p w14:paraId="040C6956" w14:textId="77777777" w:rsidR="00AD39D1" w:rsidRDefault="00AD39D1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 stróman személyeket a legegyszerűbb gazdasági társasági formáktól a legbonyolultabb struktúrákig felhasználják. A stróman cégjegyzésre jogosult személyként, jogi tulajdonosként és tényleges tulajdonosként is megjelenhet. </w:t>
      </w:r>
    </w:p>
    <w:p w14:paraId="6B31B45F" w14:textId="2DA65FC0" w:rsidR="00AD39D1" w:rsidRDefault="00AD39D1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Stróman személy által vezetett és tulajdonolt szervezetek esetében különös fontossággal bír a tényleges tulajdonos fogalom a) pontjának azon kitétele, amely szerint szintén tényleges tulajdonosnak minősül az a természetes személy, aki </w:t>
      </w:r>
      <w:r w:rsidRPr="00512111">
        <w:rPr>
          <w:rFonts w:asciiTheme="majorHAnsi" w:hAnsiTheme="majorHAnsi" w:cstheme="majorHAnsi"/>
          <w:color w:val="000000"/>
        </w:rPr>
        <w:t>egyéb módon tényleges irányítást, ellenőrzést gyakorol</w:t>
      </w:r>
      <w:r>
        <w:rPr>
          <w:rFonts w:asciiTheme="majorHAnsi" w:hAnsiTheme="majorHAnsi" w:cstheme="majorHAnsi"/>
          <w:color w:val="000000"/>
        </w:rPr>
        <w:t xml:space="preserve">. Erre lehet példa az az eset, amikor a természetes személy önmagát nem azonosítja, de a stróman személy helyett nyilatkozik vagy folyamatos instrukciókat ad. Az ilyen esetekben az észlelés elsődlegesen ügyintézői szinten lehetséges.  </w:t>
      </w:r>
    </w:p>
    <w:p w14:paraId="62B41BCE" w14:textId="77777777" w:rsidR="00123E19" w:rsidRDefault="00123E19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6CB3F0F" w14:textId="77777777" w:rsidR="00AD39D1" w:rsidRPr="00123E19" w:rsidRDefault="00AD39D1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u w:val="single"/>
        </w:rPr>
      </w:pPr>
      <w:r w:rsidRPr="00AD404A">
        <w:rPr>
          <w:rFonts w:asciiTheme="majorHAnsi" w:hAnsiTheme="majorHAnsi" w:cstheme="majorHAnsi"/>
          <w:color w:val="000000"/>
          <w:u w:val="single"/>
        </w:rPr>
        <w:t>Offshore gazdasági társaságok</w:t>
      </w:r>
    </w:p>
    <w:p w14:paraId="5E3EF265" w14:textId="10C75AE5" w:rsidR="00AD39D1" w:rsidRPr="00AD404A" w:rsidRDefault="00AD39D1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AD404A">
        <w:rPr>
          <w:rFonts w:asciiTheme="majorHAnsi" w:hAnsiTheme="majorHAnsi" w:cstheme="majorHAnsi"/>
          <w:color w:val="000000"/>
        </w:rPr>
        <w:t xml:space="preserve">A tényleges tulajdonosi nyilatkozat tartalma offshore társaságok esetében különösen nehezen ellenőrizhető. A szolgáltatók által végzendő ügyfél-átvilágítási intézkedések, monitoring tevékenység nehezen végezhetők el offshore társaságokkal kapcsolatban, mivel a nyilvánosan hozzáférhető információk korlátozottak, a fizetési számla felett rendelkezési jogosultsággal bíró személyekkel pedig sok esetben bizonytalan a számlanyitást követően a kapcsolatfelvétel. </w:t>
      </w:r>
    </w:p>
    <w:p w14:paraId="2FE605A1" w14:textId="77777777" w:rsidR="00AD39D1" w:rsidRPr="00AD404A" w:rsidRDefault="00AD39D1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AD404A">
        <w:rPr>
          <w:rFonts w:asciiTheme="majorHAnsi" w:hAnsiTheme="majorHAnsi" w:cstheme="majorHAnsi"/>
          <w:color w:val="000000"/>
        </w:rPr>
        <w:t xml:space="preserve">A tényleges tulajdonos azonosítása szempontjából kulcsfontosságú lehet az operatív irányítást végző személy kiléte és az operatív irányítás végzésének helye. Ennek megfelelően –a stróman személyeknél leírtakhoz hasonlóan – a tényleges tulajdonosi fogalom a) pontja alapján tényleges tulajdonosnak fog minősülni az a természetes személy is, aki egyéb módon tényleges irányítást, ellenőrzést gyakorol a társaság felett. </w:t>
      </w:r>
    </w:p>
    <w:p w14:paraId="2672AB69" w14:textId="77777777" w:rsidR="00AD39D1" w:rsidRPr="00AD404A" w:rsidRDefault="00AD39D1" w:rsidP="00AD39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AD404A">
        <w:rPr>
          <w:rFonts w:asciiTheme="majorHAnsi" w:hAnsiTheme="majorHAnsi" w:cstheme="majorHAnsi"/>
          <w:color w:val="000000"/>
        </w:rPr>
        <w:t xml:space="preserve">Tekintettel arra, hogy az offshore gazdasági társaság felhasználásának lényegi eleme a tényleges tulajdonos elfedése, a tényleges tulajdonos azonosítására irányuló eljárás nem merülhet ki a szavazati jogok vagy a tulajdoni hányad vizsgálatában. </w:t>
      </w:r>
    </w:p>
    <w:p w14:paraId="2C3B1E12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72FD6EB4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b/>
          <w:color w:val="000000"/>
        </w:rPr>
      </w:pPr>
      <w:bookmarkStart w:id="8" w:name="_Toc525743832"/>
      <w:r w:rsidRPr="008825B3">
        <w:rPr>
          <w:rFonts w:cs="Arial"/>
          <w:b/>
          <w:color w:val="000000"/>
        </w:rPr>
        <w:lastRenderedPageBreak/>
        <w:t>Eszközök a tényleges tulajdonosok elfedésének felismerésére</w:t>
      </w:r>
      <w:bookmarkEnd w:id="8"/>
    </w:p>
    <w:p w14:paraId="02E7A1FD" w14:textId="77777777" w:rsidR="00123E19" w:rsidRDefault="00123E19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14:paraId="5C29B377" w14:textId="035C319A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IP-címek ellenőrzése</w:t>
      </w:r>
    </w:p>
    <w:p w14:paraId="46D6C581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Az ügyfelek Internet Protocol (IP) címeinek alapos elemzése azonosítani tudja azokat az eseteket, amikor a cég fölötti ellenőrzést egy ismeretlen harmadik fél gyakorolja, illetve a cég fölötti ellenőrzés az egyik személyről a másikra ugrik, továbbá a belföldi bankszámla ellenőrzését külföldön gyakorolják, vagy ha egy személy megpróbálja elrejteni az IP-címét egy virtuális magánhálózat (VPN) használatával. Ezenkívül a szolgáltató által összegyűjtött IP-címek elemzése segíthet felismerni a közös jellemzőket, amikor egyetlen IP-cím felelős több fiók, ügyfél és tényleges tulajdonos tranzakciós ügyleteiért. A több fiókhoz kapcsolódó IP-cím jelezheti kijelölt ügyvezető, közvetítő vagy pénzmosó jelenlétét, ezért ezek a számlák szoros megfigyelésre szorulnak.</w:t>
      </w:r>
    </w:p>
    <w:p w14:paraId="3863C792" w14:textId="77777777" w:rsidR="00B521E5" w:rsidRDefault="00B521E5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14:paraId="66EC007B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Online térképek használata</w:t>
      </w:r>
    </w:p>
    <w:p w14:paraId="06DB63BA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Online térképek és utcaképek (például Google és más keresőmotorok) könnyen hozzáférhetők a világ jelentős részére vonatkozóan. Az ügyfél által megadott cím helyének elemzésével, valamint az adott cím fizikai megjelenítésével (ahol ezek a képek rendelkezésre állnak) gyakran fel lehet ismerni a fantomcégekre, vagy a vállalkozás valós tevékenységének elrejtésére utaló jeleket. Ezek a jelek lehetnek: </w:t>
      </w:r>
    </w:p>
    <w:p w14:paraId="298D7F68" w14:textId="77777777" w:rsidR="001D2CCB" w:rsidRPr="008825B3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 helyszín összeegyeztethetetlen az ügyfél pénzügyi profiljával;</w:t>
      </w:r>
    </w:p>
    <w:p w14:paraId="345D9266" w14:textId="77777777" w:rsidR="001D2CCB" w:rsidRPr="008825B3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 helyszín összeegyeztethetetlen a vállalat üzleti profiljával;</w:t>
      </w:r>
    </w:p>
    <w:p w14:paraId="04C60FD3" w14:textId="77777777" w:rsidR="001D2CCB" w:rsidRPr="008825B3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 cím fizikai megjelenése nem áll összhangban a vállalat méretével és természetével;</w:t>
      </w:r>
    </w:p>
    <w:p w14:paraId="3D59D10B" w14:textId="77777777" w:rsidR="001D2CCB" w:rsidRPr="008825B3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 cím postafiók.</w:t>
      </w:r>
    </w:p>
    <w:p w14:paraId="39B56019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7E347565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Sajtóhírek</w:t>
      </w:r>
    </w:p>
    <w:p w14:paraId="3D88AD7C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 sajtóhírek hasznos eszközök a lehetséges korrupció, a nagyértékű szerződések azonosítására. Az utóbbi években az oknyomozó újságírók globális konzorciumai vizsgálatokat folytattak a korrupció, az adóelkerülés és a pénzmosás területén. Az elhíresült Panama-papírok rávilágítottak arra, hogy a média erejével több, korábban sikeresen eltitkolt ügy is nyilvánosságra kerülhet.</w:t>
      </w:r>
    </w:p>
    <w:p w14:paraId="3F744963" w14:textId="77777777" w:rsidR="006E0B3C" w:rsidRPr="008825B3" w:rsidRDefault="006E0B3C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6B301E8C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b/>
          <w:color w:val="000000"/>
        </w:rPr>
      </w:pPr>
      <w:bookmarkStart w:id="9" w:name="_Toc525743833"/>
      <w:r w:rsidRPr="008825B3">
        <w:rPr>
          <w:rFonts w:cs="Arial"/>
          <w:b/>
          <w:color w:val="000000"/>
        </w:rPr>
        <w:t>A tényleges tulajdonos elfedése érdekében tett erőfeszítések azonosítására szolgáló technikák</w:t>
      </w:r>
      <w:bookmarkEnd w:id="9"/>
    </w:p>
    <w:p w14:paraId="3010DAEB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11AB3F2B" w14:textId="2392E45D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 xml:space="preserve">A </w:t>
      </w:r>
      <w:r w:rsidR="0074544E">
        <w:rPr>
          <w:rFonts w:cs="Arial"/>
          <w:color w:val="000000"/>
          <w:u w:val="single"/>
        </w:rPr>
        <w:t>jogi személyek</w:t>
      </w:r>
      <w:r w:rsidRPr="008825B3">
        <w:rPr>
          <w:rFonts w:cs="Arial"/>
          <w:color w:val="000000"/>
          <w:u w:val="single"/>
        </w:rPr>
        <w:t xml:space="preserve"> tényleges tulajdonosainak megállapítása</w:t>
      </w:r>
    </w:p>
    <w:p w14:paraId="71A30745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jogi személyek tényleges tulajdonosainak megállapítása jelentős kihívást jelenthet abban az esetben, ha több </w:t>
      </w:r>
      <w:r w:rsidR="0000695F" w:rsidRPr="008825B3">
        <w:rPr>
          <w:rFonts w:cs="Arial"/>
          <w:color w:val="000000"/>
        </w:rPr>
        <w:t xml:space="preserve">tulajdonos is </w:t>
      </w:r>
      <w:r w:rsidRPr="008825B3">
        <w:rPr>
          <w:rFonts w:cs="Arial"/>
          <w:color w:val="000000"/>
        </w:rPr>
        <w:t>szerepel a tulajdonosi szerkezetben. Különösen nehéz ez a bizalmi vagyonkezelők esetében. A tényleges tulajdonosok megállapításához az alábbi kérdések segíthetnek:</w:t>
      </w:r>
    </w:p>
    <w:p w14:paraId="165ADA2E" w14:textId="77777777" w:rsidR="001D2CCB" w:rsidRPr="008825B3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Ki az alapító és mi a pénzeszközök valódi forrása?</w:t>
      </w:r>
    </w:p>
    <w:p w14:paraId="3670D0C8" w14:textId="77777777" w:rsidR="001D2CCB" w:rsidRPr="008825B3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Kik a valódi kedvezményezettek, vagyis akik érdekében a vagyont kezelik?</w:t>
      </w:r>
    </w:p>
    <w:p w14:paraId="210659BB" w14:textId="77777777" w:rsidR="001D2CCB" w:rsidRPr="008825B3" w:rsidRDefault="001D2CCB" w:rsidP="008825B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Milyen a bizalmi vagyonkezelő irányítási rendszere, és kik azok a "természetes személyek, akik tényleges ellenőrzést gyakorolnak"?</w:t>
      </w:r>
    </w:p>
    <w:p w14:paraId="0BAD22F1" w14:textId="77777777" w:rsidR="001D2CCB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0C224062" w14:textId="77777777" w:rsidR="00B521E5" w:rsidRPr="008825B3" w:rsidRDefault="00B521E5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190CB85C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lastRenderedPageBreak/>
        <w:t>A felsővezetők megállapítása</w:t>
      </w:r>
    </w:p>
    <w:p w14:paraId="18096336" w14:textId="7EC0BD81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Míg egy társaság </w:t>
      </w:r>
      <w:r w:rsidR="00D85183">
        <w:rPr>
          <w:rFonts w:asciiTheme="majorHAnsi" w:hAnsiTheme="majorHAnsi" w:cstheme="majorHAnsi"/>
          <w:color w:val="000000"/>
        </w:rPr>
        <w:t xml:space="preserve">esetében a </w:t>
      </w:r>
      <w:r w:rsidR="008D01A8">
        <w:rPr>
          <w:rFonts w:asciiTheme="majorHAnsi" w:hAnsiTheme="majorHAnsi" w:cstheme="majorHAnsi"/>
          <w:color w:val="000000"/>
        </w:rPr>
        <w:t>jogi tulajdonosi hányad</w:t>
      </w:r>
      <w:r w:rsidR="00D85183">
        <w:rPr>
          <w:rFonts w:asciiTheme="majorHAnsi" w:hAnsiTheme="majorHAnsi" w:cstheme="majorHAnsi"/>
          <w:color w:val="000000"/>
        </w:rPr>
        <w:t>a</w:t>
      </w:r>
      <w:r w:rsidR="008D01A8">
        <w:rPr>
          <w:rFonts w:asciiTheme="majorHAnsi" w:hAnsiTheme="majorHAnsi" w:cstheme="majorHAnsi"/>
          <w:color w:val="000000"/>
        </w:rPr>
        <w:t xml:space="preserve"> vagy </w:t>
      </w:r>
      <w:r w:rsidR="00D85183">
        <w:rPr>
          <w:rFonts w:asciiTheme="majorHAnsi" w:hAnsiTheme="majorHAnsi" w:cstheme="majorHAnsi"/>
          <w:color w:val="000000"/>
        </w:rPr>
        <w:t xml:space="preserve">a </w:t>
      </w:r>
      <w:r w:rsidR="008D01A8">
        <w:rPr>
          <w:rFonts w:asciiTheme="majorHAnsi" w:hAnsiTheme="majorHAnsi" w:cstheme="majorHAnsi"/>
          <w:color w:val="000000"/>
        </w:rPr>
        <w:t xml:space="preserve">szavazati jogok </w:t>
      </w:r>
      <w:r w:rsidR="00D85183">
        <w:rPr>
          <w:rFonts w:asciiTheme="majorHAnsi" w:hAnsiTheme="majorHAnsi" w:cstheme="majorHAnsi"/>
          <w:color w:val="000000"/>
        </w:rPr>
        <w:t>mértéke</w:t>
      </w:r>
      <w:r w:rsidR="008D01A8">
        <w:rPr>
          <w:rFonts w:asciiTheme="majorHAnsi" w:hAnsiTheme="majorHAnsi" w:cstheme="majorHAnsi"/>
          <w:color w:val="000000"/>
        </w:rPr>
        <w:t xml:space="preserve"> </w:t>
      </w:r>
      <w:r w:rsidR="00D85183">
        <w:rPr>
          <w:rFonts w:asciiTheme="majorHAnsi" w:hAnsiTheme="majorHAnsi" w:cstheme="majorHAnsi"/>
          <w:color w:val="000000"/>
        </w:rPr>
        <w:t xml:space="preserve">a </w:t>
      </w:r>
      <w:r w:rsidRPr="008825B3">
        <w:rPr>
          <w:rFonts w:cs="Arial"/>
          <w:color w:val="000000"/>
        </w:rPr>
        <w:t>tényleges tulajdonos</w:t>
      </w:r>
      <w:r w:rsidR="00D85183">
        <w:rPr>
          <w:rFonts w:asciiTheme="majorHAnsi" w:hAnsiTheme="majorHAnsi" w:cstheme="majorHAnsi"/>
          <w:color w:val="000000"/>
        </w:rPr>
        <w:t xml:space="preserve"> vonatkozásában</w:t>
      </w:r>
      <w:r w:rsidRPr="008825B3">
        <w:rPr>
          <w:rFonts w:cs="Arial"/>
          <w:color w:val="000000"/>
        </w:rPr>
        <w:t xml:space="preserve"> nem feltétlenül </w:t>
      </w:r>
      <w:r w:rsidR="008D01A8">
        <w:rPr>
          <w:rFonts w:asciiTheme="majorHAnsi" w:hAnsiTheme="majorHAnsi" w:cstheme="majorHAnsi"/>
          <w:color w:val="000000"/>
        </w:rPr>
        <w:t>meghatározható</w:t>
      </w:r>
      <w:r w:rsidRPr="008825B3">
        <w:rPr>
          <w:rFonts w:cs="Arial"/>
          <w:color w:val="000000"/>
        </w:rPr>
        <w:t>, az irányítási struktúrát általában könnyebb megérteni. A társaság igazgatóinak és felsővezetésének vizsgálatával lehetségessé válhat annak megállapítása, hogy a végső tényleges tulajdonos a vezető testület egyik tagja. Vagy fordítva, az ellenőrzést gyakorló személyek aktivitásának és pénzügyi tevékenységének elemzésével megállapítható, hogy egy harmadik fél kívülről gyakorol irányítást a társaság felett.</w:t>
      </w:r>
    </w:p>
    <w:p w14:paraId="3B2FD487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34F90494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A számla felett rendelkező személyek vagy az ügyleti megbízást adó személyek megállapítása</w:t>
      </w:r>
    </w:p>
    <w:p w14:paraId="50316AD2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Noha nehezebb észlelni, a számlák feletti meghatalmazottak gyakran rendelkeznek hatáskörrel a társaság pénzügyei feletti ellenőrzésre. Miközben a nagyobb vállalatok legálisan foglalkoztatnak ilyen magánszemélyeket, azok, akiknek nincs nyilvánvaló kapcsolatuk az adott társasággal, vagy akik a társasághoz nem kapcsolódó területen dolgoznak, lehetnek annak tényleges tulajdonosai.</w:t>
      </w:r>
    </w:p>
    <w:p w14:paraId="12DBD7F4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16F86111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Meglévő telefonszámokhoz és címekhez kapcsolódó nyilvántartások keresése</w:t>
      </w:r>
    </w:p>
    <w:p w14:paraId="51B09035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Számos szakmai közvetítő, különösen székhelyszolgáltató nyújt vállalatvezetési és vállalatirányítási szolgáltatást ügyfeleinek. Ennek a tevékenységnek központi eleme a postafiók szolgáltatás nyújtása. Ennek eredményeképpen számos fantomcég, különösen azok, melyek külföldi tényleges tulajdonossal rendelkeznek, ugyanazon a címen és telefonszámon kerülnek regisztrálásra. A gyakran használt címek és telefonszámok azonosításával beazonosíthatók azok a társaságok, amelyek ilyen szolgáltatást vesznek igénybe. </w:t>
      </w:r>
    </w:p>
    <w:p w14:paraId="7D992295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76D0AC74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A magas kockázatú ügyfelekkel való személyes találkozás</w:t>
      </w:r>
    </w:p>
    <w:p w14:paraId="3E74E7EF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fokozott internetes kommunikáció és az ügyfelek személyes interakcióinak csökkenése </w:t>
      </w:r>
      <w:r w:rsidR="00E80D60">
        <w:rPr>
          <w:rFonts w:asciiTheme="majorHAnsi" w:hAnsiTheme="majorHAnsi" w:cstheme="majorHAnsi"/>
          <w:color w:val="000000"/>
        </w:rPr>
        <w:t xml:space="preserve">tovább </w:t>
      </w:r>
      <w:r w:rsidRPr="008825B3">
        <w:rPr>
          <w:rFonts w:cs="Arial"/>
          <w:color w:val="000000"/>
        </w:rPr>
        <w:t>növelték a tényleges tulajdonosok és az ellenőrzést gyakorló személyek megállapításával kapcsolatos kihívásokat. Megoldást jelenthet a magas kockázatú ügyfelekkel történő személyes kapcsolat kialakítása, beleértve az elektronikus hírközlő eszközök használatát is. Az ügyféllel való közvetlen találkozás lehetővé teszi a pénzügyi intézmény számára a személyazonosságuk ellenőrzését, és a társaság vagy az érintett vagyon fölött gyakorolt ellenőrzés szintjét.</w:t>
      </w:r>
    </w:p>
    <w:p w14:paraId="25F2972A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669DE9D7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A határokon átnyúló ügyleti megbízások elemzése</w:t>
      </w:r>
    </w:p>
    <w:p w14:paraId="5320D72A" w14:textId="77777777" w:rsidR="001D2CCB" w:rsidRPr="008825B3" w:rsidRDefault="001D2CCB" w:rsidP="008825B3">
      <w:pPr>
        <w:autoSpaceDE w:val="0"/>
        <w:autoSpaceDN w:val="0"/>
        <w:adjustRightInd w:val="0"/>
        <w:rPr>
          <w:rFonts w:cs="Arial"/>
          <w:color w:val="000000"/>
        </w:rPr>
      </w:pPr>
      <w:r w:rsidRPr="008825B3">
        <w:rPr>
          <w:rFonts w:cs="Arial"/>
          <w:color w:val="000000"/>
        </w:rPr>
        <w:t>A pénzintézetek közvetlen és akadálymentes hozzáféréssel rendelkeznek a határokon átnyúló ügyleti megbízási információkhoz, és ezért ideális helyzetben vannak a szokatlan tranzakciók globális mértékének azonosításához.</w:t>
      </w:r>
    </w:p>
    <w:p w14:paraId="2DEB3BFA" w14:textId="77777777" w:rsidR="006E0B3C" w:rsidRPr="008825B3" w:rsidRDefault="006E0B3C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3468B7DE" w14:textId="77777777" w:rsidR="001F2B4F" w:rsidRPr="008825B3" w:rsidRDefault="001F2B4F" w:rsidP="008825B3">
      <w:pPr>
        <w:jc w:val="center"/>
        <w:rPr>
          <w:rFonts w:cs="Arial"/>
          <w:b/>
          <w:color w:val="000000"/>
        </w:rPr>
      </w:pPr>
      <w:bookmarkStart w:id="10" w:name="_Toc525743834"/>
      <w:r w:rsidRPr="008825B3">
        <w:rPr>
          <w:rFonts w:cs="Arial"/>
          <w:b/>
          <w:color w:val="000000"/>
        </w:rPr>
        <w:t>Gyakorlati példák összetett tulajdonosi szerkezetekre</w:t>
      </w:r>
      <w:bookmarkEnd w:id="10"/>
    </w:p>
    <w:p w14:paraId="30629584" w14:textId="77777777" w:rsidR="001F2B4F" w:rsidRPr="008825B3" w:rsidRDefault="001F2B4F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510EC8F0" w14:textId="77777777" w:rsidR="001F2B4F" w:rsidRPr="008825B3" w:rsidRDefault="001D2CCB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továbbiakban az útmutató példákkal segíti a szolgáltatókat arra vonatkozóan, hogy az egyes összetett tulajdonosi struktúrák esetében miként kell megállapítani a tényleges tulajdonos személyét. A jelen útmutató csak a jogi tulajdonlás eseteit tartalmazza, a meghatározó befolyást, szavazati hányadot és tényleges irányítást nem. </w:t>
      </w:r>
      <w:r w:rsidR="001F2B4F" w:rsidRPr="008825B3">
        <w:rPr>
          <w:rFonts w:cs="Arial"/>
          <w:color w:val="000000"/>
        </w:rPr>
        <w:t xml:space="preserve">Nem képezik tárgyát továbbá azok a különös esetek, melyek pénzmosási szempontból gyanúsak, és bejelentésre vagy megszüntetésre kell kerüljenek, illetve amelyek fennállása esetén nem kerülhet sor üzleti kapcsolat létrehozásra. </w:t>
      </w:r>
    </w:p>
    <w:p w14:paraId="3F3F6CD0" w14:textId="77777777" w:rsidR="001D2CCB" w:rsidRPr="008825B3" w:rsidRDefault="0043669A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lastRenderedPageBreak/>
        <w:t xml:space="preserve">A </w:t>
      </w:r>
      <w:r w:rsidR="004A0A2A" w:rsidRPr="008825B3">
        <w:rPr>
          <w:rFonts w:cs="Arial"/>
          <w:color w:val="000000"/>
        </w:rPr>
        <w:t xml:space="preserve">következőkben </w:t>
      </w:r>
      <w:r w:rsidRPr="008825B3">
        <w:rPr>
          <w:rFonts w:cs="Arial"/>
          <w:color w:val="000000"/>
        </w:rPr>
        <w:t>bemutatott vállalati struktúrák létrehozása lehet piaci-gazdasági érdekek által vezérelt, azonban számos olyan szerkezetet is láthatunk,</w:t>
      </w:r>
      <w:r w:rsidR="004A0A2A" w:rsidRPr="008825B3">
        <w:rPr>
          <w:rFonts w:cs="Arial"/>
          <w:color w:val="000000"/>
        </w:rPr>
        <w:t xml:space="preserve"> amelyek piaci tapasztalatok alapján alkalmasak lehetnek a tényleges tulajdonos elfedésére. Mind az egyszerű, mind az összetett tulajdonosi szerkezetek az alábbi tulajdon-típusokon alapulnak</w:t>
      </w:r>
      <w:r w:rsidR="001F2B4F" w:rsidRPr="008825B3">
        <w:rPr>
          <w:rFonts w:cs="Arial"/>
          <w:color w:val="000000"/>
        </w:rPr>
        <w:t>:</w:t>
      </w:r>
      <w:r w:rsidR="004A0A2A" w:rsidRPr="008825B3">
        <w:rPr>
          <w:rFonts w:cs="Arial"/>
          <w:color w:val="000000"/>
        </w:rPr>
        <w:t xml:space="preserve">   </w:t>
      </w:r>
    </w:p>
    <w:p w14:paraId="7F3E484B" w14:textId="77777777" w:rsidR="001D2CCB" w:rsidRPr="008825B3" w:rsidRDefault="001D2CCB" w:rsidP="008825B3">
      <w:pPr>
        <w:pStyle w:val="Listaszerbekezds"/>
        <w:numPr>
          <w:ilvl w:val="0"/>
          <w:numId w:val="21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>Közvetlen tulajdon;</w:t>
      </w:r>
    </w:p>
    <w:p w14:paraId="13685232" w14:textId="77777777" w:rsidR="001D2CCB" w:rsidRPr="008825B3" w:rsidRDefault="001D2CCB" w:rsidP="008825B3">
      <w:pPr>
        <w:pStyle w:val="Listaszerbekezds"/>
        <w:numPr>
          <w:ilvl w:val="0"/>
          <w:numId w:val="21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>Lineáris közvetett tulajdon;</w:t>
      </w:r>
    </w:p>
    <w:p w14:paraId="2425FFD6" w14:textId="77777777" w:rsidR="001D2CCB" w:rsidRPr="008825B3" w:rsidRDefault="001D2CCB" w:rsidP="008825B3">
      <w:pPr>
        <w:pStyle w:val="Listaszerbekezds"/>
        <w:numPr>
          <w:ilvl w:val="0"/>
          <w:numId w:val="21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Párhuzamos közvetett tulajdon; </w:t>
      </w:r>
    </w:p>
    <w:p w14:paraId="60D48D02" w14:textId="77777777" w:rsidR="001D2CCB" w:rsidRPr="008825B3" w:rsidRDefault="001D2CCB" w:rsidP="008825B3">
      <w:pPr>
        <w:pStyle w:val="Listaszerbekezds"/>
        <w:numPr>
          <w:ilvl w:val="0"/>
          <w:numId w:val="21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>Hurok;</w:t>
      </w:r>
    </w:p>
    <w:p w14:paraId="55325E84" w14:textId="77777777" w:rsidR="001D2CCB" w:rsidRPr="008825B3" w:rsidRDefault="001D2CCB" w:rsidP="008825B3">
      <w:pPr>
        <w:pStyle w:val="Listaszerbekezds"/>
        <w:numPr>
          <w:ilvl w:val="0"/>
          <w:numId w:val="21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>Vegyes tulajdon.</w:t>
      </w:r>
    </w:p>
    <w:p w14:paraId="0860D129" w14:textId="77777777" w:rsidR="001D2CCB" w:rsidRPr="008825B3" w:rsidRDefault="001D2CCB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Ezek állhatnak önmagukban, vagy egymással különböző kombinációban is előfordulhatnak. Lehetnek egyszerű vagy összetett szerkezetűek.  </w:t>
      </w:r>
    </w:p>
    <w:p w14:paraId="0544D842" w14:textId="77777777" w:rsidR="001D2CCB" w:rsidRPr="008825B3" w:rsidRDefault="001D2CCB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közvetlen tulajdon esetében, amennyiben önmagában fordul csak elő, nem beszélhetünk összetett szerkezetről, hiszen egy társaságnak lehet akármennyi közvetlen tulajdonosa, azok a közvetlenség fogalmából adódóan ugyanazon, az 1. szinten helyezkednek el. Amennyiben 2. szint is belép, onnantól </w:t>
      </w:r>
      <w:r w:rsidR="00725946" w:rsidRPr="008825B3">
        <w:rPr>
          <w:rFonts w:cs="Arial"/>
          <w:color w:val="000000"/>
        </w:rPr>
        <w:t xml:space="preserve">pedig </w:t>
      </w:r>
      <w:r w:rsidRPr="008825B3">
        <w:rPr>
          <w:rFonts w:cs="Arial"/>
          <w:color w:val="000000"/>
        </w:rPr>
        <w:t>lineáris közvetett tulajdonról</w:t>
      </w:r>
      <w:r w:rsidR="00725946" w:rsidRPr="008825B3">
        <w:rPr>
          <w:rFonts w:cs="Arial"/>
          <w:color w:val="000000"/>
        </w:rPr>
        <w:t xml:space="preserve"> beszélünk</w:t>
      </w:r>
      <w:r w:rsidRPr="008825B3">
        <w:rPr>
          <w:rFonts w:cs="Arial"/>
          <w:color w:val="000000"/>
        </w:rPr>
        <w:t xml:space="preserve">. </w:t>
      </w:r>
    </w:p>
    <w:p w14:paraId="3D28FE98" w14:textId="77777777" w:rsidR="00A56F15" w:rsidRPr="008825B3" w:rsidRDefault="00FD1DAC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következőkben </w:t>
      </w:r>
      <w:r w:rsidR="004711BD" w:rsidRPr="008825B3">
        <w:rPr>
          <w:rFonts w:cs="Arial"/>
          <w:color w:val="000000"/>
        </w:rPr>
        <w:t>példákkal szeretnénk szemléltetni az egyes típusok esetén előforduló összetett szerkezeteket. A piros szín jelöli a tényleges tulajdonosi vonalat, a kék az egyéb tulajdonosokat</w:t>
      </w:r>
      <w:r w:rsidR="00725946" w:rsidRPr="008825B3">
        <w:rPr>
          <w:rFonts w:cs="Arial"/>
          <w:color w:val="000000"/>
        </w:rPr>
        <w:t>. Kivételt képez a hurok, ami egy speciális eset, ott magát a hurkot jeleztük pirossal, mivel ott nincs tulajdoni hányad alapján kifejezhető tényleges tulajdonos.</w:t>
      </w:r>
      <w:r w:rsidR="004711BD" w:rsidRPr="008825B3">
        <w:rPr>
          <w:rFonts w:cs="Arial"/>
          <w:color w:val="000000"/>
        </w:rPr>
        <w:t xml:space="preserve">  </w:t>
      </w:r>
    </w:p>
    <w:p w14:paraId="68BBE3E9" w14:textId="77777777" w:rsidR="00F11D76" w:rsidRPr="008825B3" w:rsidRDefault="00F11D76" w:rsidP="008825B3">
      <w:pPr>
        <w:autoSpaceDE w:val="0"/>
        <w:autoSpaceDN w:val="0"/>
        <w:adjustRightInd w:val="0"/>
        <w:rPr>
          <w:rFonts w:cs="Arial"/>
          <w:color w:val="000000"/>
        </w:rPr>
      </w:pPr>
    </w:p>
    <w:p w14:paraId="0B23418E" w14:textId="77777777" w:rsidR="001D2CCB" w:rsidRPr="008825B3" w:rsidRDefault="00727A29" w:rsidP="008825B3">
      <w:pPr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L</w:t>
      </w:r>
      <w:r w:rsidR="001D2CCB" w:rsidRPr="008825B3">
        <w:rPr>
          <w:rFonts w:cs="Arial"/>
          <w:color w:val="000000"/>
          <w:u w:val="single"/>
        </w:rPr>
        <w:t>ineáris közvetett tulajdon</w:t>
      </w:r>
    </w:p>
    <w:p w14:paraId="6296AB3E" w14:textId="77777777" w:rsidR="00641EF9" w:rsidRDefault="00641EF9" w:rsidP="008825B3">
      <w:pPr>
        <w:rPr>
          <w:rFonts w:asciiTheme="majorHAnsi" w:hAnsiTheme="majorHAnsi" w:cstheme="majorHAnsi"/>
          <w:color w:val="000000"/>
          <w:u w:val="single"/>
        </w:rPr>
      </w:pPr>
    </w:p>
    <w:p w14:paraId="49344E60" w14:textId="77777777" w:rsidR="00F11D76" w:rsidRPr="008825B3" w:rsidRDefault="00C00B3E" w:rsidP="008825B3">
      <w:pPr>
        <w:rPr>
          <w:rFonts w:cs="Arial"/>
          <w:color w:val="000000"/>
        </w:rPr>
      </w:pPr>
      <w:r w:rsidRPr="008E4017" w:rsidDel="008E4017">
        <w:rPr>
          <w:rFonts w:asciiTheme="majorHAnsi" w:hAnsiTheme="majorHAnsi" w:cstheme="majorHAnsi"/>
        </w:rPr>
        <w:object w:dxaOrig="14057" w:dyaOrig="8062" w14:anchorId="26BC3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52pt" o:ole="">
            <v:imagedata r:id="rId8" o:title=""/>
          </v:shape>
          <o:OLEObject Type="Embed" ProgID="Visio.Drawing.11" ShapeID="_x0000_i1025" DrawAspect="Content" ObjectID="_1601382845" r:id="rId9"/>
        </w:object>
      </w:r>
    </w:p>
    <w:p w14:paraId="76AFA571" w14:textId="36342ECE" w:rsidR="001D2CCB" w:rsidRPr="008825B3" w:rsidRDefault="001D2CCB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Ebben a példában látszik, hogy bár viszonylag egyszerű tulajdonosi szerkezettel állunk szemben, a tulajdonosi szintek miatt azonban mégis összetett szerkezetről beszélünk. </w:t>
      </w:r>
      <w:r w:rsidRPr="008825B3">
        <w:rPr>
          <w:rFonts w:cs="Arial"/>
          <w:b/>
          <w:color w:val="000000"/>
        </w:rPr>
        <w:t>Kovácsné</w:t>
      </w:r>
      <w:r w:rsidRPr="008825B3">
        <w:rPr>
          <w:rFonts w:cs="Arial"/>
          <w:color w:val="000000"/>
        </w:rPr>
        <w:t xml:space="preserve"> közvetlen módon 20%-os tulajdonrésszel rendelkezik „A” társaságban. </w:t>
      </w:r>
      <w:r w:rsidRPr="008825B3">
        <w:rPr>
          <w:rFonts w:cs="Arial"/>
          <w:b/>
          <w:color w:val="000000"/>
        </w:rPr>
        <w:t>Szabó</w:t>
      </w:r>
      <w:r w:rsidRPr="008825B3">
        <w:rPr>
          <w:rFonts w:cs="Arial"/>
          <w:color w:val="000000"/>
        </w:rPr>
        <w:t xml:space="preserve"> Az „</w:t>
      </w:r>
      <w:proofErr w:type="gramStart"/>
      <w:r w:rsidRPr="008825B3">
        <w:rPr>
          <w:rFonts w:cs="Arial"/>
          <w:color w:val="000000"/>
        </w:rPr>
        <w:t>E”-</w:t>
      </w:r>
      <w:proofErr w:type="gramEnd"/>
      <w:r w:rsidRPr="008825B3">
        <w:rPr>
          <w:rFonts w:cs="Arial"/>
          <w:color w:val="000000"/>
        </w:rPr>
        <w:t xml:space="preserve">„C”-„B”-„A” tulajdoni vonalon keresztül </w:t>
      </w:r>
      <w:r w:rsidR="0074544E">
        <w:rPr>
          <w:rFonts w:cs="Arial"/>
          <w:color w:val="000000"/>
        </w:rPr>
        <w:t>80</w:t>
      </w:r>
      <w:r w:rsidRPr="008825B3">
        <w:rPr>
          <w:rFonts w:cs="Arial"/>
          <w:color w:val="000000"/>
        </w:rPr>
        <w:t>%-os közvetett tulajdoni hányaddal rendelkezik „A” társaságban</w:t>
      </w:r>
      <w:r w:rsidR="0074544E">
        <w:rPr>
          <w:rFonts w:cs="Arial"/>
          <w:color w:val="000000"/>
        </w:rPr>
        <w:t xml:space="preserve"> (100%x100%x</w:t>
      </w:r>
      <w:r w:rsidR="0074544E" w:rsidRPr="0074544E">
        <w:rPr>
          <w:rFonts w:cs="Arial"/>
          <w:b/>
        </w:rPr>
        <w:t>100%</w:t>
      </w:r>
      <w:r w:rsidR="0074544E">
        <w:rPr>
          <w:rFonts w:cs="Arial"/>
          <w:color w:val="000000"/>
        </w:rPr>
        <w:t>x80%)</w:t>
      </w:r>
      <w:r w:rsidR="0074544E">
        <w:rPr>
          <w:rStyle w:val="Lbjegyzet-hivatkozs"/>
          <w:rFonts w:cs="Arial"/>
          <w:color w:val="000000"/>
        </w:rPr>
        <w:footnoteReference w:id="1"/>
      </w:r>
      <w:r w:rsidR="0074544E">
        <w:rPr>
          <w:rFonts w:cs="Arial"/>
          <w:color w:val="000000"/>
        </w:rPr>
        <w:t xml:space="preserve">. </w:t>
      </w:r>
      <w:r w:rsidRPr="008825B3">
        <w:rPr>
          <w:rFonts w:cs="Arial"/>
          <w:b/>
          <w:color w:val="000000"/>
        </w:rPr>
        <w:t xml:space="preserve">Tóth és Smith </w:t>
      </w:r>
      <w:r w:rsidRPr="008825B3">
        <w:rPr>
          <w:rFonts w:cs="Arial"/>
          <w:color w:val="000000"/>
        </w:rPr>
        <w:t xml:space="preserve">mindketten csak 10,8%-ban közvetett </w:t>
      </w:r>
      <w:r w:rsidRPr="008825B3">
        <w:rPr>
          <w:rFonts w:cs="Arial"/>
          <w:color w:val="000000"/>
        </w:rPr>
        <w:lastRenderedPageBreak/>
        <w:t>tulajdonosai „A” társaságnak a „</w:t>
      </w:r>
      <w:proofErr w:type="gramStart"/>
      <w:r w:rsidRPr="008825B3">
        <w:rPr>
          <w:rFonts w:cs="Arial"/>
          <w:color w:val="000000"/>
        </w:rPr>
        <w:t>D”-</w:t>
      </w:r>
      <w:proofErr w:type="gramEnd"/>
      <w:r w:rsidRPr="008825B3">
        <w:rPr>
          <w:rFonts w:cs="Arial"/>
          <w:color w:val="000000"/>
        </w:rPr>
        <w:t xml:space="preserve">„B”-„A” vonalon (30%x45%x80%). </w:t>
      </w:r>
      <w:r w:rsidRPr="008825B3">
        <w:rPr>
          <w:rFonts w:cs="Arial"/>
          <w:b/>
          <w:color w:val="000000"/>
        </w:rPr>
        <w:t>Chang</w:t>
      </w:r>
      <w:r w:rsidRPr="008825B3">
        <w:rPr>
          <w:rFonts w:cs="Arial"/>
          <w:color w:val="000000"/>
        </w:rPr>
        <w:t xml:space="preserve"> pedig 14,4%-os közvetett tulajdonnal rendelkezik „A” társaságban szintén a „</w:t>
      </w:r>
      <w:proofErr w:type="gramStart"/>
      <w:r w:rsidRPr="008825B3">
        <w:rPr>
          <w:rFonts w:cs="Arial"/>
          <w:color w:val="000000"/>
        </w:rPr>
        <w:t>D”-</w:t>
      </w:r>
      <w:proofErr w:type="gramEnd"/>
      <w:r w:rsidRPr="008825B3">
        <w:rPr>
          <w:rFonts w:cs="Arial"/>
          <w:color w:val="000000"/>
        </w:rPr>
        <w:t xml:space="preserve">„B”-„A” vonalon (40%x45%x80%). Fentiek alapján csak Szabó a tényleges tulajdonos, mivel neki van 25%-ot elérő vagy meghaladó tulajdoni hányada. </w:t>
      </w:r>
    </w:p>
    <w:p w14:paraId="1BCFD8C1" w14:textId="77777777" w:rsidR="00783785" w:rsidRDefault="00783785" w:rsidP="008825B3">
      <w:pPr>
        <w:rPr>
          <w:rFonts w:cs="Arial"/>
          <w:color w:val="000000"/>
          <w:u w:val="single"/>
        </w:rPr>
      </w:pPr>
    </w:p>
    <w:p w14:paraId="4B6AE7D2" w14:textId="4EF4AE4E" w:rsidR="001D2CCB" w:rsidRPr="008825B3" w:rsidRDefault="001D2CCB" w:rsidP="008825B3">
      <w:pPr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Párhuzamos közvetett tulajdon:</w:t>
      </w:r>
      <w:bookmarkEnd w:id="5"/>
      <w:bookmarkEnd w:id="6"/>
    </w:p>
    <w:p w14:paraId="5F4C4239" w14:textId="261337FA" w:rsidR="00641EF9" w:rsidRPr="008825B3" w:rsidRDefault="00785885" w:rsidP="008825B3">
      <w:pPr>
        <w:autoSpaceDE w:val="0"/>
        <w:autoSpaceDN w:val="0"/>
        <w:adjustRightInd w:val="0"/>
        <w:spacing w:before="360" w:after="240"/>
        <w:ind w:left="140" w:right="40"/>
      </w:pPr>
      <w:r>
        <w:object w:dxaOrig="11739" w:dyaOrig="8743" w14:anchorId="650FFE0E">
          <v:shape id="_x0000_i1026" type="#_x0000_t75" style="width:476.25pt;height:354.75pt" o:ole="">
            <v:imagedata r:id="rId10" o:title=""/>
          </v:shape>
          <o:OLEObject Type="Embed" ProgID="Visio.Drawing.11" ShapeID="_x0000_i1026" DrawAspect="Content" ObjectID="_1601382846" r:id="rId11"/>
        </w:object>
      </w:r>
    </w:p>
    <w:p w14:paraId="0B9563DF" w14:textId="77777777" w:rsidR="001D2CCB" w:rsidRPr="008825B3" w:rsidRDefault="001D2CCB" w:rsidP="008825B3">
      <w:pPr>
        <w:autoSpaceDE w:val="0"/>
        <w:autoSpaceDN w:val="0"/>
        <w:adjustRightInd w:val="0"/>
        <w:spacing w:before="360" w:after="240"/>
        <w:ind w:left="140" w:right="40"/>
        <w:rPr>
          <w:rFonts w:cs="Arial"/>
          <w:color w:val="000000"/>
        </w:rPr>
      </w:pPr>
      <w:r w:rsidRPr="008825B3">
        <w:rPr>
          <w:rFonts w:cs="Arial"/>
          <w:color w:val="000000"/>
        </w:rPr>
        <w:t>A fenti példában több szinten is jelen vannak a közvetett tulajdonosok:</w:t>
      </w:r>
    </w:p>
    <w:p w14:paraId="7D250958" w14:textId="11DBE59F" w:rsidR="001D2CCB" w:rsidRPr="008825B3" w:rsidRDefault="001D2CCB" w:rsidP="008825B3">
      <w:pPr>
        <w:autoSpaceDE w:val="0"/>
        <w:autoSpaceDN w:val="0"/>
        <w:adjustRightInd w:val="0"/>
        <w:spacing w:before="360" w:after="240"/>
        <w:ind w:left="140" w:right="40"/>
        <w:rPr>
          <w:rFonts w:cs="Arial"/>
          <w:color w:val="000000"/>
        </w:rPr>
      </w:pPr>
      <w:r w:rsidRPr="008825B3">
        <w:rPr>
          <w:rFonts w:cs="Arial"/>
          <w:b/>
          <w:color w:val="000000"/>
        </w:rPr>
        <w:t>Smith</w:t>
      </w:r>
      <w:r w:rsidRPr="008825B3">
        <w:rPr>
          <w:rFonts w:cs="Arial"/>
          <w:color w:val="000000"/>
        </w:rPr>
        <w:t xml:space="preserve"> </w:t>
      </w:r>
      <w:r w:rsidR="00783785">
        <w:rPr>
          <w:rFonts w:cs="Arial"/>
          <w:color w:val="000000"/>
        </w:rPr>
        <w:t>50</w:t>
      </w:r>
      <w:r w:rsidRPr="008825B3">
        <w:rPr>
          <w:rFonts w:cs="Arial"/>
          <w:color w:val="000000"/>
        </w:rPr>
        <w:t>%-os közvetett tulajdoni hányaddal rendelkezik az „A” társaságban az „</w:t>
      </w:r>
      <w:proofErr w:type="gramStart"/>
      <w:r w:rsidRPr="008825B3">
        <w:rPr>
          <w:rFonts w:cs="Arial"/>
          <w:color w:val="000000"/>
        </w:rPr>
        <w:t>E”-</w:t>
      </w:r>
      <w:proofErr w:type="gramEnd"/>
      <w:r w:rsidRPr="008825B3">
        <w:rPr>
          <w:rFonts w:cs="Arial"/>
          <w:color w:val="000000"/>
        </w:rPr>
        <w:t>„B”-„A” vonalon (100%x</w:t>
      </w:r>
      <w:r w:rsidR="00783785" w:rsidRPr="00AD404A">
        <w:rPr>
          <w:rFonts w:cs="Arial"/>
          <w:b/>
          <w:color w:val="000000"/>
        </w:rPr>
        <w:t>100</w:t>
      </w:r>
      <w:r w:rsidRPr="00AD404A">
        <w:rPr>
          <w:rFonts w:cs="Arial"/>
          <w:b/>
          <w:color w:val="000000"/>
        </w:rPr>
        <w:t>%</w:t>
      </w:r>
      <w:r w:rsidRPr="008825B3">
        <w:rPr>
          <w:rFonts w:cs="Arial"/>
          <w:color w:val="000000"/>
        </w:rPr>
        <w:t>x50%)</w:t>
      </w:r>
      <w:r w:rsidR="00783785">
        <w:rPr>
          <w:rStyle w:val="Lbjegyzet-hivatkozs"/>
          <w:rFonts w:cs="Arial"/>
          <w:color w:val="000000"/>
        </w:rPr>
        <w:footnoteReference w:id="2"/>
      </w:r>
      <w:r w:rsidRPr="008825B3">
        <w:rPr>
          <w:rFonts w:cs="Arial"/>
          <w:color w:val="000000"/>
        </w:rPr>
        <w:t xml:space="preserve">, </w:t>
      </w:r>
      <w:r w:rsidRPr="008825B3">
        <w:rPr>
          <w:rFonts w:cs="Arial"/>
          <w:b/>
          <w:color w:val="000000"/>
        </w:rPr>
        <w:t>Kovácsné</w:t>
      </w:r>
      <w:r w:rsidRPr="008825B3">
        <w:rPr>
          <w:rFonts w:cs="Arial"/>
          <w:color w:val="000000"/>
        </w:rPr>
        <w:t xml:space="preserve"> pedig 0,25% közvetett tulajdonnal a „D”-„B”-„A” vonalon (100%x0,5%x50%). </w:t>
      </w:r>
      <w:r w:rsidRPr="008825B3">
        <w:rPr>
          <w:rFonts w:cs="Arial"/>
          <w:b/>
          <w:color w:val="000000"/>
        </w:rPr>
        <w:t>Szabó</w:t>
      </w:r>
      <w:r w:rsidRPr="008825B3">
        <w:rPr>
          <w:rFonts w:cs="Arial"/>
          <w:color w:val="000000"/>
        </w:rPr>
        <w:t xml:space="preserve"> több szinten, közvetett módon kapcsolódik „A” társasághoz: „C” társaságon keresztül 50%-os tulajdoni hányaddal (100%x50%), a, „</w:t>
      </w:r>
      <w:proofErr w:type="gramStart"/>
      <w:r w:rsidRPr="008825B3">
        <w:rPr>
          <w:rFonts w:cs="Arial"/>
          <w:color w:val="000000"/>
        </w:rPr>
        <w:t>F”-</w:t>
      </w:r>
      <w:proofErr w:type="gramEnd"/>
      <w:r w:rsidRPr="008825B3">
        <w:rPr>
          <w:rFonts w:cs="Arial"/>
          <w:color w:val="000000"/>
        </w:rPr>
        <w:t xml:space="preserve">„B”-„A” vonalon keresztül 14,5% (100%x29%x50%), míg „B” társaságon keresztül 2,5%-kal (5%x50%, ami összesen 50+14,5+2,5=67%. A fentiek alapján Smith és Szabó a tényleges tulajdonosok. </w:t>
      </w:r>
    </w:p>
    <w:p w14:paraId="2B97DAF9" w14:textId="77777777" w:rsidR="00F11D76" w:rsidRPr="008825B3" w:rsidRDefault="001D2CCB" w:rsidP="00783785">
      <w:pPr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t>Hurok</w:t>
      </w:r>
    </w:p>
    <w:p w14:paraId="7BB84EE1" w14:textId="77777777" w:rsidR="001D2CCB" w:rsidRPr="008825B3" w:rsidRDefault="001D2CCB" w:rsidP="008825B3">
      <w:pPr>
        <w:autoSpaceDE w:val="0"/>
        <w:autoSpaceDN w:val="0"/>
        <w:adjustRightInd w:val="0"/>
        <w:rPr>
          <w:rFonts w:ascii="Arial" w:hAnsi="Arial" w:cs="Arial"/>
        </w:rPr>
      </w:pPr>
    </w:p>
    <w:p w14:paraId="68B7186E" w14:textId="77777777" w:rsidR="00F11D76" w:rsidRPr="008825B3" w:rsidRDefault="008825B3" w:rsidP="008825B3">
      <w:pPr>
        <w:rPr>
          <w:rFonts w:cs="Arial"/>
          <w:color w:val="000000"/>
        </w:rPr>
      </w:pPr>
      <w:r w:rsidRPr="008E4017">
        <w:rPr>
          <w:rFonts w:asciiTheme="majorHAnsi" w:hAnsiTheme="majorHAnsi" w:cstheme="majorHAnsi"/>
        </w:rPr>
        <w:object w:dxaOrig="9351" w:dyaOrig="2465" w14:anchorId="283205B0">
          <v:shape id="_x0000_i1028" type="#_x0000_t75" style="width:468pt;height:2in" o:ole="">
            <v:imagedata r:id="rId12" o:title=""/>
          </v:shape>
          <o:OLEObject Type="Embed" ProgID="Visio.Drawing.11" ShapeID="_x0000_i1028" DrawAspect="Content" ObjectID="_1601382847" r:id="rId13"/>
        </w:object>
      </w:r>
    </w:p>
    <w:p w14:paraId="53311631" w14:textId="77777777" w:rsidR="008825B3" w:rsidRDefault="008825B3" w:rsidP="008825B3">
      <w:pPr>
        <w:rPr>
          <w:rFonts w:cs="Arial"/>
          <w:color w:val="000000"/>
        </w:rPr>
      </w:pPr>
    </w:p>
    <w:p w14:paraId="1D2D34AA" w14:textId="77777777" w:rsidR="00F11D76" w:rsidRDefault="008825B3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>Ebben a példában egy látszólag jelentéktelen, 1%-os tulajdonos magánszemély szerepel (</w:t>
      </w:r>
      <w:r w:rsidRPr="00783785">
        <w:rPr>
          <w:rFonts w:cs="Arial"/>
          <w:b/>
          <w:color w:val="000000"/>
        </w:rPr>
        <w:t>Szabó)</w:t>
      </w:r>
      <w:r w:rsidRPr="008825B3">
        <w:rPr>
          <w:rFonts w:cs="Arial"/>
          <w:color w:val="000000"/>
        </w:rPr>
        <w:t>. Valójában ez a személy az egyetlen tényleges tulajdonos, aki bár papíron 1%-nyi tulajdonrésszel rendelkezik, mégis a gyakorlatban 100% tulajdoni hányada van. Ebben az esetben elválik a jogi és a tényleges tulajdon.</w:t>
      </w:r>
    </w:p>
    <w:p w14:paraId="6A4A0F95" w14:textId="77777777" w:rsidR="008825B3" w:rsidRPr="008825B3" w:rsidRDefault="008825B3" w:rsidP="008825B3">
      <w:pPr>
        <w:rPr>
          <w:rFonts w:cs="Arial"/>
          <w:color w:val="000000"/>
        </w:rPr>
      </w:pPr>
    </w:p>
    <w:p w14:paraId="3644BF51" w14:textId="77777777" w:rsidR="001D2CCB" w:rsidRPr="008825B3" w:rsidRDefault="00F11D76" w:rsidP="008825B3">
      <w:pPr>
        <w:rPr>
          <w:rFonts w:cs="Arial"/>
          <w:color w:val="000000"/>
        </w:rPr>
      </w:pPr>
      <w:r w:rsidRPr="008E4017">
        <w:rPr>
          <w:rFonts w:asciiTheme="majorHAnsi" w:hAnsiTheme="majorHAnsi" w:cstheme="majorHAnsi"/>
        </w:rPr>
        <w:object w:dxaOrig="12385" w:dyaOrig="5460" w14:anchorId="2210FC18">
          <v:shape id="_x0000_i1029" type="#_x0000_t75" style="width:474.75pt;height:223.5pt" o:ole="">
            <v:imagedata r:id="rId14" o:title=""/>
          </v:shape>
          <o:OLEObject Type="Embed" ProgID="Visio.Drawing.11" ShapeID="_x0000_i1029" DrawAspect="Content" ObjectID="_1601382848" r:id="rId15"/>
        </w:object>
      </w:r>
    </w:p>
    <w:p w14:paraId="066C4764" w14:textId="77777777" w:rsidR="00F11D76" w:rsidRPr="008825B3" w:rsidRDefault="00F11D76" w:rsidP="008825B3">
      <w:pPr>
        <w:rPr>
          <w:rFonts w:cs="Arial"/>
          <w:color w:val="000000"/>
        </w:rPr>
      </w:pPr>
    </w:p>
    <w:p w14:paraId="02FB8D51" w14:textId="77777777" w:rsidR="001D2CCB" w:rsidRPr="008825B3" w:rsidRDefault="001D2CCB" w:rsidP="008825B3">
      <w:pPr>
        <w:rPr>
          <w:rFonts w:cs="Arial"/>
          <w:color w:val="000000"/>
        </w:rPr>
      </w:pPr>
      <w:r w:rsidRPr="008825B3" w:rsidDel="008E4017">
        <w:rPr>
          <w:rFonts w:cs="Arial"/>
          <w:color w:val="000000"/>
        </w:rPr>
        <w:t xml:space="preserve">Ebben a példában is látszik, hogy bár </w:t>
      </w:r>
      <w:r w:rsidRPr="00783785" w:rsidDel="008E4017">
        <w:rPr>
          <w:rFonts w:cs="Arial"/>
          <w:b/>
          <w:color w:val="000000"/>
        </w:rPr>
        <w:t>Szabó</w:t>
      </w:r>
      <w:r w:rsidRPr="008825B3" w:rsidDel="008E4017">
        <w:rPr>
          <w:rFonts w:cs="Arial"/>
          <w:color w:val="000000"/>
        </w:rPr>
        <w:t xml:space="preserve"> jogilag csak 1</w:t>
      </w:r>
      <w:r w:rsidR="009132DB" w:rsidRPr="008825B3" w:rsidDel="008E4017">
        <w:rPr>
          <w:rFonts w:cs="Arial"/>
          <w:color w:val="000000"/>
        </w:rPr>
        <w:t>5</w:t>
      </w:r>
      <w:r w:rsidRPr="008825B3" w:rsidDel="008E4017">
        <w:rPr>
          <w:rFonts w:cs="Arial"/>
          <w:color w:val="000000"/>
        </w:rPr>
        <w:t xml:space="preserve">% tulajdonnal rendelkezik, valójában az előző példához hasonlóan ő az egyetlen tulajdonos, a gyakorlatban 100% tulajdoni hányada van. Itt is elválik a jogi és a tényleges tulajdon. A fenti két példában a Pmt. alapján egyfelől vizsgálni kell, hogy fennáll-e a Pmt. 3.§ 38.b) pontja szerinti meghatározó befolyás, ha nem, akkor a Pmt. 3.§ 38.f) pontja alapján a vezető tisztségviselőt kell megjelölni tényleges tulajdonosként.    </w:t>
      </w:r>
    </w:p>
    <w:p w14:paraId="07690291" w14:textId="77777777" w:rsidR="001D2CCB" w:rsidRPr="008825B3" w:rsidRDefault="001D2CCB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br w:type="page"/>
      </w:r>
    </w:p>
    <w:p w14:paraId="6294399C" w14:textId="77777777" w:rsidR="001D2CCB" w:rsidRPr="008825B3" w:rsidRDefault="001D2CCB" w:rsidP="008825B3">
      <w:pPr>
        <w:rPr>
          <w:rFonts w:cs="Arial"/>
          <w:color w:val="000000"/>
          <w:u w:val="single"/>
        </w:rPr>
      </w:pPr>
      <w:r w:rsidRPr="008825B3">
        <w:rPr>
          <w:rFonts w:cs="Arial"/>
          <w:color w:val="000000"/>
          <w:u w:val="single"/>
        </w:rPr>
        <w:lastRenderedPageBreak/>
        <w:t>Vegyes tulajdon</w:t>
      </w:r>
    </w:p>
    <w:p w14:paraId="6B730AB3" w14:textId="3C04C2E1" w:rsidR="001D2CCB" w:rsidRPr="008825B3" w:rsidRDefault="00785885" w:rsidP="008825B3">
      <w:pPr>
        <w:rPr>
          <w:rFonts w:cs="Arial"/>
          <w:color w:val="000000"/>
        </w:rPr>
      </w:pPr>
      <w:r>
        <w:rPr>
          <w:noProof/>
        </w:rPr>
        <w:drawing>
          <wp:inline distT="0" distB="0" distL="0" distR="0" wp14:anchorId="4D260A8C" wp14:editId="026EBF02">
            <wp:extent cx="6047740" cy="349487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9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5B4E" w14:textId="77777777" w:rsidR="00F11D76" w:rsidRDefault="00F11D76" w:rsidP="008825B3">
      <w:pPr>
        <w:rPr>
          <w:rFonts w:cs="Arial"/>
          <w:color w:val="000000"/>
        </w:rPr>
      </w:pPr>
      <w:bookmarkStart w:id="11" w:name="_Toc525743835"/>
      <w:bookmarkEnd w:id="11"/>
    </w:p>
    <w:p w14:paraId="1FB196EE" w14:textId="5C8F8C8A" w:rsidR="008825B3" w:rsidRDefault="008825B3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Ebben a tulajdonosi szerkezetben találhatunk mind közvetlen, mind lineáris közvetett, illetve párhuzamos közvetett tulajdoni szerkezetet. </w:t>
      </w:r>
      <w:r w:rsidRPr="00783785">
        <w:rPr>
          <w:rFonts w:cs="Arial"/>
          <w:b/>
          <w:color w:val="000000"/>
        </w:rPr>
        <w:t>Chang</w:t>
      </w:r>
      <w:r w:rsidRPr="008825B3">
        <w:rPr>
          <w:rFonts w:cs="Arial"/>
          <w:color w:val="000000"/>
        </w:rPr>
        <w:t xml:space="preserve"> 25%-os közvetlen tulajdonosa „A” társaságnak, valamint a „</w:t>
      </w:r>
      <w:proofErr w:type="gramStart"/>
      <w:r w:rsidRPr="008825B3">
        <w:rPr>
          <w:rFonts w:cs="Arial"/>
          <w:color w:val="000000"/>
        </w:rPr>
        <w:t>B”-</w:t>
      </w:r>
      <w:proofErr w:type="gramEnd"/>
      <w:r w:rsidRPr="008825B3">
        <w:rPr>
          <w:rFonts w:cs="Arial"/>
          <w:color w:val="000000"/>
        </w:rPr>
        <w:t>„A” vonalon is rendelkezik 1,25% tulajdonnal (5%x25%), így neki összesen 26,25% tulajdona van</w:t>
      </w:r>
      <w:r w:rsidRPr="00783785">
        <w:rPr>
          <w:rFonts w:cs="Arial"/>
          <w:b/>
          <w:color w:val="000000"/>
        </w:rPr>
        <w:t>. Szabó</w:t>
      </w:r>
      <w:r w:rsidRPr="008825B3">
        <w:rPr>
          <w:rFonts w:cs="Arial"/>
          <w:color w:val="000000"/>
        </w:rPr>
        <w:t xml:space="preserve"> közvetett módon 7,375%-kal rendelkezik az „A” társaságban az „</w:t>
      </w:r>
      <w:proofErr w:type="gramStart"/>
      <w:r w:rsidRPr="008825B3">
        <w:rPr>
          <w:rFonts w:cs="Arial"/>
          <w:color w:val="000000"/>
        </w:rPr>
        <w:t>E”-</w:t>
      </w:r>
      <w:proofErr w:type="gramEnd"/>
      <w:r w:rsidRPr="008825B3">
        <w:rPr>
          <w:rFonts w:cs="Arial"/>
          <w:color w:val="000000"/>
        </w:rPr>
        <w:t xml:space="preserve">„C”-„B”-„A” vonalon. (100%x100%x29,5%x25%). </w:t>
      </w:r>
      <w:r w:rsidRPr="006D21A3">
        <w:rPr>
          <w:rFonts w:cs="Arial"/>
          <w:b/>
          <w:color w:val="000000"/>
        </w:rPr>
        <w:t>Tóth</w:t>
      </w:r>
      <w:r w:rsidRPr="008825B3">
        <w:rPr>
          <w:rFonts w:cs="Arial"/>
          <w:color w:val="000000"/>
        </w:rPr>
        <w:t xml:space="preserve"> </w:t>
      </w:r>
      <w:r w:rsidR="006D21A3">
        <w:rPr>
          <w:rFonts w:cs="Arial"/>
          <w:color w:val="000000"/>
        </w:rPr>
        <w:t>25</w:t>
      </w:r>
      <w:r w:rsidRPr="008825B3">
        <w:rPr>
          <w:rFonts w:cs="Arial"/>
          <w:color w:val="000000"/>
        </w:rPr>
        <w:t>% közvetett tulajdonnal rendelkezik a „D</w:t>
      </w:r>
      <w:proofErr w:type="gramStart"/>
      <w:r w:rsidRPr="008825B3">
        <w:rPr>
          <w:rFonts w:cs="Arial"/>
          <w:color w:val="000000"/>
        </w:rPr>
        <w:t>-„</w:t>
      </w:r>
      <w:proofErr w:type="gramEnd"/>
      <w:r w:rsidRPr="008825B3">
        <w:rPr>
          <w:rFonts w:cs="Arial"/>
          <w:color w:val="000000"/>
        </w:rPr>
        <w:t>B”-„A” vonalon,(100%x</w:t>
      </w:r>
      <w:r w:rsidR="006D21A3">
        <w:rPr>
          <w:rFonts w:cs="Arial"/>
          <w:color w:val="000000"/>
        </w:rPr>
        <w:t xml:space="preserve"> </w:t>
      </w:r>
      <w:r w:rsidR="006D21A3" w:rsidRPr="006D21A3">
        <w:rPr>
          <w:rFonts w:cs="Arial"/>
          <w:b/>
          <w:color w:val="000000"/>
        </w:rPr>
        <w:t>100%</w:t>
      </w:r>
      <w:r w:rsidRPr="008825B3">
        <w:rPr>
          <w:rFonts w:cs="Arial"/>
          <w:color w:val="000000"/>
        </w:rPr>
        <w:t>x25%)</w:t>
      </w:r>
      <w:r w:rsidR="006D21A3">
        <w:rPr>
          <w:rStyle w:val="Lbjegyzet-hivatkozs"/>
          <w:rFonts w:cs="Arial"/>
          <w:color w:val="000000"/>
        </w:rPr>
        <w:footnoteReference w:id="3"/>
      </w:r>
      <w:r w:rsidRPr="008825B3">
        <w:rPr>
          <w:rFonts w:cs="Arial"/>
          <w:color w:val="000000"/>
        </w:rPr>
        <w:t xml:space="preserve">, valamint 30%-kal a „D”-„A” vonalon, (100%x30%), és további 10%-kal a „D”-„C”-„A” vonalon (100%x50%x20%), így ő összesen </w:t>
      </w:r>
      <w:r w:rsidR="006D21A3">
        <w:rPr>
          <w:rFonts w:cs="Arial"/>
          <w:color w:val="000000"/>
        </w:rPr>
        <w:t>65</w:t>
      </w:r>
      <w:r w:rsidRPr="008825B3">
        <w:rPr>
          <w:rFonts w:cs="Arial"/>
          <w:color w:val="000000"/>
        </w:rPr>
        <w:t xml:space="preserve">% tulajdonnal rendelkezik „A” társaságban. </w:t>
      </w:r>
      <w:r w:rsidRPr="006D21A3">
        <w:rPr>
          <w:rFonts w:cs="Arial"/>
          <w:b/>
          <w:color w:val="000000"/>
        </w:rPr>
        <w:t>Kovácsné</w:t>
      </w:r>
      <w:r w:rsidRPr="008825B3">
        <w:rPr>
          <w:rFonts w:cs="Arial"/>
          <w:color w:val="000000"/>
        </w:rPr>
        <w:t xml:space="preserve"> pedig 10% közvetett tulajdonnal rendelkezik „A” társaságban a</w:t>
      </w:r>
      <w:r w:rsidR="00173259">
        <w:rPr>
          <w:rFonts w:cs="Arial"/>
          <w:color w:val="000000"/>
        </w:rPr>
        <w:t>z</w:t>
      </w:r>
      <w:r w:rsidR="007920E5">
        <w:rPr>
          <w:rFonts w:cs="Arial"/>
          <w:color w:val="000000"/>
        </w:rPr>
        <w:t xml:space="preserve"> </w:t>
      </w:r>
      <w:r w:rsidRPr="008825B3">
        <w:rPr>
          <w:rFonts w:cs="Arial"/>
          <w:color w:val="000000"/>
        </w:rPr>
        <w:t>„</w:t>
      </w:r>
      <w:r w:rsidR="00173259">
        <w:rPr>
          <w:rFonts w:cs="Arial"/>
          <w:color w:val="000000"/>
        </w:rPr>
        <w:t>F</w:t>
      </w:r>
      <w:proofErr w:type="gramStart"/>
      <w:r w:rsidRPr="008825B3">
        <w:rPr>
          <w:rFonts w:cs="Arial"/>
          <w:color w:val="000000"/>
        </w:rPr>
        <w:t>-„</w:t>
      </w:r>
      <w:proofErr w:type="gramEnd"/>
      <w:r w:rsidRPr="008825B3">
        <w:rPr>
          <w:rFonts w:cs="Arial"/>
          <w:color w:val="000000"/>
        </w:rPr>
        <w:t xml:space="preserve">A” vonalon (50%x20%). Fentiek alapján </w:t>
      </w:r>
      <w:r w:rsidRPr="006D21A3">
        <w:rPr>
          <w:rFonts w:cs="Arial"/>
          <w:b/>
          <w:color w:val="000000"/>
        </w:rPr>
        <w:t>Chang</w:t>
      </w:r>
      <w:r w:rsidRPr="008825B3">
        <w:rPr>
          <w:rFonts w:cs="Arial"/>
          <w:color w:val="000000"/>
        </w:rPr>
        <w:t xml:space="preserve"> és </w:t>
      </w:r>
      <w:r w:rsidRPr="006D21A3">
        <w:rPr>
          <w:rFonts w:cs="Arial"/>
          <w:b/>
          <w:color w:val="000000"/>
        </w:rPr>
        <w:t>Tóth</w:t>
      </w:r>
      <w:r w:rsidRPr="008825B3">
        <w:rPr>
          <w:rFonts w:cs="Arial"/>
          <w:color w:val="000000"/>
        </w:rPr>
        <w:t xml:space="preserve"> rendelkezik 25%-ot elérő vagy meghaladó tulajdoni hányaddal, így ők a tényleges tulajdonosok.</w:t>
      </w:r>
    </w:p>
    <w:p w14:paraId="7AF7E8E5" w14:textId="77777777" w:rsidR="008825B3" w:rsidRDefault="008825B3" w:rsidP="008825B3">
      <w:pPr>
        <w:rPr>
          <w:rFonts w:cs="Arial"/>
          <w:color w:val="000000"/>
        </w:rPr>
      </w:pPr>
    </w:p>
    <w:p w14:paraId="2D75FB79" w14:textId="77777777" w:rsidR="00A56F15" w:rsidRDefault="00A56F15" w:rsidP="008825B3">
      <w:pPr>
        <w:jc w:val="center"/>
        <w:rPr>
          <w:rFonts w:cs="Arial"/>
          <w:b/>
          <w:color w:val="000000"/>
        </w:rPr>
      </w:pPr>
      <w:bookmarkStart w:id="12" w:name="_Toc525743836"/>
      <w:r w:rsidRPr="008825B3">
        <w:rPr>
          <w:rFonts w:cs="Arial"/>
          <w:b/>
          <w:color w:val="000000"/>
        </w:rPr>
        <w:t>Összetett tulajdonosi struktúrák esetén javasolt intézkedések</w:t>
      </w:r>
      <w:bookmarkEnd w:id="12"/>
    </w:p>
    <w:p w14:paraId="223D1A3D" w14:textId="77777777" w:rsidR="008825B3" w:rsidRPr="008825B3" w:rsidRDefault="008825B3" w:rsidP="008825B3">
      <w:pPr>
        <w:jc w:val="center"/>
        <w:rPr>
          <w:rFonts w:cs="Arial"/>
          <w:b/>
          <w:color w:val="000000"/>
        </w:rPr>
      </w:pPr>
    </w:p>
    <w:p w14:paraId="1D24625D" w14:textId="77777777" w:rsidR="00A56F15" w:rsidRPr="008825B3" w:rsidRDefault="00A56F15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21/2017 (VIII.3.) sz. NGM rendelet 2. sz. melléklete 1.6 pontjában és a 19/2017 (VII.19) sz. MNB rendelet 10.§ (1) e), 12.§ (1) d), valamint 13.§ g) pontjában említett összetett tulajdonosi szerkezet alatt az alábbiakat értjük: </w:t>
      </w:r>
    </w:p>
    <w:p w14:paraId="17DE5936" w14:textId="77777777" w:rsidR="00A56F15" w:rsidRPr="008825B3" w:rsidRDefault="00A56F15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>A tulajdonosi szerkezet a társaság üzleti tevékenységének jellegéhez képest túlzottan összetett, ha</w:t>
      </w:r>
    </w:p>
    <w:p w14:paraId="481134C6" w14:textId="77777777" w:rsidR="00A56F15" w:rsidRPr="008825B3" w:rsidRDefault="00A56F15" w:rsidP="008825B3">
      <w:pPr>
        <w:pStyle w:val="Listaszerbekezds"/>
        <w:numPr>
          <w:ilvl w:val="0"/>
          <w:numId w:val="19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társaság tulajdonosi struktúrájában háromnál több társaság érintettségével egymásba fonódások (hurkok) révén a társaságok kölcsönösen egymás tulajdonosai, vagy </w:t>
      </w:r>
    </w:p>
    <w:p w14:paraId="572266B2" w14:textId="77777777" w:rsidR="00A56F15" w:rsidRPr="008825B3" w:rsidRDefault="00A56F15" w:rsidP="008825B3">
      <w:pPr>
        <w:pStyle w:val="Listaszerbekezds"/>
        <w:numPr>
          <w:ilvl w:val="0"/>
          <w:numId w:val="19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tulajdonosi szerkezetben több, mint három szinten, közvetett részesedéssel rendelkező tulajdonosok találhatók, vagy </w:t>
      </w:r>
    </w:p>
    <w:p w14:paraId="5DCAA18A" w14:textId="77777777" w:rsidR="00A56F15" w:rsidRPr="008825B3" w:rsidRDefault="00A56F15" w:rsidP="008825B3">
      <w:pPr>
        <w:pStyle w:val="Listaszerbekezds"/>
        <w:numPr>
          <w:ilvl w:val="0"/>
          <w:numId w:val="19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lastRenderedPageBreak/>
        <w:t>a tulajdonosi szerkezetben több mint négy jogi személy vagy jogi személyiséggel nem rendelkező társaság rendelkezik tulajdoni hányaddal.</w:t>
      </w:r>
    </w:p>
    <w:p w14:paraId="41A41408" w14:textId="77777777" w:rsidR="00A56F15" w:rsidRPr="008825B3" w:rsidRDefault="00A56F15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Amennyiben a szolgáltató ügyfele túlzottan összetett tulajdonosi szerkezettel rendelkezik, a Pmt. 5.§-ában meghatározott felügyeletek </w:t>
      </w:r>
      <w:r w:rsidR="00641EF9" w:rsidRPr="008825B3">
        <w:rPr>
          <w:rFonts w:cs="Arial"/>
          <w:color w:val="000000"/>
        </w:rPr>
        <w:t xml:space="preserve">(a továbbiakban: felügyeletek) </w:t>
      </w:r>
      <w:r w:rsidR="00B234BF">
        <w:rPr>
          <w:rFonts w:asciiTheme="majorHAnsi" w:hAnsiTheme="majorHAnsi" w:cstheme="majorHAnsi"/>
          <w:color w:val="000000"/>
        </w:rPr>
        <w:t xml:space="preserve">– amennyiben a felügyeleti útmutató ezzel összhangban szabályozza a kérdést – </w:t>
      </w:r>
      <w:r w:rsidRPr="008825B3">
        <w:rPr>
          <w:rFonts w:cs="Arial"/>
          <w:color w:val="000000"/>
        </w:rPr>
        <w:t>elvárják, hogy a szolgáltató az ügyfelét megerősített eljárás alá vonja. Kivételt képeznek azok az ügyfelek, amelyek esetében a szolgáltató</w:t>
      </w:r>
      <w:r w:rsidR="00DE48B0" w:rsidRPr="008825B3">
        <w:rPr>
          <w:rFonts w:cs="Arial"/>
          <w:color w:val="000000"/>
        </w:rPr>
        <w:t xml:space="preserve"> az ügyfélkapcsolat létesítése során </w:t>
      </w:r>
      <w:r w:rsidRPr="008825B3">
        <w:rPr>
          <w:rFonts w:cs="Arial"/>
          <w:color w:val="000000"/>
        </w:rPr>
        <w:t xml:space="preserve">úgy ítéli meg, hogy a tulajdonosi szerkezete bár túlzottan összetett, de annak kialakítása indokolt, vagy az ügyfelek egyszerűsített ügyfél-átvilágítás alá esnek. </w:t>
      </w:r>
    </w:p>
    <w:p w14:paraId="4EA15C22" w14:textId="77777777" w:rsidR="00A56F15" w:rsidRPr="008825B3" w:rsidRDefault="00A56F15" w:rsidP="008825B3">
      <w:p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A felügyeletek megfelelő eljárásnak tartják, ha a szolgáltató a kivétel alkalmazása esetén: </w:t>
      </w:r>
    </w:p>
    <w:p w14:paraId="1F586D67" w14:textId="77777777" w:rsidR="00A56F15" w:rsidRPr="008825B3" w:rsidRDefault="00A56F15" w:rsidP="008825B3">
      <w:pPr>
        <w:pStyle w:val="Listaszerbekezds"/>
        <w:numPr>
          <w:ilvl w:val="0"/>
          <w:numId w:val="19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 xml:space="preserve">Ellenőrzi a kivétel feltételeinek fennállását; </w:t>
      </w:r>
    </w:p>
    <w:p w14:paraId="1E69D539" w14:textId="77777777" w:rsidR="00A56F15" w:rsidRPr="008825B3" w:rsidRDefault="00A56F15" w:rsidP="008825B3">
      <w:pPr>
        <w:pStyle w:val="Listaszerbekezds"/>
        <w:numPr>
          <w:ilvl w:val="0"/>
          <w:numId w:val="19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>Írásban rögzíti az ellenőrzés eredményét és a kivétel alkalmazásának indokát;</w:t>
      </w:r>
    </w:p>
    <w:p w14:paraId="5D25A626" w14:textId="77777777" w:rsidR="00A56F15" w:rsidRPr="008825B3" w:rsidRDefault="00A56F15" w:rsidP="008825B3">
      <w:pPr>
        <w:pStyle w:val="Listaszerbekezds"/>
        <w:numPr>
          <w:ilvl w:val="0"/>
          <w:numId w:val="19"/>
        </w:numPr>
        <w:rPr>
          <w:rFonts w:cs="Arial"/>
          <w:color w:val="000000"/>
        </w:rPr>
      </w:pPr>
      <w:r w:rsidRPr="008825B3">
        <w:rPr>
          <w:rFonts w:cs="Arial"/>
          <w:color w:val="000000"/>
        </w:rPr>
        <w:t>Vezetői jóváhagyáshoz köti a kivétel alkalmazását.</w:t>
      </w:r>
    </w:p>
    <w:p w14:paraId="64A71B89" w14:textId="526A5C7E" w:rsidR="00A97DA7" w:rsidRPr="008825B3" w:rsidRDefault="00A56F15" w:rsidP="004D3910">
      <w:r w:rsidRPr="008825B3">
        <w:rPr>
          <w:rFonts w:cs="Arial"/>
          <w:color w:val="000000"/>
        </w:rPr>
        <w:t xml:space="preserve">A </w:t>
      </w:r>
      <w:r w:rsidR="00DE48B0" w:rsidRPr="008825B3">
        <w:rPr>
          <w:rFonts w:cs="Arial"/>
          <w:color w:val="000000"/>
        </w:rPr>
        <w:t xml:space="preserve">felügyeletek </w:t>
      </w:r>
      <w:r w:rsidRPr="008825B3">
        <w:rPr>
          <w:rFonts w:cs="Arial"/>
          <w:color w:val="000000"/>
        </w:rPr>
        <w:t>javasolj</w:t>
      </w:r>
      <w:r w:rsidR="00DE48B0" w:rsidRPr="008825B3">
        <w:rPr>
          <w:rFonts w:cs="Arial"/>
          <w:color w:val="000000"/>
        </w:rPr>
        <w:t>ák</w:t>
      </w:r>
      <w:r w:rsidRPr="008825B3">
        <w:rPr>
          <w:rFonts w:cs="Arial"/>
          <w:color w:val="000000"/>
        </w:rPr>
        <w:t xml:space="preserve">, hogy a szolgáltató használjon olyan, hazai – vagy szükség esetén nemzetközi – céginformációkat és tulajdonosi adatokat tartalmazó adatbázisokat, amely lehetővé teszi az összetett tulajdonosi szerkezetek észlelését és megállapítását, ha dokumentumok útján az esetek nagy számában nem látja biztosítottnak a tényleges tulajdonosok azonosítását. Különösen indokolt ilyen adatbázis használata, amennyiben a szolgáltató nagyszámú összetett tulajdonosi szerkezetű ügyféllel rendelkezik, vagy az üzleti kapcsolat létesítése során valószínűsíti, hogy rendelkezni fog ilyennel. </w:t>
      </w:r>
    </w:p>
    <w:sectPr w:rsidR="00A97DA7" w:rsidRPr="008825B3" w:rsidSect="00B234BF">
      <w:headerReference w:type="default" r:id="rId17"/>
      <w:footerReference w:type="default" r:id="rId18"/>
      <w:footerReference w:type="first" r:id="rId1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3364" w14:textId="77777777" w:rsidR="001925A7" w:rsidRDefault="001925A7">
      <w:r>
        <w:separator/>
      </w:r>
    </w:p>
  </w:endnote>
  <w:endnote w:type="continuationSeparator" w:id="0">
    <w:p w14:paraId="2925050D" w14:textId="77777777" w:rsidR="001925A7" w:rsidRDefault="0019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6CA6" w14:textId="77777777" w:rsidR="00396E85" w:rsidRPr="00AC6950" w:rsidRDefault="00396E85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4D3910">
      <w:rPr>
        <w:noProof/>
        <w:sz w:val="18"/>
        <w:szCs w:val="18"/>
      </w:rPr>
      <w:t>9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4D3910">
      <w:rPr>
        <w:noProof/>
        <w:sz w:val="18"/>
        <w:szCs w:val="18"/>
      </w:rPr>
      <w:t>14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5485" w14:textId="77777777" w:rsidR="00396E85" w:rsidRPr="00AC6950" w:rsidRDefault="00396E85" w:rsidP="00442396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4D3910"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4D3910">
      <w:rPr>
        <w:noProof/>
        <w:sz w:val="18"/>
        <w:szCs w:val="18"/>
      </w:rPr>
      <w:t>14</w:t>
    </w:r>
    <w:r w:rsidRPr="00AC6950">
      <w:rPr>
        <w:sz w:val="18"/>
        <w:szCs w:val="18"/>
      </w:rPr>
      <w:fldChar w:fldCharType="end"/>
    </w:r>
  </w:p>
  <w:p w14:paraId="72083958" w14:textId="77777777" w:rsidR="00396E85" w:rsidRDefault="00396E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D699" w14:textId="77777777" w:rsidR="001925A7" w:rsidRDefault="001925A7">
      <w:r>
        <w:separator/>
      </w:r>
    </w:p>
  </w:footnote>
  <w:footnote w:type="continuationSeparator" w:id="0">
    <w:p w14:paraId="3089FCD8" w14:textId="77777777" w:rsidR="001925A7" w:rsidRDefault="001925A7">
      <w:r>
        <w:continuationSeparator/>
      </w:r>
    </w:p>
  </w:footnote>
  <w:footnote w:id="1">
    <w:p w14:paraId="4C0B4E4C" w14:textId="53A0EC0D" w:rsidR="0074544E" w:rsidRDefault="007454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Arial"/>
          <w:color w:val="000000"/>
        </w:rPr>
        <w:t xml:space="preserve">Ha csak a tulajdoni hányadokat néznénk, akkor </w:t>
      </w:r>
      <w:r w:rsidRPr="008825B3">
        <w:rPr>
          <w:rFonts w:cs="Arial"/>
          <w:color w:val="000000"/>
        </w:rPr>
        <w:t>100%x100%x</w:t>
      </w:r>
      <w:r w:rsidRPr="00160352">
        <w:rPr>
          <w:rFonts w:cs="Arial"/>
          <w:b/>
          <w:color w:val="000000"/>
        </w:rPr>
        <w:t>55%</w:t>
      </w:r>
      <w:r w:rsidRPr="008825B3">
        <w:rPr>
          <w:rFonts w:cs="Arial"/>
          <w:color w:val="000000"/>
        </w:rPr>
        <w:t>x80%</w:t>
      </w:r>
      <w:r>
        <w:rPr>
          <w:rFonts w:cs="Arial"/>
          <w:color w:val="000000"/>
        </w:rPr>
        <w:t xml:space="preserve"> hányaddal kellene számolnunk. Azonban a Ptk.</w:t>
      </w:r>
      <w:r w:rsidR="00783785">
        <w:rPr>
          <w:rFonts w:cs="Arial"/>
          <w:color w:val="000000"/>
        </w:rPr>
        <w:t xml:space="preserve">8:2.§ (4) bekezdése alapján a „C” Társaság „B” Társaságban birtokolt tulajdoni hányadát 100%-nak kell venni. </w:t>
      </w:r>
    </w:p>
  </w:footnote>
  <w:footnote w:id="2">
    <w:p w14:paraId="2CD5D432" w14:textId="7B7F0F6C" w:rsidR="00783785" w:rsidRDefault="00783785" w:rsidP="0078378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Arial"/>
          <w:color w:val="000000"/>
        </w:rPr>
        <w:t xml:space="preserve">Ha csak a tulajdoni hányadokat néznénk, akkor </w:t>
      </w:r>
      <w:r w:rsidRPr="008825B3">
        <w:rPr>
          <w:rFonts w:cs="Arial"/>
          <w:color w:val="000000"/>
        </w:rPr>
        <w:t>100%x</w:t>
      </w:r>
      <w:r>
        <w:rPr>
          <w:rFonts w:cs="Arial"/>
          <w:color w:val="000000"/>
        </w:rPr>
        <w:t>65,5</w:t>
      </w:r>
      <w:r w:rsidRPr="008825B3">
        <w:rPr>
          <w:rFonts w:cs="Arial"/>
          <w:color w:val="000000"/>
        </w:rPr>
        <w:t>%x</w:t>
      </w:r>
      <w:r>
        <w:rPr>
          <w:rFonts w:cs="Arial"/>
          <w:color w:val="000000"/>
        </w:rPr>
        <w:t>50% hányaddal kellene számolnunk. Azonban a Ptk.</w:t>
      </w:r>
      <w:r>
        <w:rPr>
          <w:rFonts w:cs="Arial"/>
          <w:color w:val="000000"/>
        </w:rPr>
        <w:t xml:space="preserve">8:2.§ (4) bekezdése alapján az „E” Társaság „B” Társaságban birtokolt tulajdoni hányadát 100%-nak kell venni. </w:t>
      </w:r>
    </w:p>
    <w:p w14:paraId="082953E8" w14:textId="5DE2749F" w:rsidR="00783785" w:rsidRDefault="00783785">
      <w:pPr>
        <w:pStyle w:val="Lbjegyzetszveg"/>
      </w:pPr>
    </w:p>
  </w:footnote>
  <w:footnote w:id="3">
    <w:p w14:paraId="4EDCDCEE" w14:textId="0BE11775" w:rsidR="006D21A3" w:rsidRDefault="006D21A3" w:rsidP="006D21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Arial"/>
          <w:color w:val="000000"/>
        </w:rPr>
        <w:t xml:space="preserve">Ha csak a tulajdoni hányadokat néznénk, akkor </w:t>
      </w:r>
      <w:r w:rsidRPr="008825B3">
        <w:rPr>
          <w:rFonts w:cs="Arial"/>
          <w:color w:val="000000"/>
        </w:rPr>
        <w:t>100%x</w:t>
      </w:r>
      <w:r>
        <w:rPr>
          <w:rFonts w:cs="Arial"/>
          <w:color w:val="000000"/>
        </w:rPr>
        <w:t>65,5</w:t>
      </w:r>
      <w:r w:rsidRPr="008825B3">
        <w:rPr>
          <w:rFonts w:cs="Arial"/>
          <w:color w:val="000000"/>
        </w:rPr>
        <w:t>%x</w:t>
      </w:r>
      <w:r>
        <w:rPr>
          <w:rFonts w:cs="Arial"/>
          <w:color w:val="000000"/>
        </w:rPr>
        <w:t>25% hányaddal kellene számolnunk. Azonban a Ptk.</w:t>
      </w:r>
      <w:r>
        <w:rPr>
          <w:rFonts w:cs="Arial"/>
          <w:color w:val="000000"/>
        </w:rPr>
        <w:t xml:space="preserve">8:2.§ (4) bekezdése alapján a „D” Társaság „B” Társaságban birtokolt tulajdoni hányadát 100%-nak kell venni. </w:t>
      </w:r>
    </w:p>
    <w:p w14:paraId="1504A3D2" w14:textId="156CEA07" w:rsidR="006D21A3" w:rsidRDefault="006D21A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30CB" w14:textId="77777777" w:rsidR="00396E85" w:rsidRPr="00AC6950" w:rsidRDefault="00396E85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B884AAB"/>
    <w:multiLevelType w:val="hybridMultilevel"/>
    <w:tmpl w:val="A82C109A"/>
    <w:lvl w:ilvl="0" w:tplc="FE9AFA5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64AB6"/>
    <w:multiLevelType w:val="hybridMultilevel"/>
    <w:tmpl w:val="BE1A8104"/>
    <w:lvl w:ilvl="0" w:tplc="FE9AFA5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534D"/>
    <w:multiLevelType w:val="hybridMultilevel"/>
    <w:tmpl w:val="2AC8B21E"/>
    <w:lvl w:ilvl="0" w:tplc="35021D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5420"/>
    <w:multiLevelType w:val="hybridMultilevel"/>
    <w:tmpl w:val="12E40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9"/>
    <w:lvlOverride w:ilvl="0">
      <w:startOverride w:val="1"/>
    </w:lvlOverride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D6"/>
    <w:rsid w:val="0000273C"/>
    <w:rsid w:val="0000695F"/>
    <w:rsid w:val="00012D30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684E"/>
    <w:rsid w:val="00087E97"/>
    <w:rsid w:val="000904C4"/>
    <w:rsid w:val="00092BBA"/>
    <w:rsid w:val="000A3A63"/>
    <w:rsid w:val="000A6369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1DC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3E19"/>
    <w:rsid w:val="001255A4"/>
    <w:rsid w:val="00132260"/>
    <w:rsid w:val="00133A51"/>
    <w:rsid w:val="001356A6"/>
    <w:rsid w:val="001357D0"/>
    <w:rsid w:val="00136260"/>
    <w:rsid w:val="001421CC"/>
    <w:rsid w:val="00143691"/>
    <w:rsid w:val="001461B0"/>
    <w:rsid w:val="00150045"/>
    <w:rsid w:val="00152DBF"/>
    <w:rsid w:val="00166F6C"/>
    <w:rsid w:val="00173259"/>
    <w:rsid w:val="001747F6"/>
    <w:rsid w:val="0018359E"/>
    <w:rsid w:val="00185F82"/>
    <w:rsid w:val="0018619A"/>
    <w:rsid w:val="001870A7"/>
    <w:rsid w:val="001925A7"/>
    <w:rsid w:val="00197350"/>
    <w:rsid w:val="001A2BAA"/>
    <w:rsid w:val="001B2F21"/>
    <w:rsid w:val="001B3486"/>
    <w:rsid w:val="001B3BD6"/>
    <w:rsid w:val="001C0FAA"/>
    <w:rsid w:val="001C24F1"/>
    <w:rsid w:val="001C466F"/>
    <w:rsid w:val="001C5C33"/>
    <w:rsid w:val="001D2CCB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2B4F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363A"/>
    <w:rsid w:val="00270724"/>
    <w:rsid w:val="00271371"/>
    <w:rsid w:val="00273052"/>
    <w:rsid w:val="0027402D"/>
    <w:rsid w:val="002751D4"/>
    <w:rsid w:val="002866DE"/>
    <w:rsid w:val="00287227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48AC"/>
    <w:rsid w:val="002D5E55"/>
    <w:rsid w:val="002E092E"/>
    <w:rsid w:val="002E2738"/>
    <w:rsid w:val="002F34ED"/>
    <w:rsid w:val="002F602F"/>
    <w:rsid w:val="00300EE3"/>
    <w:rsid w:val="00302136"/>
    <w:rsid w:val="00313246"/>
    <w:rsid w:val="00320FCE"/>
    <w:rsid w:val="003231A7"/>
    <w:rsid w:val="003231ED"/>
    <w:rsid w:val="00327A74"/>
    <w:rsid w:val="00341BB5"/>
    <w:rsid w:val="00343614"/>
    <w:rsid w:val="0035153B"/>
    <w:rsid w:val="003524A6"/>
    <w:rsid w:val="003548F7"/>
    <w:rsid w:val="003553C9"/>
    <w:rsid w:val="00360CB6"/>
    <w:rsid w:val="003701D4"/>
    <w:rsid w:val="003704B1"/>
    <w:rsid w:val="003728FE"/>
    <w:rsid w:val="00373BD2"/>
    <w:rsid w:val="0037696F"/>
    <w:rsid w:val="00380643"/>
    <w:rsid w:val="003824BF"/>
    <w:rsid w:val="003827F0"/>
    <w:rsid w:val="00390140"/>
    <w:rsid w:val="00391B59"/>
    <w:rsid w:val="00395B14"/>
    <w:rsid w:val="00395D13"/>
    <w:rsid w:val="00396E85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26537"/>
    <w:rsid w:val="0043276D"/>
    <w:rsid w:val="004330EA"/>
    <w:rsid w:val="00434DC6"/>
    <w:rsid w:val="0043669A"/>
    <w:rsid w:val="0044072A"/>
    <w:rsid w:val="004413FF"/>
    <w:rsid w:val="00442396"/>
    <w:rsid w:val="00442ABF"/>
    <w:rsid w:val="004451FE"/>
    <w:rsid w:val="00453087"/>
    <w:rsid w:val="00455A38"/>
    <w:rsid w:val="00465939"/>
    <w:rsid w:val="0047029F"/>
    <w:rsid w:val="004711BD"/>
    <w:rsid w:val="004729CE"/>
    <w:rsid w:val="00474131"/>
    <w:rsid w:val="004772E5"/>
    <w:rsid w:val="0048183A"/>
    <w:rsid w:val="00491483"/>
    <w:rsid w:val="004919C2"/>
    <w:rsid w:val="004924CA"/>
    <w:rsid w:val="00494C89"/>
    <w:rsid w:val="004A0A2A"/>
    <w:rsid w:val="004A58E3"/>
    <w:rsid w:val="004A5F09"/>
    <w:rsid w:val="004B1212"/>
    <w:rsid w:val="004B1A68"/>
    <w:rsid w:val="004D270F"/>
    <w:rsid w:val="004D3910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2111"/>
    <w:rsid w:val="00513B1F"/>
    <w:rsid w:val="0051486A"/>
    <w:rsid w:val="005149CD"/>
    <w:rsid w:val="00516455"/>
    <w:rsid w:val="00517847"/>
    <w:rsid w:val="0052546E"/>
    <w:rsid w:val="0052555E"/>
    <w:rsid w:val="0052584F"/>
    <w:rsid w:val="005312FD"/>
    <w:rsid w:val="00544934"/>
    <w:rsid w:val="00557A68"/>
    <w:rsid w:val="00560155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5F6994"/>
    <w:rsid w:val="00602F0C"/>
    <w:rsid w:val="00603723"/>
    <w:rsid w:val="00604317"/>
    <w:rsid w:val="00610E45"/>
    <w:rsid w:val="006118F7"/>
    <w:rsid w:val="0062499F"/>
    <w:rsid w:val="00627BFA"/>
    <w:rsid w:val="00641EF9"/>
    <w:rsid w:val="00642A07"/>
    <w:rsid w:val="00643529"/>
    <w:rsid w:val="00643CB4"/>
    <w:rsid w:val="00644BE4"/>
    <w:rsid w:val="00665AC7"/>
    <w:rsid w:val="0067570F"/>
    <w:rsid w:val="00677A43"/>
    <w:rsid w:val="00681108"/>
    <w:rsid w:val="00690C97"/>
    <w:rsid w:val="0069441B"/>
    <w:rsid w:val="006960C7"/>
    <w:rsid w:val="006A54BA"/>
    <w:rsid w:val="006A66EB"/>
    <w:rsid w:val="006B0392"/>
    <w:rsid w:val="006B2726"/>
    <w:rsid w:val="006B4271"/>
    <w:rsid w:val="006C036D"/>
    <w:rsid w:val="006C2C3D"/>
    <w:rsid w:val="006C409D"/>
    <w:rsid w:val="006C4871"/>
    <w:rsid w:val="006C700F"/>
    <w:rsid w:val="006D0881"/>
    <w:rsid w:val="006D21A3"/>
    <w:rsid w:val="006D3867"/>
    <w:rsid w:val="006E0B3C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20AC"/>
    <w:rsid w:val="007235E7"/>
    <w:rsid w:val="007236B8"/>
    <w:rsid w:val="0072398E"/>
    <w:rsid w:val="00725946"/>
    <w:rsid w:val="00726BDC"/>
    <w:rsid w:val="00727A29"/>
    <w:rsid w:val="00732D87"/>
    <w:rsid w:val="0073398E"/>
    <w:rsid w:val="0073614C"/>
    <w:rsid w:val="00737660"/>
    <w:rsid w:val="007376E0"/>
    <w:rsid w:val="00744A1F"/>
    <w:rsid w:val="0074544E"/>
    <w:rsid w:val="00746D82"/>
    <w:rsid w:val="007474DD"/>
    <w:rsid w:val="00754A11"/>
    <w:rsid w:val="00767D3F"/>
    <w:rsid w:val="007733F3"/>
    <w:rsid w:val="00774306"/>
    <w:rsid w:val="00782B80"/>
    <w:rsid w:val="00783785"/>
    <w:rsid w:val="00785885"/>
    <w:rsid w:val="00786EF4"/>
    <w:rsid w:val="00787111"/>
    <w:rsid w:val="00791092"/>
    <w:rsid w:val="007913EE"/>
    <w:rsid w:val="007920E5"/>
    <w:rsid w:val="00792C7B"/>
    <w:rsid w:val="00797A4F"/>
    <w:rsid w:val="007A2BE7"/>
    <w:rsid w:val="007B1174"/>
    <w:rsid w:val="007B31A1"/>
    <w:rsid w:val="007B39B9"/>
    <w:rsid w:val="007B7FC8"/>
    <w:rsid w:val="007D1B02"/>
    <w:rsid w:val="007D67A3"/>
    <w:rsid w:val="007D7E92"/>
    <w:rsid w:val="007E0286"/>
    <w:rsid w:val="007F197C"/>
    <w:rsid w:val="007F1D57"/>
    <w:rsid w:val="007F7E59"/>
    <w:rsid w:val="0081084A"/>
    <w:rsid w:val="008120CD"/>
    <w:rsid w:val="00815C96"/>
    <w:rsid w:val="00823B7E"/>
    <w:rsid w:val="0083252A"/>
    <w:rsid w:val="008349B3"/>
    <w:rsid w:val="0083670C"/>
    <w:rsid w:val="008370C0"/>
    <w:rsid w:val="00840065"/>
    <w:rsid w:val="008404A6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67B3F"/>
    <w:rsid w:val="008825B3"/>
    <w:rsid w:val="008935BD"/>
    <w:rsid w:val="008936DF"/>
    <w:rsid w:val="008A1C40"/>
    <w:rsid w:val="008B61E3"/>
    <w:rsid w:val="008C474C"/>
    <w:rsid w:val="008C56D8"/>
    <w:rsid w:val="008D01A8"/>
    <w:rsid w:val="008D4316"/>
    <w:rsid w:val="008D6221"/>
    <w:rsid w:val="008E26F2"/>
    <w:rsid w:val="008E3579"/>
    <w:rsid w:val="008E4017"/>
    <w:rsid w:val="00903AC3"/>
    <w:rsid w:val="009075B4"/>
    <w:rsid w:val="009132DB"/>
    <w:rsid w:val="009228DF"/>
    <w:rsid w:val="00925712"/>
    <w:rsid w:val="00926EA9"/>
    <w:rsid w:val="00930F98"/>
    <w:rsid w:val="00933868"/>
    <w:rsid w:val="00933E50"/>
    <w:rsid w:val="00934193"/>
    <w:rsid w:val="00934F6E"/>
    <w:rsid w:val="00937A0B"/>
    <w:rsid w:val="0094233D"/>
    <w:rsid w:val="00942F6F"/>
    <w:rsid w:val="009457E3"/>
    <w:rsid w:val="00950ACA"/>
    <w:rsid w:val="0095510F"/>
    <w:rsid w:val="00957F22"/>
    <w:rsid w:val="00961F15"/>
    <w:rsid w:val="00962A4D"/>
    <w:rsid w:val="00962FE4"/>
    <w:rsid w:val="009665AC"/>
    <w:rsid w:val="00990B18"/>
    <w:rsid w:val="009A4F0C"/>
    <w:rsid w:val="009B2208"/>
    <w:rsid w:val="009B7C45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4CF2"/>
    <w:rsid w:val="00A00F2A"/>
    <w:rsid w:val="00A03212"/>
    <w:rsid w:val="00A035D6"/>
    <w:rsid w:val="00A13D65"/>
    <w:rsid w:val="00A16867"/>
    <w:rsid w:val="00A17909"/>
    <w:rsid w:val="00A2173F"/>
    <w:rsid w:val="00A244C7"/>
    <w:rsid w:val="00A26654"/>
    <w:rsid w:val="00A26ED3"/>
    <w:rsid w:val="00A26FF8"/>
    <w:rsid w:val="00A3105B"/>
    <w:rsid w:val="00A34F95"/>
    <w:rsid w:val="00A44C60"/>
    <w:rsid w:val="00A5096A"/>
    <w:rsid w:val="00A56BCD"/>
    <w:rsid w:val="00A56F15"/>
    <w:rsid w:val="00A57D44"/>
    <w:rsid w:val="00A60012"/>
    <w:rsid w:val="00A65F1A"/>
    <w:rsid w:val="00A77604"/>
    <w:rsid w:val="00A800A3"/>
    <w:rsid w:val="00A8495F"/>
    <w:rsid w:val="00A917E0"/>
    <w:rsid w:val="00A93BD3"/>
    <w:rsid w:val="00A94C01"/>
    <w:rsid w:val="00A97DA7"/>
    <w:rsid w:val="00AA7D28"/>
    <w:rsid w:val="00AB3170"/>
    <w:rsid w:val="00AB3E83"/>
    <w:rsid w:val="00AB5B26"/>
    <w:rsid w:val="00AB7DBF"/>
    <w:rsid w:val="00AC20A4"/>
    <w:rsid w:val="00AC6950"/>
    <w:rsid w:val="00AD39D1"/>
    <w:rsid w:val="00AD404A"/>
    <w:rsid w:val="00AE3CD1"/>
    <w:rsid w:val="00AE41D5"/>
    <w:rsid w:val="00AE4D73"/>
    <w:rsid w:val="00AF1C92"/>
    <w:rsid w:val="00AF5497"/>
    <w:rsid w:val="00AF7B9B"/>
    <w:rsid w:val="00B06F8B"/>
    <w:rsid w:val="00B15880"/>
    <w:rsid w:val="00B1673D"/>
    <w:rsid w:val="00B234BF"/>
    <w:rsid w:val="00B250ED"/>
    <w:rsid w:val="00B25C26"/>
    <w:rsid w:val="00B261BA"/>
    <w:rsid w:val="00B3064A"/>
    <w:rsid w:val="00B339A1"/>
    <w:rsid w:val="00B3473A"/>
    <w:rsid w:val="00B36061"/>
    <w:rsid w:val="00B36A9C"/>
    <w:rsid w:val="00B37787"/>
    <w:rsid w:val="00B41E7A"/>
    <w:rsid w:val="00B4230E"/>
    <w:rsid w:val="00B4506F"/>
    <w:rsid w:val="00B45D0C"/>
    <w:rsid w:val="00B46F92"/>
    <w:rsid w:val="00B4727E"/>
    <w:rsid w:val="00B51E64"/>
    <w:rsid w:val="00B51E80"/>
    <w:rsid w:val="00B521E5"/>
    <w:rsid w:val="00B53C3B"/>
    <w:rsid w:val="00B54E70"/>
    <w:rsid w:val="00B55827"/>
    <w:rsid w:val="00B56865"/>
    <w:rsid w:val="00B602C9"/>
    <w:rsid w:val="00B62845"/>
    <w:rsid w:val="00B64835"/>
    <w:rsid w:val="00B65FBB"/>
    <w:rsid w:val="00B66A7E"/>
    <w:rsid w:val="00B702D5"/>
    <w:rsid w:val="00B723C6"/>
    <w:rsid w:val="00B7682F"/>
    <w:rsid w:val="00B800CB"/>
    <w:rsid w:val="00B8074B"/>
    <w:rsid w:val="00B8101A"/>
    <w:rsid w:val="00B84F63"/>
    <w:rsid w:val="00B861AB"/>
    <w:rsid w:val="00B944EB"/>
    <w:rsid w:val="00B96AF5"/>
    <w:rsid w:val="00BA2A45"/>
    <w:rsid w:val="00BA466D"/>
    <w:rsid w:val="00BA7ACA"/>
    <w:rsid w:val="00BB27C2"/>
    <w:rsid w:val="00BB7D50"/>
    <w:rsid w:val="00BC0515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0B3E"/>
    <w:rsid w:val="00C01E8F"/>
    <w:rsid w:val="00C0501F"/>
    <w:rsid w:val="00C06F2F"/>
    <w:rsid w:val="00C07885"/>
    <w:rsid w:val="00C136F8"/>
    <w:rsid w:val="00C13B04"/>
    <w:rsid w:val="00C146F6"/>
    <w:rsid w:val="00C1563C"/>
    <w:rsid w:val="00C17469"/>
    <w:rsid w:val="00C20799"/>
    <w:rsid w:val="00C22FB8"/>
    <w:rsid w:val="00C31F64"/>
    <w:rsid w:val="00C42A70"/>
    <w:rsid w:val="00C43AC5"/>
    <w:rsid w:val="00C522BD"/>
    <w:rsid w:val="00C63F2A"/>
    <w:rsid w:val="00C64F11"/>
    <w:rsid w:val="00C72FB8"/>
    <w:rsid w:val="00C83C65"/>
    <w:rsid w:val="00C904CD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85183"/>
    <w:rsid w:val="00D946B0"/>
    <w:rsid w:val="00DA2679"/>
    <w:rsid w:val="00DA3039"/>
    <w:rsid w:val="00DA6B88"/>
    <w:rsid w:val="00DA73B6"/>
    <w:rsid w:val="00DB127D"/>
    <w:rsid w:val="00DD62AD"/>
    <w:rsid w:val="00DD7153"/>
    <w:rsid w:val="00DE48B0"/>
    <w:rsid w:val="00DE5447"/>
    <w:rsid w:val="00DF4F58"/>
    <w:rsid w:val="00E11F2F"/>
    <w:rsid w:val="00E13A3A"/>
    <w:rsid w:val="00E14CD2"/>
    <w:rsid w:val="00E301AE"/>
    <w:rsid w:val="00E315BC"/>
    <w:rsid w:val="00E329D4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0D60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F71A6"/>
    <w:rsid w:val="00F04867"/>
    <w:rsid w:val="00F04E3E"/>
    <w:rsid w:val="00F07CDD"/>
    <w:rsid w:val="00F10771"/>
    <w:rsid w:val="00F11D76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4A8F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B3B77"/>
    <w:rsid w:val="00FC5616"/>
    <w:rsid w:val="00FD1DAC"/>
    <w:rsid w:val="00FD328C"/>
    <w:rsid w:val="00FD7299"/>
    <w:rsid w:val="00FE2094"/>
    <w:rsid w:val="00FE764B"/>
    <w:rsid w:val="00FF0A29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51D3C7"/>
  <w15:docId w15:val="{39FC48CB-1036-456B-BFD2-3E59CD0D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404A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AD404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AD404A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AD404A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AD404A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AD404A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AD404A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D404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404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404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AD404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D404A"/>
  </w:style>
  <w:style w:type="table" w:customStyle="1" w:styleId="tblzat-mtrix">
    <w:name w:val="táblázat - mátrix"/>
    <w:basedOn w:val="Normltblzat"/>
    <w:uiPriority w:val="2"/>
    <w:qFormat/>
    <w:rsid w:val="00AD40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D40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D404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D404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D40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AD404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4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D404A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D40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404A"/>
  </w:style>
  <w:style w:type="paragraph" w:styleId="llb">
    <w:name w:val="footer"/>
    <w:basedOn w:val="Norml"/>
    <w:link w:val="llbChar"/>
    <w:uiPriority w:val="99"/>
    <w:unhideWhenUsed/>
    <w:rsid w:val="00AD40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404A"/>
  </w:style>
  <w:style w:type="paragraph" w:customStyle="1" w:styleId="Szmozs">
    <w:name w:val="Számozás"/>
    <w:basedOn w:val="Norml"/>
    <w:uiPriority w:val="4"/>
    <w:qFormat/>
    <w:rsid w:val="00AD404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D404A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AD404A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AD404A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AD404A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AD404A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AD404A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AD404A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D404A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D404A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D404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404A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404A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D404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D404A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D404A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D404A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AD404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D404A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D404A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AD404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D404A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D404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D404A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D404A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AD404A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D404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D404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D404A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D404A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AD404A"/>
  </w:style>
  <w:style w:type="character" w:styleId="Finomhivatkozs">
    <w:name w:val="Subtle Reference"/>
    <w:basedOn w:val="Bekezdsalapbettpusa"/>
    <w:uiPriority w:val="31"/>
    <w:rsid w:val="00AD404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D404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D404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D404A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D404A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D404A"/>
  </w:style>
  <w:style w:type="paragraph" w:styleId="Alcm">
    <w:name w:val="Subtitle"/>
    <w:basedOn w:val="Norml"/>
    <w:next w:val="Norml"/>
    <w:link w:val="AlcmChar"/>
    <w:uiPriority w:val="11"/>
    <w:rsid w:val="00AD404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D404A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D404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D404A"/>
  </w:style>
  <w:style w:type="paragraph" w:customStyle="1" w:styleId="Erskiemels1">
    <w:name w:val="Erős kiemelés1"/>
    <w:basedOn w:val="Norml"/>
    <w:link w:val="ErskiemelsChar"/>
    <w:uiPriority w:val="5"/>
    <w:qFormat/>
    <w:rsid w:val="00AD404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AD404A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AD404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D404A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D404A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D404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D404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D404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D404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D404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AD404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D404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D404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D404A"/>
  </w:style>
  <w:style w:type="character" w:styleId="Kiemels2">
    <w:name w:val="Strong"/>
    <w:basedOn w:val="Bekezdsalapbettpusa"/>
    <w:uiPriority w:val="22"/>
    <w:rsid w:val="00AD404A"/>
    <w:rPr>
      <w:b/>
      <w:bCs/>
    </w:rPr>
  </w:style>
  <w:style w:type="character" w:styleId="Kiemels">
    <w:name w:val="Emphasis"/>
    <w:basedOn w:val="Bekezdsalapbettpusa"/>
    <w:uiPriority w:val="6"/>
    <w:qFormat/>
    <w:rsid w:val="00AD404A"/>
    <w:rPr>
      <w:i/>
      <w:iCs/>
    </w:rPr>
  </w:style>
  <w:style w:type="paragraph" w:styleId="Nincstrkz">
    <w:name w:val="No Spacing"/>
    <w:basedOn w:val="Norml"/>
    <w:uiPriority w:val="1"/>
    <w:rsid w:val="00AD404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D404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D404A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D404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D404A"/>
    <w:rPr>
      <w:b/>
      <w:i/>
    </w:rPr>
  </w:style>
  <w:style w:type="character" w:styleId="Erskiemels">
    <w:name w:val="Intense Emphasis"/>
    <w:basedOn w:val="Bekezdsalapbettpusa"/>
    <w:uiPriority w:val="21"/>
    <w:rsid w:val="00AD404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D404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D404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AD404A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AD404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AD404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AD404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AD404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AD404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AD404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AD404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AD404A"/>
  </w:style>
  <w:style w:type="paragraph" w:customStyle="1" w:styleId="ENNormalBox">
    <w:name w:val="EN_Normal_Box"/>
    <w:basedOn w:val="Norml"/>
    <w:uiPriority w:val="1"/>
    <w:qFormat/>
    <w:rsid w:val="00AD404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AD404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AD404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AD404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AD404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AD404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AD404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AD404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AD404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AD404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AD404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AD404A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AD404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AD404A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AD404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AD404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AD404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AD404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AD404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AD404A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AD404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AD404A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AD404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AD404A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AD404A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1B3B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3BD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3BD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2C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2CCB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08684E"/>
    <w:rPr>
      <w:b/>
      <w:i/>
    </w:rPr>
  </w:style>
  <w:style w:type="paragraph" w:styleId="Vltozat">
    <w:name w:val="Revision"/>
    <w:hidden/>
    <w:uiPriority w:val="99"/>
    <w:semiHidden/>
    <w:rsid w:val="006C409D"/>
  </w:style>
  <w:style w:type="character" w:styleId="Lbjegyzet-hivatkozs">
    <w:name w:val="footnote reference"/>
    <w:basedOn w:val="Bekezdsalapbettpusa"/>
    <w:uiPriority w:val="99"/>
    <w:semiHidden/>
    <w:unhideWhenUsed/>
    <w:rsid w:val="00745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2737066-33A3-445D-B62D-393D0ECE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4031</Words>
  <Characters>29088</Characters>
  <Application>Microsoft Office Word</Application>
  <DocSecurity>0</DocSecurity>
  <Lines>242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MNB</Company>
  <LinksUpToDate>false</LinksUpToDate>
  <CharactersWithSpaces>33053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PVO</dc:creator>
  <cp:lastModifiedBy>PVO</cp:lastModifiedBy>
  <cp:revision>2</cp:revision>
  <cp:lastPrinted>2018-10-18T08:02:00Z</cp:lastPrinted>
  <dcterms:created xsi:type="dcterms:W3CDTF">2018-10-18T13:46:00Z</dcterms:created>
  <dcterms:modified xsi:type="dcterms:W3CDTF">2018-10-18T13:46:00Z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kerin@mnb.hu</vt:lpwstr>
  </property>
  <property fmtid="{D5CDD505-2E9C-101B-9397-08002B2CF9AE}" pid="6" name="MSIP_Label_b0d11092-50c9-4e74-84b5-b1af078dc3d0_SetDate">
    <vt:lpwstr>2018-10-09T10:50:37.1695841+02:00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