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1392" w14:textId="77777777" w:rsidR="00EC3AED" w:rsidRPr="00EC3AED" w:rsidRDefault="00F769CF" w:rsidP="00EC3AED">
      <w:pPr>
        <w:spacing w:after="120" w:line="240" w:lineRule="auto"/>
        <w:ind w:left="5672" w:firstLine="709"/>
        <w:jc w:val="center"/>
        <w:rPr>
          <w:color w:val="FFFFFF" w:themeColor="background1"/>
        </w:rPr>
      </w:pPr>
      <w:bookmarkStart w:id="0" w:name="HUMANSOFTiktatoszam"/>
      <w:r w:rsidRPr="00EC3AED">
        <w:rPr>
          <w:color w:val="FFFFFF" w:themeColor="background1"/>
        </w:rPr>
        <w:t>456412-4/2021</w:t>
      </w:r>
      <w:bookmarkEnd w:id="0"/>
    </w:p>
    <w:p w14:paraId="007A61FA" w14:textId="2A5F245E" w:rsidR="005E7204" w:rsidRPr="00481B3C" w:rsidRDefault="005E7204" w:rsidP="005E7204">
      <w:pPr>
        <w:spacing w:after="120" w:line="240" w:lineRule="auto"/>
        <w:jc w:val="center"/>
        <w:rPr>
          <w:b/>
          <w:bCs/>
          <w:sz w:val="22"/>
          <w:szCs w:val="22"/>
        </w:rPr>
      </w:pPr>
      <w:r w:rsidRPr="00481B3C">
        <w:rPr>
          <w:b/>
          <w:bCs/>
          <w:sz w:val="22"/>
          <w:szCs w:val="22"/>
        </w:rPr>
        <w:t>A körhatározattal érintett rendkívüli adatszolgáltatásra (OFFB jelentés) kötelezettek listája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81B3C" w:rsidRPr="00F6773B" w14:paraId="07835337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14A03A40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Adatszolgáltatásra kötelezett neve</w:t>
            </w:r>
          </w:p>
        </w:tc>
      </w:tr>
      <w:tr w:rsidR="00481B3C" w:rsidRPr="00F6773B" w14:paraId="72F74378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541C1B61" w14:textId="4C905092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Bank of China (Közép-Kelet-Európa) Zártkörűen Működő Részvénytársaság</w:t>
            </w:r>
          </w:p>
        </w:tc>
      </w:tr>
      <w:tr w:rsidR="00481B3C" w:rsidRPr="00F6773B" w14:paraId="70CDB77D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55A92B96" w14:textId="4D5B893E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CIB Bank Zártkörűen Működő Részvénytársaság</w:t>
            </w:r>
          </w:p>
        </w:tc>
      </w:tr>
      <w:tr w:rsidR="00481B3C" w:rsidRPr="00F6773B" w14:paraId="0C044B4D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1F052741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Commerzbank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F6773B" w14:paraId="785EEB44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1BC98EE2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DUNA TAKARÉK BANK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F6773B" w14:paraId="69BCAA45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C7493B9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ERSTE BANK HUNGARY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3F5F61" w14:paraId="1390E1F5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5DCF921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ERSTE Jelzálogbank Zártkörűen Működő Részvénytársaság</w:t>
            </w:r>
          </w:p>
        </w:tc>
      </w:tr>
      <w:tr w:rsidR="00481B3C" w:rsidRPr="003F5F61" w14:paraId="0822E706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38393AF6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ERSTE Lakás-takarékpénztár Zártkörűen Működő Részvénytársaság</w:t>
            </w:r>
          </w:p>
        </w:tc>
      </w:tr>
      <w:tr w:rsidR="00481B3C" w:rsidRPr="003F5F61" w14:paraId="7BB9C98C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3E058DB9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Fundamenta-Lakáskassza Lakás-takarékpénztár Zártkörűen Működő Részvénytársaság</w:t>
            </w:r>
          </w:p>
        </w:tc>
      </w:tr>
      <w:tr w:rsidR="00481B3C" w:rsidRPr="003F5F61" w14:paraId="3CF877DE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175FB91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GRÁNIT Bank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3F5F61" w14:paraId="292EECCD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31B59A4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K&amp;H Jelzálogbank Zártkörűen Működő Részvénytársaság</w:t>
            </w:r>
          </w:p>
        </w:tc>
      </w:tr>
      <w:tr w:rsidR="00481B3C" w:rsidRPr="003F5F61" w14:paraId="026E896F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83F4387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KDB Bank Európa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3F5F61" w14:paraId="3C9B136F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59B260A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Kereskedelmi és Hitelbank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3F5F61" w14:paraId="7A67B300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4456051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MagNet Magyar Közösségi Bank Zártkörűen Működő Részvénytársaság</w:t>
            </w:r>
          </w:p>
        </w:tc>
      </w:tr>
      <w:tr w:rsidR="00481B3C" w:rsidRPr="003F5F61" w14:paraId="37CF6C43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774B13B6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Magyar Cetelem Bank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3F5F61" w14:paraId="4BB77476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B790522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Merkantil Váltó és Vagyonbefektető Bank Zártkörűen Működő Részvénytársaság</w:t>
            </w:r>
          </w:p>
        </w:tc>
      </w:tr>
      <w:tr w:rsidR="00481B3C" w:rsidRPr="003F5F61" w14:paraId="05302E5F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57FBB34C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MKB Bank Nyrt.</w:t>
            </w:r>
          </w:p>
        </w:tc>
      </w:tr>
      <w:tr w:rsidR="00481B3C" w:rsidRPr="003F5F61" w14:paraId="4DA32E3A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46F950E" w14:textId="77777777" w:rsidR="00481B3C" w:rsidRPr="003F5F61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5F61">
              <w:rPr>
                <w:rFonts w:asciiTheme="minorHAnsi" w:hAnsiTheme="minorHAnsi" w:cstheme="minorHAnsi"/>
                <w:sz w:val="22"/>
                <w:szCs w:val="22"/>
              </w:rPr>
              <w:t>MTB Magyar Takarékszövetkezeti Bank Zártkörűen Működő Részvénytársaság</w:t>
            </w:r>
            <w:r w:rsidRPr="003F5F6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F6773B" w14:paraId="3B4D5B5F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83153B8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OTP Bank Nyrt.</w:t>
            </w:r>
          </w:p>
        </w:tc>
      </w:tr>
      <w:tr w:rsidR="00481B3C" w:rsidRPr="00F6773B" w14:paraId="6241C23A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1B72B0C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OTP Jelzálogbank Zártkörűen Működő Részvénytársaság</w:t>
            </w:r>
          </w:p>
        </w:tc>
      </w:tr>
      <w:tr w:rsidR="00481B3C" w:rsidRPr="00F6773B" w14:paraId="4EDF7E37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FC515C5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OTP Lakástakarékpénztár Zártkörűen Működő Részvénytársaság</w:t>
            </w:r>
          </w:p>
        </w:tc>
      </w:tr>
      <w:tr w:rsidR="00481B3C" w:rsidRPr="00F6773B" w14:paraId="479B6AA9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EF9D9C5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Polgári Bank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F6773B" w14:paraId="6E30E3C4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3057B5C2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Raiffeisen Bank Zártkörűen Működő Részvénytársaság</w:t>
            </w:r>
          </w:p>
        </w:tc>
      </w:tr>
      <w:tr w:rsidR="00481B3C" w:rsidRPr="00F6773B" w14:paraId="5986BFB3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02C429B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Sopron Bank Burgenland Zártkörűen Működő Részvénytársaság</w:t>
            </w:r>
            <w:r w:rsidRPr="00F677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  <w:tr w:rsidR="00481B3C" w:rsidRPr="00F6773B" w14:paraId="1FBBBF5E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21752A78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Takarék Jelzálogbank Nyilvánosan Működő Részvénytársaság</w:t>
            </w:r>
          </w:p>
        </w:tc>
      </w:tr>
      <w:tr w:rsidR="00481B3C" w:rsidRPr="00F6773B" w14:paraId="5B157550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00A932EC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Takarékbank Zártkörűen Működő Részvénytársaság</w:t>
            </w:r>
          </w:p>
        </w:tc>
      </w:tr>
      <w:tr w:rsidR="00481B3C" w:rsidRPr="00F6773B" w14:paraId="31AFD653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6142775F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UniCredit Bank Hungary Zártkörűen Működő Részvénytársaság</w:t>
            </w:r>
          </w:p>
        </w:tc>
      </w:tr>
      <w:tr w:rsidR="00481B3C" w:rsidRPr="00E542F5" w14:paraId="4E1CBE91" w14:textId="77777777" w:rsidTr="00481B3C">
        <w:trPr>
          <w:jc w:val="center"/>
        </w:trPr>
        <w:tc>
          <w:tcPr>
            <w:tcW w:w="8926" w:type="dxa"/>
            <w:shd w:val="clear" w:color="auto" w:fill="auto"/>
            <w:vAlign w:val="center"/>
          </w:tcPr>
          <w:p w14:paraId="41BE0046" w14:textId="77777777" w:rsidR="00481B3C" w:rsidRPr="00F6773B" w:rsidRDefault="00481B3C" w:rsidP="00481B3C">
            <w:pPr>
              <w:contextualSpacing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773B">
              <w:rPr>
                <w:rFonts w:asciiTheme="minorHAnsi" w:hAnsiTheme="minorHAnsi" w:cstheme="minorHAnsi"/>
                <w:sz w:val="22"/>
                <w:szCs w:val="22"/>
              </w:rPr>
              <w:t>UniCredit Jelzálogbank Zártkörűen Működő Részvénytársaság</w:t>
            </w:r>
          </w:p>
        </w:tc>
      </w:tr>
    </w:tbl>
    <w:p w14:paraId="18B1202F" w14:textId="21E825AF" w:rsidR="008964ED" w:rsidRPr="00B944EB" w:rsidRDefault="008964ED" w:rsidP="00481B3C"/>
    <w:sectPr w:rsidR="008964ED" w:rsidRPr="00B944EB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4B17" w14:textId="77777777" w:rsidR="00B4644D" w:rsidRDefault="00B4644D">
      <w:r>
        <w:separator/>
      </w:r>
    </w:p>
  </w:endnote>
  <w:endnote w:type="continuationSeparator" w:id="0">
    <w:p w14:paraId="0FBEE8B4" w14:textId="77777777" w:rsidR="00B4644D" w:rsidRDefault="00B4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99C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5A43" w14:textId="77777777" w:rsidR="00B4644D" w:rsidRDefault="00B4644D">
      <w:r>
        <w:separator/>
      </w:r>
    </w:p>
  </w:footnote>
  <w:footnote w:type="continuationSeparator" w:id="0">
    <w:p w14:paraId="5679BE36" w14:textId="77777777" w:rsidR="00B4644D" w:rsidRDefault="00B4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01F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97827">
    <w:abstractNumId w:val="4"/>
  </w:num>
  <w:num w:numId="2" w16cid:durableId="1968972281">
    <w:abstractNumId w:val="2"/>
  </w:num>
  <w:num w:numId="3" w16cid:durableId="149834357">
    <w:abstractNumId w:val="5"/>
  </w:num>
  <w:num w:numId="4" w16cid:durableId="662272274">
    <w:abstractNumId w:val="0"/>
  </w:num>
  <w:num w:numId="5" w16cid:durableId="1289386765">
    <w:abstractNumId w:val="1"/>
  </w:num>
  <w:num w:numId="6" w16cid:durableId="1540241356">
    <w:abstractNumId w:val="7"/>
  </w:num>
  <w:num w:numId="7" w16cid:durableId="1070078333">
    <w:abstractNumId w:val="3"/>
  </w:num>
  <w:num w:numId="8" w16cid:durableId="2017028438">
    <w:abstractNumId w:val="9"/>
  </w:num>
  <w:num w:numId="9" w16cid:durableId="567500472">
    <w:abstractNumId w:val="7"/>
    <w:lvlOverride w:ilvl="0">
      <w:startOverride w:val="1"/>
    </w:lvlOverride>
  </w:num>
  <w:num w:numId="10" w16cid:durableId="720057188">
    <w:abstractNumId w:val="10"/>
  </w:num>
  <w:num w:numId="11" w16cid:durableId="1022130740">
    <w:abstractNumId w:val="8"/>
  </w:num>
  <w:num w:numId="12" w16cid:durableId="1214347348">
    <w:abstractNumId w:val="6"/>
  </w:num>
  <w:num w:numId="13" w16cid:durableId="525824622">
    <w:abstractNumId w:val="5"/>
  </w:num>
  <w:num w:numId="14" w16cid:durableId="8795334">
    <w:abstractNumId w:val="5"/>
  </w:num>
  <w:num w:numId="15" w16cid:durableId="1950310657">
    <w:abstractNumId w:val="5"/>
  </w:num>
  <w:num w:numId="16" w16cid:durableId="1985156182">
    <w:abstractNumId w:val="5"/>
  </w:num>
  <w:num w:numId="17" w16cid:durableId="350104069">
    <w:abstractNumId w:val="5"/>
  </w:num>
  <w:num w:numId="18" w16cid:durableId="118308810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11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81B3C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7204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4D94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A6933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964ED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67411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44D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79E3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015A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3AED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69CF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1121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23D0"/>
  <w15:chartTrackingRefBased/>
  <w15:docId w15:val="{B5A1621C-21D2-4140-906B-5A787FF4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1B3C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81B3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481B3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481B3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481B3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481B3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481B3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1B3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1B3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1B3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481B3C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81B3C"/>
  </w:style>
  <w:style w:type="table" w:customStyle="1" w:styleId="tblzat-mtrix">
    <w:name w:val="táblázat - mátrix"/>
    <w:basedOn w:val="Normltblzat"/>
    <w:uiPriority w:val="2"/>
    <w:qFormat/>
    <w:rsid w:val="00481B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81B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481B3C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481B3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481B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481B3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B3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481B3C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B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481B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1B3C"/>
  </w:style>
  <w:style w:type="paragraph" w:styleId="llb">
    <w:name w:val="footer"/>
    <w:basedOn w:val="Norml"/>
    <w:link w:val="llbChar"/>
    <w:uiPriority w:val="99"/>
    <w:semiHidden/>
    <w:unhideWhenUsed/>
    <w:rsid w:val="00481B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81B3C"/>
  </w:style>
  <w:style w:type="paragraph" w:customStyle="1" w:styleId="Szmozs">
    <w:name w:val="Számozás"/>
    <w:basedOn w:val="Norml"/>
    <w:uiPriority w:val="4"/>
    <w:qFormat/>
    <w:rsid w:val="00481B3C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481B3C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481B3C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481B3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481B3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481B3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481B3C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481B3C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481B3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481B3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1B3C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1B3C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1B3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481B3C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481B3C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481B3C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481B3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481B3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481B3C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81B3C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481B3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481B3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481B3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81B3C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81B3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481B3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481B3C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481B3C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481B3C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481B3C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481B3C"/>
  </w:style>
  <w:style w:type="character" w:styleId="Finomhivatkozs">
    <w:name w:val="Subtle Reference"/>
    <w:basedOn w:val="Bekezdsalapbettpusa"/>
    <w:uiPriority w:val="31"/>
    <w:rsid w:val="00481B3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481B3C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481B3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481B3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481B3C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481B3C"/>
  </w:style>
  <w:style w:type="paragraph" w:styleId="Alcm">
    <w:name w:val="Subtitle"/>
    <w:basedOn w:val="Norml"/>
    <w:next w:val="Norml"/>
    <w:link w:val="AlcmChar"/>
    <w:uiPriority w:val="11"/>
    <w:rsid w:val="00481B3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81B3C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481B3C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481B3C"/>
  </w:style>
  <w:style w:type="paragraph" w:customStyle="1" w:styleId="Erskiemels1">
    <w:name w:val="Erős kiemelés1"/>
    <w:basedOn w:val="Norml"/>
    <w:link w:val="ErskiemelsChar"/>
    <w:uiPriority w:val="5"/>
    <w:qFormat/>
    <w:rsid w:val="00481B3C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481B3C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481B3C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481B3C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481B3C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81B3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481B3C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481B3C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481B3C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481B3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481B3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481B3C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481B3C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481B3C"/>
  </w:style>
  <w:style w:type="character" w:styleId="Kiemels2">
    <w:name w:val="Strong"/>
    <w:basedOn w:val="Bekezdsalapbettpusa"/>
    <w:uiPriority w:val="22"/>
    <w:rsid w:val="00481B3C"/>
    <w:rPr>
      <w:b/>
      <w:bCs/>
    </w:rPr>
  </w:style>
  <w:style w:type="character" w:styleId="Kiemels">
    <w:name w:val="Emphasis"/>
    <w:basedOn w:val="Bekezdsalapbettpusa"/>
    <w:uiPriority w:val="6"/>
    <w:qFormat/>
    <w:rsid w:val="00481B3C"/>
    <w:rPr>
      <w:i/>
      <w:iCs/>
    </w:rPr>
  </w:style>
  <w:style w:type="paragraph" w:styleId="Nincstrkz">
    <w:name w:val="No Spacing"/>
    <w:basedOn w:val="Norml"/>
    <w:uiPriority w:val="1"/>
    <w:rsid w:val="00481B3C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481B3C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81B3C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481B3C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1B3C"/>
    <w:rPr>
      <w:b/>
      <w:i/>
    </w:rPr>
  </w:style>
  <w:style w:type="character" w:styleId="Erskiemels">
    <w:name w:val="Intense Emphasis"/>
    <w:basedOn w:val="Bekezdsalapbettpusa"/>
    <w:uiPriority w:val="21"/>
    <w:rsid w:val="00481B3C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481B3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81B3C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481B3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481B3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481B3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481B3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481B3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481B3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481B3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481B3C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481B3C"/>
  </w:style>
  <w:style w:type="paragraph" w:customStyle="1" w:styleId="ENNormalBox">
    <w:name w:val="EN_Normal_Box"/>
    <w:basedOn w:val="Norml"/>
    <w:uiPriority w:val="1"/>
    <w:qFormat/>
    <w:rsid w:val="00481B3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481B3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481B3C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481B3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481B3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481B3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481B3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481B3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481B3C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481B3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481B3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481B3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481B3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481B3C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481B3C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481B3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481B3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481B3C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481B3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481B3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481B3C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481B3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481B3C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481B3C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481B3C"/>
    <w:rPr>
      <w:b w:val="0"/>
      <w:caps w:val="0"/>
      <w:sz w:val="52"/>
    </w:rPr>
  </w:style>
  <w:style w:type="paragraph" w:customStyle="1" w:styleId="Erskiemels2">
    <w:name w:val="Erős kiemelés2"/>
    <w:basedOn w:val="Norml"/>
    <w:uiPriority w:val="5"/>
    <w:qFormat/>
    <w:rsid w:val="007A6933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0B30A9E6F26340963DA6FE880E67C5" ma:contentTypeVersion="2" ma:contentTypeDescription="Új dokumentum létrehozása." ma:contentTypeScope="" ma:versionID="61017e362afc493ac35e94ca769e13ba">
  <xsd:schema xmlns:xsd="http://www.w3.org/2001/XMLSchema" xmlns:xs="http://www.w3.org/2001/XMLSchema" xmlns:p="http://schemas.microsoft.com/office/2006/metadata/properties" xmlns:ns2="1cd9ea43-07ae-49b3-b02b-3fd15dba889d" targetNamespace="http://schemas.microsoft.com/office/2006/metadata/properties" ma:root="true" ma:fieldsID="89fdfc774a4c0315b2f8600262153f64" ns2:_="">
    <xsd:import namespace="1cd9ea43-07ae-49b3-b02b-3fd15dba88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9ea43-07ae-49b3-b02b-3fd15dba8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97B2A-AA3B-4617-9633-62FD49575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19BE96-995C-4EFF-B24F-56D12B85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9ea43-07ae-49b3-b02b-3fd15dba8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B92B0-8174-4682-BADE-1913D7388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Adrienn</dc:creator>
  <cp:keywords/>
  <dc:description/>
  <cp:lastModifiedBy>Pintér Csilla</cp:lastModifiedBy>
  <cp:revision>4</cp:revision>
  <cp:lastPrinted>1900-12-31T23:00:00Z</cp:lastPrinted>
  <dcterms:created xsi:type="dcterms:W3CDTF">2021-11-10T13:32:00Z</dcterms:created>
  <dcterms:modified xsi:type="dcterms:W3CDTF">2022-06-27T13:00:00Z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2026-09-07T08:59:56Z</vt:filetime>
  </property>
  <property fmtid="{D5CDD505-2E9C-101B-9397-08002B2CF9AE}" pid="3" name="Érvényességet beállító">
    <vt:lpwstr>horvathadr</vt:lpwstr>
  </property>
  <property fmtid="{D5CDD505-2E9C-101B-9397-08002B2CF9AE}" pid="4" name="Érvényességi idő első beállítása">
    <vt:filetime>2021-09-07T08:59:56Z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horvathadr@mnb.hu</vt:lpwstr>
  </property>
  <property fmtid="{D5CDD505-2E9C-101B-9397-08002B2CF9AE}" pid="8" name="MSIP_Label_b0d11092-50c9-4e74-84b5-b1af078dc3d0_SetDate">
    <vt:lpwstr>2021-09-07T09:00:14.6265918Z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7ec409e2-beb0-42e5-adc8-0db28de1c3b7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0x010100650B30A9E6F26340963DA6FE880E67C5</vt:lpwstr>
  </property>
</Properties>
</file>