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443EF" w14:textId="0C79AD56" w:rsidR="00B46AE5" w:rsidRPr="00941F3A" w:rsidRDefault="00B46AE5" w:rsidP="00B46AE5">
      <w:pPr>
        <w:spacing w:after="240"/>
        <w:rPr>
          <w:rFonts w:ascii="Arial" w:hAnsi="Arial" w:cs="Arial"/>
          <w:b/>
        </w:rPr>
      </w:pPr>
      <w:r w:rsidRPr="00941F3A">
        <w:rPr>
          <w:rFonts w:ascii="Arial" w:hAnsi="Arial" w:cs="Arial"/>
          <w:b/>
        </w:rPr>
        <w:t>MNB azonosító</w:t>
      </w:r>
      <w:r w:rsidR="00C30B76">
        <w:rPr>
          <w:rFonts w:ascii="Arial" w:hAnsi="Arial" w:cs="Arial"/>
          <w:b/>
        </w:rPr>
        <w:t xml:space="preserve"> kód</w:t>
      </w:r>
      <w:r w:rsidRPr="00941F3A">
        <w:rPr>
          <w:rFonts w:ascii="Arial" w:hAnsi="Arial" w:cs="Arial"/>
          <w:b/>
        </w:rPr>
        <w:t>: L11</w:t>
      </w:r>
      <w:r w:rsidR="00AC61B7">
        <w:rPr>
          <w:rFonts w:ascii="Arial" w:hAnsi="Arial" w:cs="Arial"/>
          <w:b/>
        </w:rPr>
        <w:t xml:space="preserve">                                                                                                 </w:t>
      </w:r>
    </w:p>
    <w:p w14:paraId="430EEF88" w14:textId="77777777" w:rsidR="00B46AE5" w:rsidRPr="00941F3A" w:rsidRDefault="00B46AE5" w:rsidP="00C43EF6">
      <w:pPr>
        <w:spacing w:after="0"/>
        <w:jc w:val="center"/>
        <w:rPr>
          <w:rFonts w:ascii="Arial" w:hAnsi="Arial" w:cs="Arial"/>
          <w:b/>
        </w:rPr>
      </w:pPr>
      <w:r w:rsidRPr="00941F3A">
        <w:rPr>
          <w:rFonts w:ascii="Arial" w:hAnsi="Arial" w:cs="Arial"/>
          <w:b/>
        </w:rPr>
        <w:t>Kitöltési előírások</w:t>
      </w:r>
    </w:p>
    <w:p w14:paraId="2F0807BA" w14:textId="77777777" w:rsidR="00B46AE5" w:rsidRPr="00941F3A" w:rsidRDefault="00B46AE5" w:rsidP="00C43EF6">
      <w:pPr>
        <w:pStyle w:val="Szvegtrzs"/>
        <w:rPr>
          <w:rFonts w:ascii="Arial" w:hAnsi="Arial" w:cs="Arial"/>
          <w:color w:val="000000"/>
          <w:sz w:val="20"/>
        </w:rPr>
      </w:pPr>
      <w:bookmarkStart w:id="0" w:name="OLE_LINK1"/>
      <w:bookmarkStart w:id="1" w:name="OLE_LINK2"/>
      <w:r w:rsidRPr="00941F3A">
        <w:rPr>
          <w:rFonts w:ascii="Arial" w:hAnsi="Arial" w:cs="Arial"/>
          <w:color w:val="000000"/>
          <w:sz w:val="20"/>
        </w:rPr>
        <w:t>Nyújtott vállalati és háztartási hitelek hitelkockázati adatai</w:t>
      </w:r>
      <w:bookmarkEnd w:id="0"/>
      <w:bookmarkEnd w:id="1"/>
    </w:p>
    <w:p w14:paraId="621D43CF" w14:textId="77777777" w:rsidR="00B46AE5" w:rsidRPr="00941F3A" w:rsidRDefault="00B46AE5" w:rsidP="00B46AE5">
      <w:pPr>
        <w:pStyle w:val="Szvegtrzs"/>
        <w:rPr>
          <w:rFonts w:ascii="Arial" w:hAnsi="Arial" w:cs="Arial"/>
          <w:color w:val="000000"/>
          <w:sz w:val="20"/>
        </w:rPr>
      </w:pPr>
    </w:p>
    <w:p w14:paraId="17BF42DB" w14:textId="77777777" w:rsidR="00B46AE5" w:rsidRPr="00941F3A" w:rsidRDefault="00B46AE5" w:rsidP="00B46AE5">
      <w:pPr>
        <w:pStyle w:val="Szvegtrzs"/>
        <w:rPr>
          <w:rFonts w:ascii="Arial" w:hAnsi="Arial" w:cs="Arial"/>
          <w:sz w:val="20"/>
        </w:rPr>
      </w:pPr>
    </w:p>
    <w:p w14:paraId="1F747931" w14:textId="77777777" w:rsidR="00B46AE5" w:rsidRPr="00941F3A" w:rsidRDefault="00B46AE5" w:rsidP="00B46AE5">
      <w:pPr>
        <w:rPr>
          <w:rFonts w:ascii="Arial" w:hAnsi="Arial" w:cs="Arial"/>
          <w:b/>
        </w:rPr>
      </w:pPr>
      <w:r w:rsidRPr="00941F3A">
        <w:rPr>
          <w:rFonts w:ascii="Arial" w:hAnsi="Arial" w:cs="Arial"/>
          <w:b/>
        </w:rPr>
        <w:t>I. Általános előírások</w:t>
      </w:r>
    </w:p>
    <w:p w14:paraId="525A1807" w14:textId="77777777" w:rsidR="00B46AE5" w:rsidRDefault="00DA17E1" w:rsidP="00B46AE5">
      <w:pPr>
        <w:pStyle w:val="Szvegtrzs2"/>
        <w:tabs>
          <w:tab w:val="left" w:pos="28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hu-HU"/>
        </w:rPr>
        <w:t>1</w:t>
      </w:r>
      <w:r w:rsidR="00B46AE5" w:rsidRPr="00941F3A">
        <w:rPr>
          <w:rFonts w:ascii="Arial" w:hAnsi="Arial" w:cs="Arial"/>
          <w:sz w:val="20"/>
        </w:rPr>
        <w:t>. A 01. és 02. táblában a vállalkozásokra</w:t>
      </w:r>
      <w:r w:rsidR="00D95375">
        <w:rPr>
          <w:rFonts w:ascii="Arial" w:hAnsi="Arial" w:cs="Arial"/>
          <w:sz w:val="20"/>
          <w:lang w:val="hu-HU"/>
        </w:rPr>
        <w:t xml:space="preserve"> (beleértve a külföldi </w:t>
      </w:r>
      <w:r w:rsidR="006E536F">
        <w:rPr>
          <w:rFonts w:ascii="Arial" w:hAnsi="Arial" w:cs="Arial"/>
          <w:sz w:val="20"/>
          <w:lang w:val="hu-HU"/>
        </w:rPr>
        <w:t xml:space="preserve">székhellyel rendelkező </w:t>
      </w:r>
      <w:r w:rsidR="00D95375">
        <w:rPr>
          <w:rFonts w:ascii="Arial" w:hAnsi="Arial" w:cs="Arial"/>
          <w:sz w:val="20"/>
          <w:lang w:val="hu-HU"/>
        </w:rPr>
        <w:t>vállalkozásokat</w:t>
      </w:r>
      <w:r w:rsidR="00DC22CD">
        <w:rPr>
          <w:rFonts w:ascii="Arial" w:hAnsi="Arial" w:cs="Arial"/>
          <w:sz w:val="20"/>
          <w:lang w:val="hu-HU"/>
        </w:rPr>
        <w:t xml:space="preserve"> is</w:t>
      </w:r>
      <w:r w:rsidR="00D95375">
        <w:rPr>
          <w:rFonts w:ascii="Arial" w:hAnsi="Arial" w:cs="Arial"/>
          <w:sz w:val="20"/>
          <w:lang w:val="hu-HU"/>
        </w:rPr>
        <w:t>)</w:t>
      </w:r>
      <w:r w:rsidR="00B46AE5" w:rsidRPr="00941F3A">
        <w:rPr>
          <w:rFonts w:ascii="Arial" w:hAnsi="Arial" w:cs="Arial"/>
          <w:sz w:val="20"/>
        </w:rPr>
        <w:t xml:space="preserve">, a 03-05. táblában a természetes személyekre </w:t>
      </w:r>
      <w:r w:rsidR="00D95375">
        <w:rPr>
          <w:rFonts w:ascii="Arial" w:hAnsi="Arial" w:cs="Arial"/>
          <w:sz w:val="20"/>
          <w:lang w:val="hu-HU"/>
        </w:rPr>
        <w:t>(beleértve a külföldi természetes személyeket</w:t>
      </w:r>
      <w:r w:rsidR="00DC22CD">
        <w:rPr>
          <w:rFonts w:ascii="Arial" w:hAnsi="Arial" w:cs="Arial"/>
          <w:sz w:val="20"/>
          <w:lang w:val="hu-HU"/>
        </w:rPr>
        <w:t xml:space="preserve"> is</w:t>
      </w:r>
      <w:r w:rsidR="00D95375">
        <w:rPr>
          <w:rFonts w:ascii="Arial" w:hAnsi="Arial" w:cs="Arial"/>
          <w:sz w:val="20"/>
          <w:lang w:val="hu-HU"/>
        </w:rPr>
        <w:t xml:space="preserve">) </w:t>
      </w:r>
      <w:r w:rsidR="00B46AE5" w:rsidRPr="00941F3A">
        <w:rPr>
          <w:rFonts w:ascii="Arial" w:hAnsi="Arial" w:cs="Arial"/>
          <w:sz w:val="20"/>
        </w:rPr>
        <w:t>és a velük kötött, a központi hitelinformációs rendszerről szóló 2011. évi CXXII. t</w:t>
      </w:r>
      <w:r w:rsidR="00DE6B3F">
        <w:rPr>
          <w:rFonts w:ascii="Arial" w:hAnsi="Arial" w:cs="Arial"/>
          <w:sz w:val="20"/>
          <w:lang w:val="hu-HU"/>
        </w:rPr>
        <w:t>ör</w:t>
      </w:r>
      <w:r w:rsidR="00B46AE5" w:rsidRPr="00941F3A">
        <w:rPr>
          <w:rFonts w:ascii="Arial" w:hAnsi="Arial" w:cs="Arial"/>
          <w:sz w:val="20"/>
        </w:rPr>
        <w:t>v</w:t>
      </w:r>
      <w:r w:rsidR="00DE6B3F">
        <w:rPr>
          <w:rFonts w:ascii="Arial" w:hAnsi="Arial" w:cs="Arial"/>
          <w:sz w:val="20"/>
          <w:lang w:val="hu-HU"/>
        </w:rPr>
        <w:t>ény</w:t>
      </w:r>
      <w:r w:rsidR="00B46AE5" w:rsidRPr="00941F3A">
        <w:rPr>
          <w:rFonts w:ascii="Arial" w:hAnsi="Arial" w:cs="Arial"/>
          <w:sz w:val="20"/>
        </w:rPr>
        <w:t xml:space="preserve"> 5. § (2) bekezdése szerinti szerződésekre vonatkozó hitelkockázati, fedezeti és egyéb kiegészítő adatokat kell kimutatni. </w:t>
      </w:r>
    </w:p>
    <w:p w14:paraId="6558AC77" w14:textId="77777777" w:rsidR="00F35853" w:rsidRDefault="00F35853" w:rsidP="00F35853">
      <w:pPr>
        <w:pStyle w:val="Szvegtrzs2"/>
        <w:tabs>
          <w:tab w:val="left" w:pos="284"/>
        </w:tabs>
        <w:rPr>
          <w:rFonts w:ascii="Arial" w:hAnsi="Arial" w:cs="Arial"/>
          <w:sz w:val="20"/>
        </w:rPr>
      </w:pPr>
    </w:p>
    <w:p w14:paraId="15DD4EF7" w14:textId="77777777" w:rsidR="004E1DDC" w:rsidRDefault="00DA17E1" w:rsidP="00B46AE5">
      <w:pPr>
        <w:pStyle w:val="Szvegtrzs2"/>
        <w:tabs>
          <w:tab w:val="left" w:pos="28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hu-HU"/>
        </w:rPr>
        <w:t>2</w:t>
      </w:r>
      <w:r w:rsidR="00F35853">
        <w:rPr>
          <w:rFonts w:ascii="Arial" w:hAnsi="Arial" w:cs="Arial"/>
          <w:sz w:val="20"/>
        </w:rPr>
        <w:t xml:space="preserve">. Szindikált hitel esetében az ügylet főszervezője megosztja az adott szerződés KHR-azonosítóját a többi hitelezővel. Az ügyletben részt vevő összes hitelező </w:t>
      </w:r>
      <w:r w:rsidR="007A7505">
        <w:rPr>
          <w:rFonts w:ascii="Arial" w:hAnsi="Arial" w:cs="Arial"/>
          <w:sz w:val="20"/>
        </w:rPr>
        <w:t xml:space="preserve">a saját nyilvántartása szerinti adatokat </w:t>
      </w:r>
      <w:r w:rsidR="00F35853">
        <w:rPr>
          <w:rFonts w:ascii="Arial" w:hAnsi="Arial" w:cs="Arial"/>
          <w:sz w:val="20"/>
        </w:rPr>
        <w:t>ezzel a megosztott szerződés KHR-azonosítóval jelenti.</w:t>
      </w:r>
    </w:p>
    <w:p w14:paraId="662B0543" w14:textId="77777777" w:rsidR="0017273E" w:rsidRPr="008A117A" w:rsidRDefault="0017273E" w:rsidP="00B46AE5">
      <w:pPr>
        <w:pStyle w:val="Szvegtrzs2"/>
        <w:tabs>
          <w:tab w:val="left" w:pos="284"/>
        </w:tabs>
        <w:rPr>
          <w:rFonts w:ascii="Arial" w:hAnsi="Arial" w:cs="Arial"/>
          <w:sz w:val="20"/>
          <w:lang w:val="hu-HU"/>
        </w:rPr>
      </w:pPr>
    </w:p>
    <w:p w14:paraId="1B75C9A3" w14:textId="77777777" w:rsidR="00B46AE5" w:rsidRPr="00941F3A" w:rsidRDefault="00B46AE5" w:rsidP="00B46AE5">
      <w:pPr>
        <w:spacing w:before="240" w:after="240"/>
        <w:rPr>
          <w:rFonts w:ascii="Arial" w:hAnsi="Arial" w:cs="Arial"/>
          <w:b/>
        </w:rPr>
      </w:pPr>
      <w:r w:rsidRPr="00941F3A">
        <w:rPr>
          <w:rFonts w:ascii="Arial" w:hAnsi="Arial" w:cs="Arial"/>
          <w:b/>
        </w:rPr>
        <w:t>II. A táblák kitöltésével kapcsolatos részletes előírások</w:t>
      </w:r>
    </w:p>
    <w:p w14:paraId="10C53414" w14:textId="77777777" w:rsidR="00B46AE5" w:rsidRDefault="00B46AE5" w:rsidP="00B46AE5">
      <w:pPr>
        <w:pStyle w:val="Szvegtrzs2"/>
        <w:spacing w:before="120"/>
        <w:rPr>
          <w:rFonts w:ascii="Arial" w:hAnsi="Arial" w:cs="Arial"/>
          <w:sz w:val="20"/>
        </w:rPr>
      </w:pPr>
      <w:r w:rsidRPr="00941F3A">
        <w:rPr>
          <w:rFonts w:ascii="Arial" w:hAnsi="Arial" w:cs="Arial"/>
          <w:sz w:val="20"/>
        </w:rPr>
        <w:t>1. A 01-0</w:t>
      </w:r>
      <w:r w:rsidR="005153F8">
        <w:rPr>
          <w:rFonts w:ascii="Arial" w:hAnsi="Arial" w:cs="Arial"/>
          <w:sz w:val="20"/>
          <w:lang w:val="hu-HU"/>
        </w:rPr>
        <w:t>5</w:t>
      </w:r>
      <w:r w:rsidRPr="00941F3A">
        <w:rPr>
          <w:rFonts w:ascii="Arial" w:hAnsi="Arial" w:cs="Arial"/>
          <w:sz w:val="20"/>
        </w:rPr>
        <w:t>. tábla aa) oszlopában az adott szerződés</w:t>
      </w:r>
      <w:r w:rsidR="00F456D2">
        <w:rPr>
          <w:rFonts w:ascii="Arial" w:hAnsi="Arial" w:cs="Arial"/>
          <w:sz w:val="20"/>
        </w:rPr>
        <w:t xml:space="preserve"> KHR-azonosítóját</w:t>
      </w:r>
      <w:r w:rsidRPr="00941F3A">
        <w:rPr>
          <w:rFonts w:ascii="Arial" w:hAnsi="Arial" w:cs="Arial"/>
          <w:sz w:val="20"/>
        </w:rPr>
        <w:t xml:space="preserve">, a 05. tábla ba) oszlopában pedig az </w:t>
      </w:r>
      <w:r w:rsidR="00093383" w:rsidRPr="00093383">
        <w:rPr>
          <w:rFonts w:ascii="Arial" w:hAnsi="Arial" w:cs="Arial"/>
          <w:sz w:val="20"/>
        </w:rPr>
        <w:t>ügyfél</w:t>
      </w:r>
      <w:r w:rsidRPr="00F456D2">
        <w:rPr>
          <w:rFonts w:ascii="Arial" w:hAnsi="Arial" w:cs="Arial"/>
          <w:sz w:val="20"/>
        </w:rPr>
        <w:t xml:space="preserve"> KHR-azonosító</w:t>
      </w:r>
      <w:r w:rsidR="00494E04">
        <w:rPr>
          <w:rFonts w:ascii="Arial" w:hAnsi="Arial" w:cs="Arial"/>
          <w:sz w:val="20"/>
        </w:rPr>
        <w:t>ját</w:t>
      </w:r>
      <w:r w:rsidR="00502B71">
        <w:rPr>
          <w:rFonts w:ascii="Arial" w:hAnsi="Arial" w:cs="Arial"/>
          <w:sz w:val="20"/>
        </w:rPr>
        <w:t xml:space="preserve"> </w:t>
      </w:r>
      <w:r w:rsidRPr="00F456D2">
        <w:rPr>
          <w:rFonts w:ascii="Arial" w:hAnsi="Arial" w:cs="Arial"/>
          <w:sz w:val="20"/>
        </w:rPr>
        <w:t xml:space="preserve">kell megadni. </w:t>
      </w:r>
    </w:p>
    <w:p w14:paraId="786BB024" w14:textId="77777777" w:rsidR="00B46AE5" w:rsidRPr="00941F3A" w:rsidRDefault="00B46AE5" w:rsidP="00B46AE5">
      <w:pPr>
        <w:pStyle w:val="Szvegtrzs2"/>
        <w:spacing w:before="120"/>
        <w:rPr>
          <w:rFonts w:ascii="Arial" w:hAnsi="Arial" w:cs="Arial"/>
          <w:sz w:val="20"/>
        </w:rPr>
      </w:pPr>
      <w:r w:rsidRPr="006A569D">
        <w:rPr>
          <w:rFonts w:ascii="Arial" w:hAnsi="Arial" w:cs="Arial"/>
          <w:sz w:val="20"/>
        </w:rPr>
        <w:t>2. A 01. tábla ae)</w:t>
      </w:r>
      <w:r w:rsidR="00F5161C">
        <w:rPr>
          <w:rFonts w:ascii="Arial" w:hAnsi="Arial" w:cs="Arial"/>
          <w:sz w:val="20"/>
          <w:lang w:val="hu-HU"/>
        </w:rPr>
        <w:t xml:space="preserve"> és a</w:t>
      </w:r>
      <w:r w:rsidR="007B3FF3">
        <w:rPr>
          <w:rFonts w:ascii="Arial" w:hAnsi="Arial" w:cs="Arial"/>
          <w:sz w:val="20"/>
          <w:lang w:val="hu-HU"/>
        </w:rPr>
        <w:t xml:space="preserve"> 03. tábla</w:t>
      </w:r>
      <w:r w:rsidR="000176F9">
        <w:rPr>
          <w:rFonts w:ascii="Arial" w:hAnsi="Arial" w:cs="Arial"/>
          <w:sz w:val="20"/>
          <w:lang w:val="hu-HU"/>
        </w:rPr>
        <w:t xml:space="preserve"> ag</w:t>
      </w:r>
      <w:r w:rsidR="007B3FF3">
        <w:rPr>
          <w:rFonts w:ascii="Arial" w:hAnsi="Arial" w:cs="Arial"/>
          <w:sz w:val="20"/>
          <w:lang w:val="hu-HU"/>
        </w:rPr>
        <w:t>)</w:t>
      </w:r>
      <w:r w:rsidRPr="006A569D">
        <w:rPr>
          <w:rFonts w:ascii="Arial" w:hAnsi="Arial" w:cs="Arial"/>
          <w:sz w:val="20"/>
        </w:rPr>
        <w:t xml:space="preserve"> oszlopába</w:t>
      </w:r>
      <w:r w:rsidR="00486D54">
        <w:rPr>
          <w:rFonts w:ascii="Arial" w:hAnsi="Arial" w:cs="Arial"/>
          <w:sz w:val="20"/>
          <w:lang w:val="hu-HU"/>
        </w:rPr>
        <w:t>n</w:t>
      </w:r>
      <w:r w:rsidR="00EE6B19" w:rsidRPr="006A569D">
        <w:rPr>
          <w:rFonts w:ascii="Arial" w:hAnsi="Arial" w:cs="Arial"/>
          <w:sz w:val="20"/>
          <w:lang w:val="hu-HU"/>
        </w:rPr>
        <w:t xml:space="preserve"> </w:t>
      </w:r>
      <w:r w:rsidR="00E9724E">
        <w:rPr>
          <w:rFonts w:ascii="Arial" w:hAnsi="Arial" w:cs="Arial"/>
          <w:sz w:val="20"/>
          <w:lang w:val="hu-HU"/>
        </w:rPr>
        <w:t xml:space="preserve">a KHR-ben nyilvántartott, a </w:t>
      </w:r>
      <w:r w:rsidR="00E9724E" w:rsidRPr="006A569D">
        <w:rPr>
          <w:rFonts w:ascii="Arial" w:hAnsi="Arial" w:cs="Arial"/>
          <w:sz w:val="20"/>
          <w:lang w:val="hu-HU"/>
        </w:rPr>
        <w:t>tárgynegyedévben megszűnt szerződések</w:t>
      </w:r>
      <w:r w:rsidR="00E9724E">
        <w:rPr>
          <w:rFonts w:ascii="Arial" w:hAnsi="Arial" w:cs="Arial"/>
          <w:sz w:val="20"/>
          <w:lang w:val="hu-HU"/>
        </w:rPr>
        <w:t xml:space="preserve"> megszűnésének okára vonatkozó adat jelentendő, </w:t>
      </w:r>
      <w:r w:rsidR="00EE6B19" w:rsidRPr="006A569D">
        <w:rPr>
          <w:rFonts w:ascii="Arial" w:hAnsi="Arial" w:cs="Arial"/>
          <w:sz w:val="20"/>
          <w:lang w:val="hu-HU"/>
        </w:rPr>
        <w:t xml:space="preserve">a </w:t>
      </w:r>
      <w:r w:rsidR="00486D54" w:rsidRPr="00D56345">
        <w:rPr>
          <w:rFonts w:ascii="Arial" w:hAnsi="Arial" w:cs="Arial"/>
          <w:sz w:val="20"/>
        </w:rPr>
        <w:t>3. melléklet 4.</w:t>
      </w:r>
      <w:r w:rsidR="003A5624">
        <w:rPr>
          <w:rFonts w:ascii="Arial" w:hAnsi="Arial" w:cs="Arial"/>
          <w:sz w:val="20"/>
          <w:lang w:val="hu-HU"/>
        </w:rPr>
        <w:t>11</w:t>
      </w:r>
      <w:r w:rsidR="00486D54" w:rsidRPr="00D56345">
        <w:rPr>
          <w:rFonts w:ascii="Arial" w:hAnsi="Arial" w:cs="Arial"/>
          <w:sz w:val="20"/>
        </w:rPr>
        <w:t xml:space="preserve">. pontja szerinti, az MNB honlapján közzétett technikai segédletben megadott </w:t>
      </w:r>
      <w:r w:rsidR="00486D54">
        <w:rPr>
          <w:rFonts w:ascii="Arial" w:hAnsi="Arial" w:cs="Arial"/>
          <w:sz w:val="20"/>
          <w:lang w:val="hu-HU"/>
        </w:rPr>
        <w:t>utolsó előfordulás kódok</w:t>
      </w:r>
      <w:r w:rsidR="0065550A">
        <w:rPr>
          <w:rFonts w:ascii="Arial" w:hAnsi="Arial" w:cs="Arial"/>
          <w:sz w:val="20"/>
          <w:lang w:val="hu-HU"/>
        </w:rPr>
        <w:t xml:space="preserve"> használatával</w:t>
      </w:r>
      <w:r w:rsidR="00486D54">
        <w:rPr>
          <w:rFonts w:ascii="Arial" w:hAnsi="Arial" w:cs="Arial"/>
          <w:sz w:val="20"/>
          <w:lang w:val="hu-HU"/>
        </w:rPr>
        <w:t xml:space="preserve">. </w:t>
      </w:r>
      <w:r w:rsidR="00EE6B19" w:rsidRPr="00D40D18">
        <w:rPr>
          <w:rFonts w:ascii="Arial" w:hAnsi="Arial" w:cs="Arial"/>
          <w:sz w:val="20"/>
          <w:lang w:val="hu-HU"/>
        </w:rPr>
        <w:t xml:space="preserve">A megszűnt </w:t>
      </w:r>
      <w:r w:rsidRPr="00D40D18">
        <w:rPr>
          <w:rFonts w:ascii="Arial" w:hAnsi="Arial" w:cs="Arial"/>
          <w:sz w:val="20"/>
        </w:rPr>
        <w:t>szerződésekre vonatkozó jelentéstételi kötelezettség a további tárgyidőszakokban megszűnik.</w:t>
      </w:r>
    </w:p>
    <w:p w14:paraId="56513CDA" w14:textId="77777777" w:rsidR="00B46AE5" w:rsidRPr="00941F3A" w:rsidRDefault="00B46AE5" w:rsidP="00B46AE5">
      <w:pPr>
        <w:pStyle w:val="Szvegtrzs2"/>
        <w:rPr>
          <w:rFonts w:ascii="Arial" w:hAnsi="Arial" w:cs="Arial"/>
          <w:sz w:val="20"/>
        </w:rPr>
      </w:pPr>
    </w:p>
    <w:p w14:paraId="05986711" w14:textId="77777777" w:rsidR="00B46AE5" w:rsidRPr="005153F8" w:rsidRDefault="00B46AE5" w:rsidP="00B46AE5">
      <w:pPr>
        <w:pStyle w:val="Szvegtrzs2"/>
        <w:rPr>
          <w:rFonts w:ascii="Arial" w:hAnsi="Arial" w:cs="Arial"/>
          <w:sz w:val="20"/>
          <w:lang w:val="hu-HU"/>
        </w:rPr>
      </w:pPr>
      <w:r w:rsidRPr="00941F3A">
        <w:rPr>
          <w:rFonts w:ascii="Arial" w:hAnsi="Arial" w:cs="Arial"/>
          <w:sz w:val="20"/>
        </w:rPr>
        <w:t>3. A 01. tábla ac) oszlopában a nem pénzügyi vállalatok besorolására a Kkvtv. 3. §-ában foglalt szabályokat kell alkalmazni.</w:t>
      </w:r>
      <w:r w:rsidR="00CB0BA8">
        <w:rPr>
          <w:rFonts w:ascii="Arial" w:hAnsi="Arial" w:cs="Arial"/>
          <w:sz w:val="20"/>
          <w:lang w:val="hu-HU"/>
        </w:rPr>
        <w:t xml:space="preserve"> </w:t>
      </w:r>
    </w:p>
    <w:p w14:paraId="42B6B1EB" w14:textId="77777777" w:rsidR="00B46AE5" w:rsidRPr="00941F3A" w:rsidRDefault="00B46AE5" w:rsidP="00B46AE5">
      <w:pPr>
        <w:pStyle w:val="Szvegtrzs2"/>
        <w:rPr>
          <w:rFonts w:ascii="Arial" w:hAnsi="Arial" w:cs="Arial"/>
          <w:sz w:val="20"/>
        </w:rPr>
      </w:pPr>
    </w:p>
    <w:p w14:paraId="75D46DCB" w14:textId="77777777" w:rsidR="00F35853" w:rsidRPr="005153F8" w:rsidRDefault="0054666E" w:rsidP="00F35853">
      <w:pPr>
        <w:pStyle w:val="Szvegtrzs2"/>
        <w:rPr>
          <w:rFonts w:ascii="Arial" w:hAnsi="Arial" w:cs="Arial"/>
          <w:sz w:val="20"/>
          <w:lang w:val="hu-HU"/>
        </w:rPr>
      </w:pPr>
      <w:r w:rsidRPr="00D21ABE">
        <w:rPr>
          <w:rFonts w:ascii="Arial" w:hAnsi="Arial" w:cs="Arial"/>
          <w:sz w:val="20"/>
          <w:lang w:val="hu-HU"/>
        </w:rPr>
        <w:t>4</w:t>
      </w:r>
      <w:r w:rsidR="00B46AE5" w:rsidRPr="00D21ABE">
        <w:rPr>
          <w:rFonts w:ascii="Arial" w:hAnsi="Arial" w:cs="Arial"/>
          <w:sz w:val="20"/>
          <w:lang w:val="hu-HU"/>
        </w:rPr>
        <w:t xml:space="preserve">. A 01. tábla ad) oszlopában </w:t>
      </w:r>
      <w:r w:rsidR="006764AE" w:rsidRPr="00D21ABE">
        <w:rPr>
          <w:rFonts w:ascii="Arial" w:hAnsi="Arial" w:cs="Arial"/>
          <w:sz w:val="20"/>
          <w:lang w:val="hu-HU"/>
        </w:rPr>
        <w:t>az alkalmazott hitelkockázati tőkekövetelmény számítási módszertől függetlenül a CRR 147. cikk (8) bekezdése szerinti speciális hitelezési kitettség, illetve a tartalmában annak megfelelő hitel</w:t>
      </w:r>
      <w:r w:rsidR="006764AE">
        <w:rPr>
          <w:rFonts w:ascii="Arial" w:hAnsi="Arial" w:cs="Arial"/>
          <w:sz w:val="20"/>
          <w:lang w:val="hu-HU"/>
        </w:rPr>
        <w:t xml:space="preserve"> jelentendő</w:t>
      </w:r>
      <w:r w:rsidR="006764AE" w:rsidRPr="00D21ABE">
        <w:rPr>
          <w:rFonts w:ascii="Arial" w:hAnsi="Arial" w:cs="Arial"/>
          <w:sz w:val="20"/>
          <w:lang w:val="hu-HU"/>
        </w:rPr>
        <w:t>.</w:t>
      </w:r>
    </w:p>
    <w:p w14:paraId="7184F463" w14:textId="77777777" w:rsidR="004E1DDC" w:rsidRPr="00D21ABE" w:rsidRDefault="004E1DDC" w:rsidP="00B46AE5">
      <w:pPr>
        <w:pStyle w:val="Szvegtrzs2"/>
        <w:rPr>
          <w:rFonts w:ascii="Arial" w:hAnsi="Arial" w:cs="Arial"/>
          <w:sz w:val="20"/>
          <w:lang w:val="hu-HU"/>
        </w:rPr>
      </w:pPr>
    </w:p>
    <w:p w14:paraId="14A06CAF" w14:textId="77777777" w:rsidR="00576542" w:rsidRDefault="007A7505" w:rsidP="00B46AE5">
      <w:pPr>
        <w:pStyle w:val="Szvegtrzs2"/>
        <w:rPr>
          <w:rFonts w:ascii="Arial" w:hAnsi="Arial" w:cs="Arial"/>
          <w:sz w:val="20"/>
          <w:lang w:val="hu-HU"/>
        </w:rPr>
      </w:pPr>
      <w:r w:rsidRPr="00D21ABE">
        <w:rPr>
          <w:rFonts w:ascii="Arial" w:hAnsi="Arial" w:cs="Arial"/>
          <w:sz w:val="20"/>
          <w:lang w:val="hu-HU"/>
        </w:rPr>
        <w:t>5</w:t>
      </w:r>
      <w:r w:rsidR="004E1DDC" w:rsidRPr="00D21ABE">
        <w:rPr>
          <w:rFonts w:ascii="Arial" w:hAnsi="Arial" w:cs="Arial"/>
          <w:sz w:val="20"/>
          <w:lang w:val="hu-HU"/>
        </w:rPr>
        <w:t>. A 01. tábla ah), valamint a 03. tábla a</w:t>
      </w:r>
      <w:r w:rsidR="006427B2">
        <w:rPr>
          <w:rFonts w:ascii="Arial" w:hAnsi="Arial" w:cs="Arial"/>
          <w:sz w:val="20"/>
          <w:lang w:val="hu-HU"/>
        </w:rPr>
        <w:t>h</w:t>
      </w:r>
      <w:r w:rsidR="004E1DDC" w:rsidRPr="00D21ABE">
        <w:rPr>
          <w:rFonts w:ascii="Arial" w:hAnsi="Arial" w:cs="Arial"/>
          <w:sz w:val="20"/>
          <w:lang w:val="hu-HU"/>
        </w:rPr>
        <w:t>) oszlop</w:t>
      </w:r>
      <w:r w:rsidRPr="00D21ABE">
        <w:rPr>
          <w:rFonts w:ascii="Arial" w:hAnsi="Arial" w:cs="Arial"/>
          <w:sz w:val="20"/>
          <w:lang w:val="hu-HU"/>
        </w:rPr>
        <w:t>á</w:t>
      </w:r>
      <w:r w:rsidR="004E1DDC" w:rsidRPr="00D21ABE">
        <w:rPr>
          <w:rFonts w:ascii="Arial" w:hAnsi="Arial" w:cs="Arial"/>
          <w:sz w:val="20"/>
          <w:lang w:val="hu-HU"/>
        </w:rPr>
        <w:t xml:space="preserve">ban </w:t>
      </w:r>
      <w:r w:rsidR="00EA2716">
        <w:rPr>
          <w:rFonts w:ascii="Arial" w:hAnsi="Arial" w:cs="Arial"/>
          <w:sz w:val="20"/>
          <w:lang w:val="hu-HU"/>
        </w:rPr>
        <w:t>hitelkiváltás céljából kötött szerződésnek kell tekinteni</w:t>
      </w:r>
      <w:r w:rsidR="004E1DDC" w:rsidRPr="00D21ABE">
        <w:rPr>
          <w:rFonts w:ascii="Arial" w:hAnsi="Arial" w:cs="Arial"/>
          <w:sz w:val="20"/>
          <w:lang w:val="hu-HU"/>
        </w:rPr>
        <w:t xml:space="preserve"> azokat a szerződéseket, amelyeket célzottan az adatszolgáltatónál vagy egy másik pénzügyi intézménynél fennálló hitel kiváltása céljából</w:t>
      </w:r>
      <w:r w:rsidR="00EA2716">
        <w:rPr>
          <w:rFonts w:ascii="Arial" w:hAnsi="Arial" w:cs="Arial"/>
          <w:sz w:val="20"/>
          <w:lang w:val="hu-HU"/>
        </w:rPr>
        <w:t>,</w:t>
      </w:r>
      <w:r w:rsidR="004E1DDC" w:rsidRPr="00D21ABE">
        <w:rPr>
          <w:rFonts w:ascii="Arial" w:hAnsi="Arial" w:cs="Arial"/>
          <w:sz w:val="20"/>
          <w:lang w:val="hu-HU"/>
        </w:rPr>
        <w:t xml:space="preserve"> </w:t>
      </w:r>
      <w:r w:rsidR="00EA2716" w:rsidRPr="00D21ABE">
        <w:rPr>
          <w:rFonts w:ascii="Arial" w:hAnsi="Arial" w:cs="Arial"/>
          <w:sz w:val="20"/>
          <w:lang w:val="hu-HU"/>
        </w:rPr>
        <w:t>nem jogfolytonos ügyletként (pl. refinanszírozási hitel, adósságrendező hitel vagy hitelkiváltás céljából folyósított lakáshitel)</w:t>
      </w:r>
      <w:r w:rsidR="00EA2716">
        <w:rPr>
          <w:rFonts w:ascii="Arial" w:hAnsi="Arial" w:cs="Arial"/>
          <w:sz w:val="20"/>
          <w:lang w:val="hu-HU"/>
        </w:rPr>
        <w:t xml:space="preserve"> </w:t>
      </w:r>
      <w:r w:rsidR="004E1DDC" w:rsidRPr="00D21ABE">
        <w:rPr>
          <w:rFonts w:ascii="Arial" w:hAnsi="Arial" w:cs="Arial"/>
          <w:sz w:val="20"/>
          <w:lang w:val="hu-HU"/>
        </w:rPr>
        <w:t>kötöttek.</w:t>
      </w:r>
      <w:r w:rsidR="00EE4144">
        <w:rPr>
          <w:rFonts w:ascii="Arial" w:hAnsi="Arial" w:cs="Arial"/>
          <w:sz w:val="20"/>
          <w:lang w:val="hu-HU"/>
        </w:rPr>
        <w:t xml:space="preserve"> </w:t>
      </w:r>
      <w:r w:rsidR="006427B2">
        <w:rPr>
          <w:rFonts w:ascii="Arial" w:hAnsi="Arial" w:cs="Arial"/>
          <w:sz w:val="20"/>
          <w:lang w:val="hu-HU"/>
        </w:rPr>
        <w:t>A 03. tábla ai</w:t>
      </w:r>
      <w:r w:rsidR="00EE4144" w:rsidRPr="00A3191A">
        <w:rPr>
          <w:rFonts w:ascii="Arial" w:hAnsi="Arial" w:cs="Arial"/>
          <w:sz w:val="20"/>
          <w:lang w:val="hu-HU"/>
        </w:rPr>
        <w:t>) oszlopában a</w:t>
      </w:r>
      <w:r w:rsidR="000F167D" w:rsidRPr="00A3191A">
        <w:rPr>
          <w:rFonts w:ascii="Arial" w:hAnsi="Arial" w:cs="Arial"/>
          <w:sz w:val="20"/>
          <w:lang w:val="hu-HU"/>
        </w:rPr>
        <w:t>zt az információt kell megadni, h</w:t>
      </w:r>
      <w:r w:rsidR="00A178A2" w:rsidRPr="00A3191A">
        <w:rPr>
          <w:rFonts w:ascii="Arial" w:hAnsi="Arial" w:cs="Arial"/>
          <w:sz w:val="20"/>
          <w:lang w:val="hu-HU"/>
        </w:rPr>
        <w:t>ogy a lakáshitel lakás</w:t>
      </w:r>
      <w:r w:rsidR="00F61B78" w:rsidRPr="00A3191A">
        <w:rPr>
          <w:rFonts w:ascii="Arial" w:hAnsi="Arial" w:cs="Arial"/>
          <w:sz w:val="20"/>
          <w:lang w:val="hu-HU"/>
        </w:rPr>
        <w:t xml:space="preserve">-előtakarékossági </w:t>
      </w:r>
      <w:r w:rsidR="002D7AC1" w:rsidRPr="00A3191A">
        <w:rPr>
          <w:rFonts w:ascii="Arial" w:hAnsi="Arial" w:cs="Arial"/>
          <w:sz w:val="20"/>
          <w:lang w:val="hu-HU"/>
        </w:rPr>
        <w:t xml:space="preserve">megtakarítás felhasználásával kombinált-e. </w:t>
      </w:r>
      <w:r w:rsidR="001E7846">
        <w:rPr>
          <w:rFonts w:ascii="Arial" w:hAnsi="Arial" w:cs="Arial"/>
          <w:sz w:val="20"/>
          <w:lang w:val="hu-HU"/>
        </w:rPr>
        <w:t xml:space="preserve">A 01. tábla ak) és a </w:t>
      </w:r>
      <w:r w:rsidR="006B42DB">
        <w:rPr>
          <w:rFonts w:ascii="Arial" w:hAnsi="Arial" w:cs="Arial"/>
          <w:sz w:val="20"/>
          <w:lang w:val="hu-HU"/>
        </w:rPr>
        <w:t>0</w:t>
      </w:r>
      <w:r w:rsidR="001E7846">
        <w:rPr>
          <w:rFonts w:ascii="Arial" w:hAnsi="Arial" w:cs="Arial"/>
          <w:sz w:val="20"/>
          <w:lang w:val="hu-HU"/>
        </w:rPr>
        <w:t>3. tábla ad) oszlopában meg kell adni, hogy az adatszolgáltató kizárólag követeléskezelés céljára vette-e át a hitelt egy másik adatszolgáltatótól.</w:t>
      </w:r>
      <w:r w:rsidR="002D7AC1">
        <w:rPr>
          <w:rFonts w:ascii="Arial" w:hAnsi="Arial" w:cs="Arial"/>
          <w:sz w:val="20"/>
          <w:lang w:val="hu-HU"/>
        </w:rPr>
        <w:t xml:space="preserve"> </w:t>
      </w:r>
      <w:r w:rsidR="002D7AC1" w:rsidRPr="00A3191A">
        <w:rPr>
          <w:rFonts w:ascii="Arial" w:hAnsi="Arial" w:cs="Arial"/>
          <w:sz w:val="20"/>
          <w:lang w:val="hu-HU"/>
        </w:rPr>
        <w:t>Követeléskezelés céljára átvett hitelen az engedményezés útján történt követelésvásárlás alapján, vagy jogutódlás, portfólió átruházás jogcímén fennálló követelés ért</w:t>
      </w:r>
      <w:r w:rsidR="00CA5C37">
        <w:rPr>
          <w:rFonts w:ascii="Arial" w:hAnsi="Arial" w:cs="Arial"/>
          <w:sz w:val="20"/>
          <w:lang w:val="hu-HU"/>
        </w:rPr>
        <w:t>endő.</w:t>
      </w:r>
    </w:p>
    <w:p w14:paraId="69762CA5" w14:textId="77777777" w:rsidR="004F7ADC" w:rsidRDefault="004F7ADC" w:rsidP="00B46AE5">
      <w:pPr>
        <w:pStyle w:val="Szvegtrzs2"/>
        <w:rPr>
          <w:rFonts w:ascii="Arial" w:hAnsi="Arial" w:cs="Arial"/>
          <w:sz w:val="20"/>
          <w:lang w:val="hu-HU"/>
        </w:rPr>
      </w:pPr>
    </w:p>
    <w:p w14:paraId="759BA32F" w14:textId="77777777" w:rsidR="00576542" w:rsidRPr="008A117A" w:rsidRDefault="0008764B" w:rsidP="00B46AE5">
      <w:pPr>
        <w:pStyle w:val="Szvegtrzs2"/>
        <w:rPr>
          <w:rFonts w:ascii="Arial" w:hAnsi="Arial" w:cs="Arial"/>
          <w:sz w:val="20"/>
          <w:lang w:val="hu-HU"/>
        </w:rPr>
      </w:pPr>
      <w:r>
        <w:rPr>
          <w:rFonts w:ascii="Arial" w:hAnsi="Arial" w:cs="Arial"/>
          <w:sz w:val="20"/>
          <w:lang w:val="hu-HU"/>
        </w:rPr>
        <w:t>6</w:t>
      </w:r>
      <w:r w:rsidR="00576542">
        <w:rPr>
          <w:rFonts w:ascii="Arial" w:hAnsi="Arial" w:cs="Arial"/>
          <w:sz w:val="20"/>
          <w:lang w:val="hu-HU"/>
        </w:rPr>
        <w:t>. A 01. tábla a</w:t>
      </w:r>
      <w:r w:rsidR="00171366">
        <w:rPr>
          <w:rFonts w:ascii="Arial" w:hAnsi="Arial" w:cs="Arial"/>
          <w:sz w:val="20"/>
          <w:lang w:val="hu-HU"/>
        </w:rPr>
        <w:t>i</w:t>
      </w:r>
      <w:r w:rsidR="00576542">
        <w:rPr>
          <w:rFonts w:ascii="Arial" w:hAnsi="Arial" w:cs="Arial"/>
          <w:sz w:val="20"/>
          <w:lang w:val="hu-HU"/>
        </w:rPr>
        <w:t>) és a 03. táb</w:t>
      </w:r>
      <w:r w:rsidR="00A8546A">
        <w:rPr>
          <w:rFonts w:ascii="Arial" w:hAnsi="Arial" w:cs="Arial"/>
          <w:sz w:val="20"/>
          <w:lang w:val="hu-HU"/>
        </w:rPr>
        <w:t>la a</w:t>
      </w:r>
      <w:r w:rsidR="006427B2">
        <w:rPr>
          <w:rFonts w:ascii="Arial" w:hAnsi="Arial" w:cs="Arial"/>
          <w:sz w:val="20"/>
          <w:lang w:val="hu-HU"/>
        </w:rPr>
        <w:t>l</w:t>
      </w:r>
      <w:r w:rsidR="00A8546A">
        <w:rPr>
          <w:rFonts w:ascii="Arial" w:hAnsi="Arial" w:cs="Arial"/>
          <w:sz w:val="20"/>
          <w:lang w:val="hu-HU"/>
        </w:rPr>
        <w:t>) oszlopát a</w:t>
      </w:r>
      <w:r w:rsidR="00321A64">
        <w:rPr>
          <w:rFonts w:ascii="Arial" w:hAnsi="Arial" w:cs="Arial"/>
          <w:sz w:val="20"/>
          <w:lang w:val="hu-HU"/>
        </w:rPr>
        <w:t xml:space="preserve"> </w:t>
      </w:r>
      <w:r w:rsidR="00321A64" w:rsidRPr="00D21ABE">
        <w:rPr>
          <w:rFonts w:ascii="Arial" w:hAnsi="Arial" w:cs="Arial"/>
          <w:sz w:val="20"/>
          <w:lang w:val="hu-HU"/>
        </w:rPr>
        <w:t>nem teljesítő kitettségre és az átstrukturált követelésre vonatkozó prudenciális követelményekről szóló MNB rendelet</w:t>
      </w:r>
      <w:r w:rsidR="007F59D2">
        <w:rPr>
          <w:rFonts w:ascii="Arial" w:hAnsi="Arial" w:cs="Arial"/>
          <w:sz w:val="20"/>
          <w:lang w:val="hu-HU"/>
        </w:rPr>
        <w:t xml:space="preserve"> </w:t>
      </w:r>
      <w:r w:rsidR="00A8546A">
        <w:rPr>
          <w:rFonts w:ascii="Arial" w:hAnsi="Arial" w:cs="Arial"/>
          <w:sz w:val="20"/>
          <w:lang w:val="hu-HU"/>
        </w:rPr>
        <w:t>alapján kell kitölteni.</w:t>
      </w:r>
    </w:p>
    <w:p w14:paraId="6ED03BD5" w14:textId="77777777" w:rsidR="00B46AE5" w:rsidRPr="00D21ABE" w:rsidRDefault="00B46AE5" w:rsidP="00B46AE5">
      <w:pPr>
        <w:pStyle w:val="Szvegtrzs2"/>
        <w:rPr>
          <w:rFonts w:ascii="Arial" w:hAnsi="Arial" w:cs="Arial"/>
          <w:sz w:val="20"/>
          <w:lang w:val="hu-HU"/>
        </w:rPr>
      </w:pPr>
    </w:p>
    <w:p w14:paraId="45943AA9" w14:textId="77777777" w:rsidR="00B46AE5" w:rsidRPr="00D21ABE" w:rsidRDefault="0008764B" w:rsidP="00D21ABE">
      <w:pPr>
        <w:pStyle w:val="Szvegtrzs2"/>
        <w:rPr>
          <w:rFonts w:ascii="Arial" w:hAnsi="Arial" w:cs="Arial"/>
          <w:sz w:val="20"/>
          <w:lang w:val="hu-HU"/>
        </w:rPr>
      </w:pPr>
      <w:r w:rsidRPr="00D21ABE">
        <w:rPr>
          <w:rFonts w:ascii="Arial" w:hAnsi="Arial" w:cs="Arial"/>
          <w:sz w:val="20"/>
          <w:lang w:val="hu-HU"/>
        </w:rPr>
        <w:t>7</w:t>
      </w:r>
      <w:r w:rsidR="00B46AE5" w:rsidRPr="00D21ABE">
        <w:rPr>
          <w:rFonts w:ascii="Arial" w:hAnsi="Arial" w:cs="Arial"/>
          <w:sz w:val="20"/>
          <w:lang w:val="hu-HU"/>
        </w:rPr>
        <w:t>. A 01. és 03. tábla ba) oszlopában az egyes hitelügyletekhez elszámolt értékvesztések teljes összegét kell kimutatni, összhangban a felügyeleti mérlegben</w:t>
      </w:r>
      <w:r w:rsidR="000C5C9D" w:rsidRPr="00D21ABE">
        <w:rPr>
          <w:rFonts w:ascii="Arial" w:hAnsi="Arial" w:cs="Arial"/>
          <w:sz w:val="20"/>
          <w:lang w:val="hu-HU"/>
        </w:rPr>
        <w:t>,</w:t>
      </w:r>
      <w:r w:rsidR="00B46AE5" w:rsidRPr="00D21ABE">
        <w:rPr>
          <w:rFonts w:ascii="Arial" w:hAnsi="Arial" w:cs="Arial"/>
          <w:sz w:val="20"/>
          <w:lang w:val="hu-HU"/>
        </w:rPr>
        <w:t xml:space="preserve"> illetve </w:t>
      </w:r>
      <w:r w:rsidR="000C5C9D" w:rsidRPr="00D21ABE">
        <w:rPr>
          <w:rFonts w:ascii="Arial" w:hAnsi="Arial" w:cs="Arial"/>
          <w:sz w:val="20"/>
          <w:lang w:val="hu-HU"/>
        </w:rPr>
        <w:t xml:space="preserve">a </w:t>
      </w:r>
      <w:r w:rsidR="00B46AE5" w:rsidRPr="00D21ABE">
        <w:rPr>
          <w:rFonts w:ascii="Arial" w:hAnsi="Arial" w:cs="Arial"/>
          <w:sz w:val="20"/>
          <w:lang w:val="hu-HU"/>
        </w:rPr>
        <w:t xml:space="preserve">főkönyvben nyilvántartott értékekkel. A hitelekkel és a mérlegen kívüli hitelügyletekkel kapcsolatban képzett céltartalékot nem kell jelenteni. </w:t>
      </w:r>
      <w:r w:rsidR="00D95375" w:rsidRPr="00D21ABE">
        <w:rPr>
          <w:rFonts w:ascii="Arial" w:hAnsi="Arial" w:cs="Arial"/>
          <w:sz w:val="20"/>
          <w:lang w:val="hu-HU"/>
        </w:rPr>
        <w:t>A 01</w:t>
      </w:r>
      <w:r w:rsidR="005153F8" w:rsidRPr="00D21ABE">
        <w:rPr>
          <w:rFonts w:ascii="Arial" w:hAnsi="Arial" w:cs="Arial"/>
          <w:sz w:val="20"/>
          <w:lang w:val="hu-HU"/>
        </w:rPr>
        <w:t>.</w:t>
      </w:r>
      <w:r w:rsidR="00D95375" w:rsidRPr="00D21ABE">
        <w:rPr>
          <w:rFonts w:ascii="Arial" w:hAnsi="Arial" w:cs="Arial"/>
          <w:sz w:val="20"/>
          <w:lang w:val="hu-HU"/>
        </w:rPr>
        <w:t xml:space="preserve"> és 03</w:t>
      </w:r>
      <w:r w:rsidR="005153F8" w:rsidRPr="00D21ABE">
        <w:rPr>
          <w:rFonts w:ascii="Arial" w:hAnsi="Arial" w:cs="Arial"/>
          <w:sz w:val="20"/>
          <w:lang w:val="hu-HU"/>
        </w:rPr>
        <w:t>.</w:t>
      </w:r>
      <w:r w:rsidR="00D95375" w:rsidRPr="00D21ABE">
        <w:rPr>
          <w:rFonts w:ascii="Arial" w:hAnsi="Arial" w:cs="Arial"/>
          <w:sz w:val="20"/>
          <w:lang w:val="hu-HU"/>
        </w:rPr>
        <w:t xml:space="preserve"> tábla bb) oszlopát az egyedi szinten IFRS-eket alkalmazó adatszolgáltatónak kell </w:t>
      </w:r>
      <w:r w:rsidR="000C5C9D" w:rsidRPr="00D21ABE">
        <w:rPr>
          <w:rFonts w:ascii="Arial" w:hAnsi="Arial" w:cs="Arial"/>
          <w:sz w:val="20"/>
          <w:lang w:val="hu-HU"/>
        </w:rPr>
        <w:t>ki</w:t>
      </w:r>
      <w:r w:rsidR="00D95375" w:rsidRPr="00D21ABE">
        <w:rPr>
          <w:rFonts w:ascii="Arial" w:hAnsi="Arial" w:cs="Arial"/>
          <w:sz w:val="20"/>
          <w:lang w:val="hu-HU"/>
        </w:rPr>
        <w:t>tölteni</w:t>
      </w:r>
      <w:r w:rsidR="000C5C9D" w:rsidRPr="00D21ABE">
        <w:rPr>
          <w:rFonts w:ascii="Arial" w:hAnsi="Arial" w:cs="Arial"/>
          <w:sz w:val="20"/>
          <w:lang w:val="hu-HU"/>
        </w:rPr>
        <w:t>e</w:t>
      </w:r>
      <w:r w:rsidR="00D95375" w:rsidRPr="00D21ABE">
        <w:rPr>
          <w:rFonts w:ascii="Arial" w:hAnsi="Arial" w:cs="Arial"/>
          <w:sz w:val="20"/>
          <w:lang w:val="hu-HU"/>
        </w:rPr>
        <w:t>, megad</w:t>
      </w:r>
      <w:r w:rsidR="00782572" w:rsidRPr="00D21ABE">
        <w:rPr>
          <w:rFonts w:ascii="Arial" w:hAnsi="Arial" w:cs="Arial"/>
          <w:sz w:val="20"/>
          <w:lang w:val="hu-HU"/>
        </w:rPr>
        <w:t>va</w:t>
      </w:r>
      <w:r w:rsidR="00D95375" w:rsidRPr="00D21ABE">
        <w:rPr>
          <w:rFonts w:ascii="Arial" w:hAnsi="Arial" w:cs="Arial"/>
          <w:sz w:val="20"/>
          <w:lang w:val="hu-HU"/>
        </w:rPr>
        <w:t>, hogy a követelés az IFRS</w:t>
      </w:r>
      <w:r w:rsidR="00ED4517" w:rsidRPr="00D21ABE">
        <w:rPr>
          <w:rFonts w:ascii="Arial" w:hAnsi="Arial" w:cs="Arial"/>
          <w:sz w:val="20"/>
          <w:lang w:val="hu-HU"/>
        </w:rPr>
        <w:t xml:space="preserve"> </w:t>
      </w:r>
      <w:r w:rsidR="00D95375" w:rsidRPr="00D21ABE">
        <w:rPr>
          <w:rFonts w:ascii="Arial" w:hAnsi="Arial" w:cs="Arial"/>
          <w:sz w:val="20"/>
          <w:lang w:val="hu-HU"/>
        </w:rPr>
        <w:t xml:space="preserve">9 alapján </w:t>
      </w:r>
      <w:r w:rsidR="00FB6FB5" w:rsidRPr="00D21ABE">
        <w:rPr>
          <w:rFonts w:ascii="Arial" w:hAnsi="Arial" w:cs="Arial"/>
          <w:sz w:val="20"/>
          <w:lang w:val="hu-HU"/>
        </w:rPr>
        <w:t>az 1., 2. vagy 3. értékvesztési szakaszba (</w:t>
      </w:r>
      <w:r w:rsidR="00D95375" w:rsidRPr="00D21ABE">
        <w:rPr>
          <w:rFonts w:ascii="Arial" w:hAnsi="Arial" w:cs="Arial"/>
          <w:sz w:val="20"/>
          <w:lang w:val="hu-HU"/>
        </w:rPr>
        <w:t>Stage1, Stage2</w:t>
      </w:r>
      <w:r w:rsidR="00FB6FB5" w:rsidRPr="00D21ABE">
        <w:rPr>
          <w:rFonts w:ascii="Arial" w:hAnsi="Arial" w:cs="Arial"/>
          <w:sz w:val="20"/>
          <w:lang w:val="hu-HU"/>
        </w:rPr>
        <w:t xml:space="preserve">, </w:t>
      </w:r>
      <w:r w:rsidR="00D95375" w:rsidRPr="00D21ABE">
        <w:rPr>
          <w:rFonts w:ascii="Arial" w:hAnsi="Arial" w:cs="Arial"/>
          <w:sz w:val="20"/>
          <w:lang w:val="hu-HU"/>
        </w:rPr>
        <w:t>Stage3</w:t>
      </w:r>
      <w:r w:rsidR="00FB6FB5" w:rsidRPr="00D21ABE">
        <w:rPr>
          <w:rFonts w:ascii="Arial" w:hAnsi="Arial" w:cs="Arial"/>
          <w:sz w:val="20"/>
          <w:lang w:val="hu-HU"/>
        </w:rPr>
        <w:t>)</w:t>
      </w:r>
      <w:r w:rsidR="00D95375" w:rsidRPr="00D21ABE">
        <w:rPr>
          <w:rFonts w:ascii="Arial" w:hAnsi="Arial" w:cs="Arial"/>
          <w:sz w:val="20"/>
          <w:lang w:val="hu-HU"/>
        </w:rPr>
        <w:t xml:space="preserve"> tartozik-e. </w:t>
      </w:r>
    </w:p>
    <w:p w14:paraId="629B4EF7" w14:textId="77777777" w:rsidR="00D21ABE" w:rsidRDefault="00D21ABE" w:rsidP="00B46AE5">
      <w:pPr>
        <w:pStyle w:val="Szvegtrzs2"/>
        <w:rPr>
          <w:rFonts w:ascii="Arial" w:hAnsi="Arial" w:cs="Arial"/>
          <w:sz w:val="20"/>
        </w:rPr>
      </w:pPr>
    </w:p>
    <w:p w14:paraId="7B31574F" w14:textId="77777777" w:rsidR="00B46AE5" w:rsidRPr="00941F3A" w:rsidRDefault="0008764B" w:rsidP="00B46AE5">
      <w:pPr>
        <w:pStyle w:val="Szvegtrzs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hu-HU"/>
        </w:rPr>
        <w:t>8</w:t>
      </w:r>
      <w:r w:rsidR="00B46AE5" w:rsidRPr="00941F3A">
        <w:rPr>
          <w:rFonts w:ascii="Arial" w:hAnsi="Arial" w:cs="Arial"/>
          <w:sz w:val="20"/>
        </w:rPr>
        <w:t>. A 01. és 03. tábla b</w:t>
      </w:r>
      <w:r w:rsidR="00D95375">
        <w:rPr>
          <w:rFonts w:ascii="Arial" w:hAnsi="Arial" w:cs="Arial"/>
          <w:sz w:val="20"/>
          <w:lang w:val="hu-HU"/>
        </w:rPr>
        <w:t>c</w:t>
      </w:r>
      <w:r w:rsidR="00B46AE5" w:rsidRPr="00941F3A">
        <w:rPr>
          <w:rFonts w:ascii="Arial" w:hAnsi="Arial" w:cs="Arial"/>
          <w:sz w:val="20"/>
        </w:rPr>
        <w:t>)-b</w:t>
      </w:r>
      <w:r w:rsidR="00D95375">
        <w:rPr>
          <w:rFonts w:ascii="Arial" w:hAnsi="Arial" w:cs="Arial"/>
          <w:sz w:val="20"/>
          <w:lang w:val="hu-HU"/>
        </w:rPr>
        <w:t>f</w:t>
      </w:r>
      <w:r w:rsidR="00B46AE5" w:rsidRPr="00941F3A">
        <w:rPr>
          <w:rFonts w:ascii="Arial" w:hAnsi="Arial" w:cs="Arial"/>
          <w:sz w:val="20"/>
        </w:rPr>
        <w:t>) oszlopában szereplő értékeket a</w:t>
      </w:r>
      <w:r w:rsidR="00B46AE5" w:rsidRPr="00941F3A">
        <w:rPr>
          <w:rFonts w:ascii="Arial" w:hAnsi="Arial" w:cs="Arial"/>
          <w:snapToGrid w:val="0"/>
          <w:sz w:val="20"/>
        </w:rPr>
        <w:t xml:space="preserve"> </w:t>
      </w:r>
      <w:r w:rsidR="00B46AE5" w:rsidRPr="00941F3A">
        <w:rPr>
          <w:rFonts w:ascii="Arial" w:hAnsi="Arial" w:cs="Arial"/>
          <w:sz w:val="20"/>
        </w:rPr>
        <w:t>CRR-ben meghatározott definíciók és módszertan szerint kell meghatározni, az alábbiak szerint.</w:t>
      </w:r>
    </w:p>
    <w:p w14:paraId="2EEF5C06" w14:textId="77777777" w:rsidR="00B46AE5" w:rsidRPr="00941F3A" w:rsidRDefault="00B46AE5" w:rsidP="00B46AE5">
      <w:pPr>
        <w:pStyle w:val="Szvegtrzs2"/>
        <w:rPr>
          <w:rFonts w:ascii="Arial" w:hAnsi="Arial" w:cs="Arial"/>
          <w:sz w:val="20"/>
        </w:rPr>
      </w:pPr>
    </w:p>
    <w:p w14:paraId="2FAA226E" w14:textId="77777777" w:rsidR="00B46AE5" w:rsidRPr="00941F3A" w:rsidRDefault="00B46AE5" w:rsidP="00B46AE5">
      <w:pPr>
        <w:pStyle w:val="Szvegtrzs2"/>
        <w:rPr>
          <w:rFonts w:ascii="Arial" w:hAnsi="Arial" w:cs="Arial"/>
          <w:sz w:val="20"/>
        </w:rPr>
      </w:pPr>
      <w:r w:rsidRPr="00941F3A">
        <w:rPr>
          <w:rFonts w:ascii="Arial" w:hAnsi="Arial" w:cs="Arial"/>
          <w:sz w:val="20"/>
        </w:rPr>
        <w:t xml:space="preserve">A sztenderd módszert alkalmazó hitelintézetek esetében elsősorban a CRR Harmadik részének a hitelkockázati tőkekövetelményről szóló II. cím 2. fejezetét kell alkalmazni. A kitettségérték </w:t>
      </w:r>
      <w:r w:rsidRPr="00941F3A">
        <w:rPr>
          <w:rFonts w:ascii="Arial" w:hAnsi="Arial" w:cs="Arial"/>
          <w:sz w:val="20"/>
        </w:rPr>
        <w:lastRenderedPageBreak/>
        <w:t>meghatározásához a CRR 111. cikke, a kockázati súly meghatározásához a vállalati ügyfelek esetében (01. tábla) a CRR 122. cikke, a háztartási ügyfelek esetében (03. tábla) a CRR 123. cikke alkalmazandó, ingatlanfinanszírozás esetén a 124-126. cikk, nemteljesítő és kiemelkedően magas kockázatú kitettség esetén pedig a 127. és</w:t>
      </w:r>
      <w:r w:rsidR="002051B1">
        <w:rPr>
          <w:rFonts w:ascii="Arial" w:hAnsi="Arial" w:cs="Arial"/>
          <w:sz w:val="20"/>
        </w:rPr>
        <w:t xml:space="preserve"> </w:t>
      </w:r>
      <w:r w:rsidRPr="00941F3A">
        <w:rPr>
          <w:rFonts w:ascii="Arial" w:hAnsi="Arial" w:cs="Arial"/>
          <w:sz w:val="20"/>
        </w:rPr>
        <w:t>128. cikk az irányadó. A PD és az LGD értéket nem kötelező megadni a 01. és 03. táblában.</w:t>
      </w:r>
    </w:p>
    <w:p w14:paraId="2CF79E0B" w14:textId="77777777" w:rsidR="00B46AE5" w:rsidRPr="00941F3A" w:rsidRDefault="00B46AE5" w:rsidP="00B46AE5">
      <w:pPr>
        <w:pStyle w:val="Szvegtrzs2"/>
        <w:rPr>
          <w:rFonts w:ascii="Arial" w:hAnsi="Arial" w:cs="Arial"/>
          <w:sz w:val="20"/>
        </w:rPr>
      </w:pPr>
    </w:p>
    <w:p w14:paraId="3276DBCC" w14:textId="77777777" w:rsidR="00B46AE5" w:rsidRPr="00941F3A" w:rsidRDefault="00B46AE5" w:rsidP="00B46AE5">
      <w:pPr>
        <w:pStyle w:val="Szvegtrzs2"/>
        <w:rPr>
          <w:rFonts w:ascii="Arial" w:hAnsi="Arial" w:cs="Arial"/>
          <w:sz w:val="20"/>
        </w:rPr>
      </w:pPr>
      <w:r w:rsidRPr="00941F3A">
        <w:rPr>
          <w:rFonts w:ascii="Arial" w:hAnsi="Arial" w:cs="Arial"/>
          <w:sz w:val="20"/>
        </w:rPr>
        <w:t>A belső minősítésen alapuló (IRB) módszert alkalmazó hitelintézetek esetében a CRR Harmadik részének a hitelkockázati tőkekövetelményről szóló II. cím 3. fejezetét kell alkalmazni. A kitettségérték meghatározásához a CRR 166. cikke, a kockázati súly meghatározásához a vállalati ügyfelek esetében (01. tábla) a CRR 153. cikke, a háztartási ügyfelek esetében (03. tábla) a CRR 154. cikke alkalmazandó. A PD és az LGD érték meghatározásához a vállalati ügyfelek esetén (01. tábla) a CRR 160. és 161. cikke, a háztartási ügyfelek esetén (03. tábla) a CRR 163. és 164. cikke alkalmazandó.</w:t>
      </w:r>
    </w:p>
    <w:p w14:paraId="14DAE5BF" w14:textId="77777777" w:rsidR="00B46AE5" w:rsidRPr="00941F3A" w:rsidRDefault="00B46AE5" w:rsidP="00B46AE5">
      <w:pPr>
        <w:pStyle w:val="Szvegtrzs2"/>
        <w:rPr>
          <w:rFonts w:ascii="Arial" w:hAnsi="Arial" w:cs="Arial"/>
          <w:sz w:val="20"/>
        </w:rPr>
      </w:pPr>
    </w:p>
    <w:p w14:paraId="2CAC928D" w14:textId="77777777" w:rsidR="00B46AE5" w:rsidRPr="00941F3A" w:rsidRDefault="00B46AE5" w:rsidP="00B46AE5">
      <w:pPr>
        <w:pStyle w:val="Szvegtrzs2"/>
        <w:rPr>
          <w:rFonts w:ascii="Arial" w:hAnsi="Arial" w:cs="Arial"/>
          <w:sz w:val="20"/>
        </w:rPr>
      </w:pPr>
      <w:r w:rsidRPr="00941F3A">
        <w:rPr>
          <w:rFonts w:ascii="Arial" w:hAnsi="Arial" w:cs="Arial"/>
          <w:sz w:val="20"/>
        </w:rPr>
        <w:t>Ha egy ügylethez több kockázati súly tartozik, akkor azt egy sorban, a kockázati súlyoknak a kapcsolódó kitettségértékekkel súlyozott átlagos értékével kell megadni.</w:t>
      </w:r>
    </w:p>
    <w:p w14:paraId="737EED9B" w14:textId="77777777" w:rsidR="00B46AE5" w:rsidRPr="00941F3A" w:rsidRDefault="00B46AE5" w:rsidP="00B46AE5">
      <w:pPr>
        <w:pStyle w:val="Szvegtrzs2"/>
        <w:rPr>
          <w:rFonts w:ascii="Arial" w:hAnsi="Arial" w:cs="Arial"/>
          <w:sz w:val="20"/>
        </w:rPr>
      </w:pPr>
    </w:p>
    <w:p w14:paraId="676E50F6" w14:textId="77777777" w:rsidR="00B46AE5" w:rsidRPr="00941F3A" w:rsidRDefault="00B46AE5" w:rsidP="00B46AE5">
      <w:pPr>
        <w:pStyle w:val="Szvegtrzs2"/>
        <w:rPr>
          <w:rFonts w:ascii="Arial" w:hAnsi="Arial" w:cs="Arial"/>
          <w:sz w:val="20"/>
        </w:rPr>
      </w:pPr>
      <w:r w:rsidRPr="00941F3A">
        <w:rPr>
          <w:rFonts w:ascii="Arial" w:hAnsi="Arial" w:cs="Arial"/>
          <w:sz w:val="20"/>
        </w:rPr>
        <w:t>A lehívott és a le nem hívott állományok hitelkockázati mutatóit egyetlen soron, a megfelelő kitettségértékekkel súlyozva kell jelenteni.</w:t>
      </w:r>
    </w:p>
    <w:p w14:paraId="0E24DEBD" w14:textId="77777777" w:rsidR="00B46AE5" w:rsidRDefault="00B46AE5" w:rsidP="00B46AE5">
      <w:pPr>
        <w:pStyle w:val="Szvegtrzs2"/>
        <w:rPr>
          <w:rFonts w:ascii="Arial" w:hAnsi="Arial" w:cs="Arial"/>
          <w:sz w:val="20"/>
        </w:rPr>
      </w:pPr>
    </w:p>
    <w:p w14:paraId="3781A551" w14:textId="77777777" w:rsidR="00D235BB" w:rsidRPr="00D21ABE" w:rsidRDefault="0017273E" w:rsidP="00B46AE5">
      <w:pPr>
        <w:pStyle w:val="Szvegtrzs2"/>
        <w:rPr>
          <w:rFonts w:ascii="Arial" w:hAnsi="Arial" w:cs="Arial"/>
          <w:sz w:val="20"/>
        </w:rPr>
      </w:pPr>
      <w:r w:rsidRPr="00D21ABE">
        <w:rPr>
          <w:rFonts w:ascii="Arial" w:hAnsi="Arial" w:cs="Arial"/>
          <w:sz w:val="20"/>
        </w:rPr>
        <w:t>Azokat az oszlopokat, amelyekben a CRR előírásai alapján kell jelenteni az adatokat, nem kell kitölteni</w:t>
      </w:r>
      <w:r w:rsidR="00782572" w:rsidRPr="00D21ABE">
        <w:rPr>
          <w:rFonts w:ascii="Arial" w:hAnsi="Arial" w:cs="Arial"/>
          <w:sz w:val="20"/>
        </w:rPr>
        <w:t>e</w:t>
      </w:r>
      <w:r w:rsidRPr="00D21ABE">
        <w:rPr>
          <w:rFonts w:ascii="Arial" w:hAnsi="Arial" w:cs="Arial"/>
          <w:sz w:val="20"/>
        </w:rPr>
        <w:t xml:space="preserve"> azon adatszolgáltatónak, amely működése nem tartozik a CRR </w:t>
      </w:r>
      <w:r w:rsidR="00EE0168" w:rsidRPr="00D21ABE">
        <w:rPr>
          <w:rFonts w:ascii="Arial" w:hAnsi="Arial" w:cs="Arial"/>
          <w:sz w:val="20"/>
        </w:rPr>
        <w:t>vonatkozó</w:t>
      </w:r>
      <w:r w:rsidR="0032080C" w:rsidRPr="00D21ABE">
        <w:rPr>
          <w:rFonts w:ascii="Arial" w:hAnsi="Arial" w:cs="Arial"/>
          <w:sz w:val="20"/>
        </w:rPr>
        <w:t xml:space="preserve"> cikkei (tőkemegfelelés) </w:t>
      </w:r>
      <w:r w:rsidRPr="00D21ABE">
        <w:rPr>
          <w:rFonts w:ascii="Arial" w:hAnsi="Arial" w:cs="Arial"/>
          <w:sz w:val="20"/>
        </w:rPr>
        <w:t>hatálya alá.</w:t>
      </w:r>
    </w:p>
    <w:p w14:paraId="03AFF829" w14:textId="77777777" w:rsidR="0017273E" w:rsidRPr="00D21ABE" w:rsidRDefault="0017273E" w:rsidP="00B46AE5">
      <w:pPr>
        <w:pStyle w:val="Szvegtrzs2"/>
        <w:rPr>
          <w:rFonts w:ascii="Arial" w:hAnsi="Arial" w:cs="Arial"/>
          <w:sz w:val="20"/>
        </w:rPr>
      </w:pPr>
    </w:p>
    <w:p w14:paraId="10CFE74F" w14:textId="77777777" w:rsidR="00B46AE5" w:rsidRPr="00D21ABE" w:rsidRDefault="0008764B" w:rsidP="00B46AE5">
      <w:pPr>
        <w:pStyle w:val="Szvegtrzs2"/>
        <w:rPr>
          <w:rFonts w:ascii="Arial" w:hAnsi="Arial" w:cs="Arial"/>
          <w:sz w:val="20"/>
        </w:rPr>
      </w:pPr>
      <w:r w:rsidRPr="00D21ABE">
        <w:rPr>
          <w:rFonts w:ascii="Arial" w:hAnsi="Arial" w:cs="Arial"/>
          <w:sz w:val="20"/>
        </w:rPr>
        <w:t>9</w:t>
      </w:r>
      <w:r w:rsidR="00B46AE5" w:rsidRPr="00941F3A">
        <w:rPr>
          <w:rFonts w:ascii="Arial" w:hAnsi="Arial" w:cs="Arial"/>
          <w:sz w:val="20"/>
        </w:rPr>
        <w:t xml:space="preserve">. A 01. és 03. tábla </w:t>
      </w:r>
      <w:r w:rsidR="00DC22CD" w:rsidRPr="00D21ABE">
        <w:rPr>
          <w:rFonts w:ascii="Arial" w:hAnsi="Arial" w:cs="Arial"/>
          <w:sz w:val="20"/>
        </w:rPr>
        <w:t>ca</w:t>
      </w:r>
      <w:r w:rsidR="00B46AE5" w:rsidRPr="00941F3A">
        <w:rPr>
          <w:rFonts w:ascii="Arial" w:hAnsi="Arial" w:cs="Arial"/>
          <w:sz w:val="20"/>
        </w:rPr>
        <w:t>) oszlopában a tárgyidőszak végén fennálló ügyleti kamat évesített értékét kell feltüntetni.</w:t>
      </w:r>
    </w:p>
    <w:p w14:paraId="12E96DD6" w14:textId="77777777" w:rsidR="002A258E" w:rsidRPr="00D21ABE" w:rsidRDefault="002A258E" w:rsidP="00B46AE5">
      <w:pPr>
        <w:pStyle w:val="Szvegtrzs2"/>
        <w:rPr>
          <w:rFonts w:ascii="Arial" w:hAnsi="Arial" w:cs="Arial"/>
          <w:sz w:val="20"/>
        </w:rPr>
      </w:pPr>
    </w:p>
    <w:p w14:paraId="20275DB2" w14:textId="77777777" w:rsidR="00C44981" w:rsidRPr="00D21ABE" w:rsidRDefault="0008764B" w:rsidP="00567115">
      <w:pPr>
        <w:pStyle w:val="Szvegtrzs2"/>
        <w:rPr>
          <w:rFonts w:ascii="Arial" w:hAnsi="Arial" w:cs="Arial"/>
          <w:sz w:val="20"/>
        </w:rPr>
      </w:pPr>
      <w:r w:rsidRPr="00D21ABE">
        <w:rPr>
          <w:rFonts w:ascii="Arial" w:hAnsi="Arial" w:cs="Arial"/>
          <w:sz w:val="20"/>
        </w:rPr>
        <w:t>10</w:t>
      </w:r>
      <w:r w:rsidR="00567115" w:rsidRPr="00D21ABE">
        <w:rPr>
          <w:rFonts w:ascii="Arial" w:hAnsi="Arial" w:cs="Arial"/>
          <w:sz w:val="20"/>
        </w:rPr>
        <w:t xml:space="preserve">. A 01. és 03. tábla </w:t>
      </w:r>
      <w:r w:rsidR="00DC22CD" w:rsidRPr="00D21ABE">
        <w:rPr>
          <w:rFonts w:ascii="Arial" w:hAnsi="Arial" w:cs="Arial"/>
          <w:sz w:val="20"/>
        </w:rPr>
        <w:t>cb</w:t>
      </w:r>
      <w:r w:rsidR="00567115" w:rsidRPr="00D21ABE">
        <w:rPr>
          <w:rFonts w:ascii="Arial" w:hAnsi="Arial" w:cs="Arial"/>
          <w:sz w:val="20"/>
        </w:rPr>
        <w:t xml:space="preserve">) oszlopában a kamatozás módja a </w:t>
      </w:r>
      <w:r w:rsidR="00567115" w:rsidRPr="00A3191A">
        <w:rPr>
          <w:rFonts w:ascii="Arial" w:hAnsi="Arial" w:cs="Arial"/>
          <w:sz w:val="20"/>
        </w:rPr>
        <w:t>3. melléklet 4.</w:t>
      </w:r>
      <w:r w:rsidR="00646662" w:rsidRPr="00D21ABE">
        <w:rPr>
          <w:rFonts w:ascii="Arial" w:hAnsi="Arial" w:cs="Arial"/>
          <w:sz w:val="20"/>
        </w:rPr>
        <w:t>11</w:t>
      </w:r>
      <w:r w:rsidR="00567115" w:rsidRPr="00A3191A">
        <w:rPr>
          <w:rFonts w:ascii="Arial" w:hAnsi="Arial" w:cs="Arial"/>
          <w:sz w:val="20"/>
        </w:rPr>
        <w:t xml:space="preserve">. pontja szerinti, az MNB honlapján közzétett technikai segédletben megadott </w:t>
      </w:r>
      <w:r w:rsidR="00567115" w:rsidRPr="00D21ABE">
        <w:rPr>
          <w:rFonts w:ascii="Arial" w:hAnsi="Arial" w:cs="Arial"/>
          <w:sz w:val="20"/>
        </w:rPr>
        <w:t xml:space="preserve">kódtár szerint töltendő. </w:t>
      </w:r>
    </w:p>
    <w:p w14:paraId="21423CEC" w14:textId="77777777" w:rsidR="00511107" w:rsidRPr="00D21ABE" w:rsidRDefault="00567115" w:rsidP="00567115">
      <w:pPr>
        <w:pStyle w:val="Szvegtrzs2"/>
        <w:rPr>
          <w:rFonts w:ascii="Arial" w:hAnsi="Arial" w:cs="Arial"/>
          <w:sz w:val="20"/>
        </w:rPr>
      </w:pPr>
      <w:r w:rsidRPr="00D21ABE">
        <w:rPr>
          <w:rFonts w:ascii="Arial" w:hAnsi="Arial" w:cs="Arial"/>
          <w:sz w:val="20"/>
        </w:rPr>
        <w:t xml:space="preserve">A 01. és 03. tábla </w:t>
      </w:r>
      <w:r w:rsidR="00DC22CD" w:rsidRPr="00D21ABE">
        <w:rPr>
          <w:rFonts w:ascii="Arial" w:hAnsi="Arial" w:cs="Arial"/>
          <w:sz w:val="20"/>
        </w:rPr>
        <w:t>cc</w:t>
      </w:r>
      <w:r w:rsidRPr="00D21ABE">
        <w:rPr>
          <w:rFonts w:ascii="Arial" w:hAnsi="Arial" w:cs="Arial"/>
          <w:sz w:val="20"/>
        </w:rPr>
        <w:t>)</w:t>
      </w:r>
      <w:bookmarkStart w:id="2" w:name="_Hlk488234676"/>
      <w:r w:rsidR="00511107" w:rsidRPr="00D21ABE">
        <w:rPr>
          <w:rFonts w:ascii="Arial" w:hAnsi="Arial" w:cs="Arial"/>
          <w:sz w:val="20"/>
        </w:rPr>
        <w:t xml:space="preserve"> oszlopában </w:t>
      </w:r>
      <w:r w:rsidR="00511107" w:rsidRPr="00A3191A">
        <w:rPr>
          <w:rFonts w:ascii="Arial" w:hAnsi="Arial" w:cs="Arial"/>
          <w:sz w:val="20"/>
        </w:rPr>
        <w:t>referenciakamatlábhoz kötött kamatozás esetében a referenciakamat kamatperiódusának hossza, nem referenciakamathoz kötött ügyletek esetében fix kamatozású hitelek esetén az eredeti (nem hátralévő) futamidő, változó kamatozású (nem referenciakamathoz kötött és nem fix kamatozású) hitelek esetén a legjobb becslés szerinti adat jelentendő.</w:t>
      </w:r>
      <w:bookmarkEnd w:id="2"/>
      <w:r w:rsidR="00511107" w:rsidRPr="00D21ABE">
        <w:rPr>
          <w:rFonts w:ascii="Arial" w:hAnsi="Arial" w:cs="Arial"/>
          <w:sz w:val="20"/>
        </w:rPr>
        <w:t xml:space="preserve"> </w:t>
      </w:r>
    </w:p>
    <w:p w14:paraId="0527F99D" w14:textId="77777777" w:rsidR="0094433D" w:rsidRPr="00D21ABE" w:rsidRDefault="00567115" w:rsidP="00567115">
      <w:pPr>
        <w:pStyle w:val="Szvegtrzs2"/>
        <w:rPr>
          <w:rFonts w:ascii="Arial" w:hAnsi="Arial" w:cs="Arial"/>
          <w:sz w:val="20"/>
        </w:rPr>
      </w:pPr>
      <w:r w:rsidRPr="00D21ABE">
        <w:rPr>
          <w:rFonts w:ascii="Arial" w:hAnsi="Arial" w:cs="Arial"/>
          <w:sz w:val="20"/>
        </w:rPr>
        <w:t xml:space="preserve">A 01. és 03. tábla </w:t>
      </w:r>
      <w:r w:rsidR="00C44981" w:rsidRPr="00D21ABE">
        <w:rPr>
          <w:rFonts w:ascii="Arial" w:hAnsi="Arial" w:cs="Arial"/>
          <w:sz w:val="20"/>
        </w:rPr>
        <w:t>cd</w:t>
      </w:r>
      <w:r w:rsidRPr="00D21ABE">
        <w:rPr>
          <w:rFonts w:ascii="Arial" w:hAnsi="Arial" w:cs="Arial"/>
          <w:sz w:val="20"/>
        </w:rPr>
        <w:t xml:space="preserve">) oszlopa csak abban az esetben töltendő ki, ha a kamatozás módja referenciakamatlábhoz kötött </w:t>
      </w:r>
      <w:r w:rsidR="00511107" w:rsidRPr="00D21ABE">
        <w:rPr>
          <w:rFonts w:ascii="Arial" w:hAnsi="Arial" w:cs="Arial"/>
          <w:sz w:val="20"/>
        </w:rPr>
        <w:t xml:space="preserve">fix vagy </w:t>
      </w:r>
      <w:r w:rsidRPr="00D21ABE">
        <w:rPr>
          <w:rFonts w:ascii="Arial" w:hAnsi="Arial" w:cs="Arial"/>
          <w:sz w:val="20"/>
        </w:rPr>
        <w:t xml:space="preserve">változó felárral. </w:t>
      </w:r>
      <w:r w:rsidR="00511107" w:rsidRPr="00D21ABE">
        <w:rPr>
          <w:rFonts w:ascii="Arial" w:hAnsi="Arial" w:cs="Arial"/>
          <w:sz w:val="20"/>
        </w:rPr>
        <w:t>H</w:t>
      </w:r>
      <w:r w:rsidR="0094433D" w:rsidRPr="00D21ABE">
        <w:rPr>
          <w:rFonts w:ascii="Arial" w:hAnsi="Arial" w:cs="Arial"/>
          <w:sz w:val="20"/>
        </w:rPr>
        <w:t>a a kamatfelár nem változik a teljes futamidő alatt</w:t>
      </w:r>
      <w:r w:rsidR="00FF0269" w:rsidRPr="00D21ABE">
        <w:rPr>
          <w:rFonts w:ascii="Arial" w:hAnsi="Arial" w:cs="Arial"/>
          <w:sz w:val="20"/>
        </w:rPr>
        <w:t>,</w:t>
      </w:r>
      <w:r w:rsidR="0094433D" w:rsidRPr="00D21ABE">
        <w:rPr>
          <w:rFonts w:ascii="Arial" w:hAnsi="Arial" w:cs="Arial"/>
          <w:sz w:val="20"/>
        </w:rPr>
        <w:t xml:space="preserve"> az eredeti (nem hátralévő) futamidő jelentendő.</w:t>
      </w:r>
      <w:r w:rsidR="00511107" w:rsidRPr="00D21ABE">
        <w:rPr>
          <w:rFonts w:ascii="Arial" w:hAnsi="Arial" w:cs="Arial"/>
          <w:sz w:val="20"/>
        </w:rPr>
        <w:t xml:space="preserve"> </w:t>
      </w:r>
      <w:r w:rsidR="0094433D" w:rsidRPr="00D21ABE">
        <w:rPr>
          <w:rFonts w:ascii="Arial" w:hAnsi="Arial" w:cs="Arial"/>
          <w:sz w:val="20"/>
        </w:rPr>
        <w:t xml:space="preserve">A kamat és a kamatfelár periódus hosszát hónapokban kifejezve, egész számra kerekítve kell megadni. </w:t>
      </w:r>
    </w:p>
    <w:p w14:paraId="699FA146" w14:textId="77777777" w:rsidR="00C44981" w:rsidRPr="00D21ABE" w:rsidRDefault="00567115" w:rsidP="00567115">
      <w:pPr>
        <w:pStyle w:val="Szvegtrzs2"/>
        <w:rPr>
          <w:rFonts w:ascii="Arial" w:hAnsi="Arial" w:cs="Arial"/>
          <w:sz w:val="20"/>
        </w:rPr>
      </w:pPr>
      <w:r w:rsidRPr="00D21ABE">
        <w:rPr>
          <w:rFonts w:ascii="Arial" w:hAnsi="Arial" w:cs="Arial"/>
          <w:sz w:val="20"/>
        </w:rPr>
        <w:t xml:space="preserve">A 01. és 03. tábla </w:t>
      </w:r>
      <w:r w:rsidR="00C44981" w:rsidRPr="00D21ABE">
        <w:rPr>
          <w:rFonts w:ascii="Arial" w:hAnsi="Arial" w:cs="Arial"/>
          <w:sz w:val="20"/>
        </w:rPr>
        <w:t>ce</w:t>
      </w:r>
      <w:r w:rsidRPr="00D21ABE">
        <w:rPr>
          <w:rFonts w:ascii="Arial" w:hAnsi="Arial" w:cs="Arial"/>
          <w:sz w:val="20"/>
        </w:rPr>
        <w:t xml:space="preserve">) oszlopában az az időpont jelentendő, amikor a kamat </w:t>
      </w:r>
      <w:r w:rsidR="00334C88" w:rsidRPr="00D21ABE">
        <w:rPr>
          <w:rFonts w:ascii="Arial" w:hAnsi="Arial" w:cs="Arial"/>
          <w:sz w:val="20"/>
        </w:rPr>
        <w:t xml:space="preserve">a tárgyidőszakot követően </w:t>
      </w:r>
      <w:r w:rsidRPr="00D21ABE">
        <w:rPr>
          <w:rFonts w:ascii="Arial" w:hAnsi="Arial" w:cs="Arial"/>
          <w:sz w:val="20"/>
        </w:rPr>
        <w:t xml:space="preserve">legközelebb változni fog. </w:t>
      </w:r>
      <w:r w:rsidR="00511107" w:rsidRPr="00A3191A">
        <w:rPr>
          <w:rFonts w:ascii="Arial" w:hAnsi="Arial" w:cs="Arial"/>
          <w:sz w:val="20"/>
        </w:rPr>
        <w:t>Referenciakamathoz kötött termékek esetén az az időpont jelentendő, amikor a báziskamat legközelebb változni fog, nem referenciakamathoz kötött ügyletek esetében a kamat átárazódásának időpontja</w:t>
      </w:r>
      <w:r w:rsidR="00A81374" w:rsidRPr="00D21ABE">
        <w:rPr>
          <w:rFonts w:ascii="Arial" w:hAnsi="Arial" w:cs="Arial"/>
          <w:sz w:val="20"/>
        </w:rPr>
        <w:t>, amely</w:t>
      </w:r>
      <w:r w:rsidR="00511107" w:rsidRPr="00A3191A">
        <w:rPr>
          <w:rFonts w:ascii="Arial" w:hAnsi="Arial" w:cs="Arial"/>
          <w:sz w:val="20"/>
        </w:rPr>
        <w:t xml:space="preserve"> fix kamatozású hitelek esetén megegyezik a lejárat dátumával, változó kamatozású, nem referenciakamathoz kötött hitelek esetén pedig a legjobb becslést kell alkalmazni.</w:t>
      </w:r>
      <w:r w:rsidRPr="00D21ABE">
        <w:rPr>
          <w:rFonts w:ascii="Arial" w:hAnsi="Arial" w:cs="Arial"/>
          <w:sz w:val="20"/>
        </w:rPr>
        <w:t xml:space="preserve">  </w:t>
      </w:r>
    </w:p>
    <w:p w14:paraId="2BFADED6" w14:textId="77777777" w:rsidR="00CD51B5" w:rsidRPr="00D21ABE" w:rsidRDefault="00567115" w:rsidP="00A3191A">
      <w:pPr>
        <w:pStyle w:val="Szvegtrzs2"/>
        <w:rPr>
          <w:rFonts w:ascii="Arial" w:hAnsi="Arial" w:cs="Arial"/>
          <w:sz w:val="20"/>
        </w:rPr>
      </w:pPr>
      <w:r w:rsidRPr="00D21ABE">
        <w:rPr>
          <w:rFonts w:ascii="Arial" w:hAnsi="Arial" w:cs="Arial"/>
          <w:sz w:val="20"/>
        </w:rPr>
        <w:t xml:space="preserve">A 01. és 03. tábla </w:t>
      </w:r>
      <w:r w:rsidR="00C44981" w:rsidRPr="00D21ABE">
        <w:rPr>
          <w:rFonts w:ascii="Arial" w:hAnsi="Arial" w:cs="Arial"/>
          <w:sz w:val="20"/>
        </w:rPr>
        <w:t>cf</w:t>
      </w:r>
      <w:r w:rsidRPr="00D21ABE">
        <w:rPr>
          <w:rFonts w:ascii="Arial" w:hAnsi="Arial" w:cs="Arial"/>
          <w:sz w:val="20"/>
        </w:rPr>
        <w:t>) oszlop</w:t>
      </w:r>
      <w:r w:rsidR="00ED4517" w:rsidRPr="00D21ABE">
        <w:rPr>
          <w:rFonts w:ascii="Arial" w:hAnsi="Arial" w:cs="Arial"/>
          <w:sz w:val="20"/>
        </w:rPr>
        <w:t>a</w:t>
      </w:r>
      <w:r w:rsidR="00CD51B5" w:rsidRPr="00D21ABE">
        <w:rPr>
          <w:rFonts w:ascii="Arial" w:hAnsi="Arial" w:cs="Arial"/>
          <w:sz w:val="20"/>
        </w:rPr>
        <w:t xml:space="preserve"> </w:t>
      </w:r>
      <w:r w:rsidRPr="00D21ABE">
        <w:rPr>
          <w:rFonts w:ascii="Arial" w:hAnsi="Arial" w:cs="Arial"/>
          <w:sz w:val="20"/>
        </w:rPr>
        <w:t>csak akkor töltendő ki, ha a kamatozás referenciakamathoz kötött</w:t>
      </w:r>
      <w:r w:rsidR="004A35E3" w:rsidRPr="00D21ABE">
        <w:rPr>
          <w:rFonts w:ascii="Arial" w:hAnsi="Arial" w:cs="Arial"/>
          <w:sz w:val="20"/>
        </w:rPr>
        <w:t>,</w:t>
      </w:r>
      <w:r w:rsidR="001524D2" w:rsidRPr="00D21ABE">
        <w:rPr>
          <w:rFonts w:ascii="Arial" w:hAnsi="Arial" w:cs="Arial"/>
          <w:sz w:val="20"/>
        </w:rPr>
        <w:t xml:space="preserve"> fix vagy változó felárral</w:t>
      </w:r>
      <w:r w:rsidR="00CD51B5" w:rsidRPr="00D21ABE">
        <w:rPr>
          <w:rFonts w:ascii="Arial" w:hAnsi="Arial" w:cs="Arial"/>
          <w:sz w:val="20"/>
        </w:rPr>
        <w:t>.</w:t>
      </w:r>
      <w:r w:rsidRPr="00D21ABE">
        <w:rPr>
          <w:rFonts w:ascii="Arial" w:hAnsi="Arial" w:cs="Arial"/>
          <w:sz w:val="20"/>
        </w:rPr>
        <w:t xml:space="preserve"> </w:t>
      </w:r>
      <w:r w:rsidR="00CD51B5" w:rsidRPr="00D21ABE">
        <w:rPr>
          <w:rFonts w:ascii="Arial" w:hAnsi="Arial" w:cs="Arial"/>
          <w:sz w:val="20"/>
        </w:rPr>
        <w:t xml:space="preserve">Azt a vonatkozási időpont utáni legközelebbi időpontot kell megadni, amikor a kamatfelár változni fog, </w:t>
      </w:r>
      <w:bookmarkStart w:id="3" w:name="_Hlk488234893"/>
      <w:r w:rsidR="00CD51B5" w:rsidRPr="00D21ABE">
        <w:rPr>
          <w:rFonts w:ascii="Arial" w:hAnsi="Arial" w:cs="Arial"/>
          <w:sz w:val="20"/>
        </w:rPr>
        <w:t xml:space="preserve">amennyiben a kamatozás referencia kamatlábhoz kötött és a felár változó, illetve a lejárat dátumát, ha a kamatfelár nem változik a teljes futamidő alatt (referencia kamathoz kötött fix felárral). </w:t>
      </w:r>
    </w:p>
    <w:p w14:paraId="52437A81" w14:textId="77777777" w:rsidR="00CD51B5" w:rsidRPr="00D21ABE" w:rsidRDefault="00CD51B5" w:rsidP="00A3191A">
      <w:pPr>
        <w:pStyle w:val="Szvegtrzs2"/>
        <w:rPr>
          <w:rFonts w:ascii="Arial" w:hAnsi="Arial" w:cs="Arial"/>
          <w:sz w:val="20"/>
        </w:rPr>
      </w:pPr>
      <w:r w:rsidRPr="00D21ABE">
        <w:rPr>
          <w:rFonts w:ascii="Arial" w:hAnsi="Arial" w:cs="Arial"/>
          <w:sz w:val="20"/>
        </w:rPr>
        <w:t>Abban az esetben, ha egy KHR</w:t>
      </w:r>
      <w:r w:rsidR="005153F8" w:rsidRPr="00D21ABE">
        <w:rPr>
          <w:rFonts w:ascii="Arial" w:hAnsi="Arial" w:cs="Arial"/>
          <w:sz w:val="20"/>
        </w:rPr>
        <w:t>-</w:t>
      </w:r>
      <w:r w:rsidRPr="00D21ABE">
        <w:rPr>
          <w:rFonts w:ascii="Arial" w:hAnsi="Arial" w:cs="Arial"/>
          <w:sz w:val="20"/>
        </w:rPr>
        <w:t xml:space="preserve">azonosítóhoz több lehívás is tartozik, akkor a legjellemzőbb (legnagyobb összegű) hitel paramétereit kell megadni. </w:t>
      </w:r>
    </w:p>
    <w:bookmarkEnd w:id="3"/>
    <w:p w14:paraId="01BF7AA3" w14:textId="77777777" w:rsidR="00CD51B5" w:rsidRPr="00D21ABE" w:rsidRDefault="00CD51B5" w:rsidP="00A3191A">
      <w:pPr>
        <w:pStyle w:val="Szvegtrzs2"/>
        <w:rPr>
          <w:rFonts w:ascii="Arial" w:hAnsi="Arial" w:cs="Arial"/>
          <w:sz w:val="20"/>
        </w:rPr>
      </w:pPr>
    </w:p>
    <w:p w14:paraId="29D0758A" w14:textId="77777777" w:rsidR="00AF4C1B" w:rsidRPr="00D21ABE" w:rsidRDefault="006E3127" w:rsidP="00567115">
      <w:pPr>
        <w:pStyle w:val="Szvegtrzs2"/>
        <w:rPr>
          <w:rFonts w:ascii="Arial" w:hAnsi="Arial" w:cs="Arial"/>
          <w:sz w:val="20"/>
        </w:rPr>
      </w:pPr>
      <w:r w:rsidRPr="00D21ABE">
        <w:rPr>
          <w:rFonts w:ascii="Arial" w:hAnsi="Arial" w:cs="Arial"/>
          <w:sz w:val="20"/>
        </w:rPr>
        <w:t xml:space="preserve">A 01. és 03. tábla </w:t>
      </w:r>
      <w:r w:rsidR="00AF4C1B" w:rsidRPr="00D21ABE">
        <w:rPr>
          <w:rFonts w:ascii="Arial" w:hAnsi="Arial" w:cs="Arial"/>
          <w:sz w:val="20"/>
        </w:rPr>
        <w:t>c</w:t>
      </w:r>
      <w:r w:rsidR="009778C0" w:rsidRPr="00D21ABE">
        <w:rPr>
          <w:rFonts w:ascii="Arial" w:hAnsi="Arial" w:cs="Arial"/>
          <w:sz w:val="20"/>
        </w:rPr>
        <w:t>m</w:t>
      </w:r>
      <w:r w:rsidR="00AF4C1B" w:rsidRPr="00D21ABE">
        <w:rPr>
          <w:rFonts w:ascii="Arial" w:hAnsi="Arial" w:cs="Arial"/>
          <w:sz w:val="20"/>
        </w:rPr>
        <w:t>) oszlopában a kamatbázis</w:t>
      </w:r>
      <w:r w:rsidRPr="00D21ABE">
        <w:rPr>
          <w:rFonts w:ascii="Arial" w:hAnsi="Arial" w:cs="Arial"/>
          <w:sz w:val="20"/>
        </w:rPr>
        <w:t xml:space="preserve">, a </w:t>
      </w:r>
      <w:r w:rsidR="00AF4C1B" w:rsidRPr="00D21ABE">
        <w:rPr>
          <w:rFonts w:ascii="Arial" w:hAnsi="Arial" w:cs="Arial"/>
          <w:sz w:val="20"/>
        </w:rPr>
        <w:t xml:space="preserve">01. és </w:t>
      </w:r>
      <w:r w:rsidRPr="00D21ABE">
        <w:rPr>
          <w:rFonts w:ascii="Arial" w:hAnsi="Arial" w:cs="Arial"/>
          <w:sz w:val="20"/>
        </w:rPr>
        <w:t xml:space="preserve">03. tábla </w:t>
      </w:r>
      <w:r w:rsidR="00AF4C1B" w:rsidRPr="00D21ABE">
        <w:rPr>
          <w:rFonts w:ascii="Arial" w:hAnsi="Arial" w:cs="Arial"/>
          <w:sz w:val="20"/>
        </w:rPr>
        <w:t>ch) oszlop</w:t>
      </w:r>
      <w:r w:rsidR="006143E4" w:rsidRPr="00D21ABE">
        <w:rPr>
          <w:rFonts w:ascii="Arial" w:hAnsi="Arial" w:cs="Arial"/>
          <w:sz w:val="20"/>
        </w:rPr>
        <w:t>á</w:t>
      </w:r>
      <w:r w:rsidR="00AF4C1B" w:rsidRPr="00D21ABE">
        <w:rPr>
          <w:rFonts w:ascii="Arial" w:hAnsi="Arial" w:cs="Arial"/>
          <w:sz w:val="20"/>
        </w:rPr>
        <w:t>ban pedig a tőketörlesztés módja</w:t>
      </w:r>
      <w:r w:rsidR="00AF4C1B">
        <w:rPr>
          <w:rFonts w:ascii="Arial" w:hAnsi="Arial" w:cs="Arial"/>
          <w:sz w:val="20"/>
        </w:rPr>
        <w:t xml:space="preserve"> </w:t>
      </w:r>
      <w:r w:rsidR="00AF4C1B" w:rsidRPr="00D21ABE">
        <w:rPr>
          <w:rFonts w:ascii="Arial" w:hAnsi="Arial" w:cs="Arial"/>
          <w:sz w:val="20"/>
        </w:rPr>
        <w:t xml:space="preserve">a </w:t>
      </w:r>
      <w:r w:rsidRPr="00D56345">
        <w:rPr>
          <w:rFonts w:ascii="Arial" w:hAnsi="Arial" w:cs="Arial"/>
          <w:sz w:val="20"/>
        </w:rPr>
        <w:t>3. melléklet 4.</w:t>
      </w:r>
      <w:r w:rsidRPr="00D21ABE">
        <w:rPr>
          <w:rFonts w:ascii="Arial" w:hAnsi="Arial" w:cs="Arial"/>
          <w:sz w:val="20"/>
        </w:rPr>
        <w:t>11</w:t>
      </w:r>
      <w:r w:rsidRPr="00D56345">
        <w:rPr>
          <w:rFonts w:ascii="Arial" w:hAnsi="Arial" w:cs="Arial"/>
          <w:sz w:val="20"/>
        </w:rPr>
        <w:t xml:space="preserve">. pontja szerinti, az MNB honlapján közzétett technikai segédletben megadott </w:t>
      </w:r>
      <w:r w:rsidRPr="00D21ABE">
        <w:rPr>
          <w:rFonts w:ascii="Arial" w:hAnsi="Arial" w:cs="Arial"/>
          <w:sz w:val="20"/>
        </w:rPr>
        <w:t>kódtár szerint töltendő</w:t>
      </w:r>
      <w:r w:rsidR="00050352" w:rsidRPr="00D21ABE">
        <w:rPr>
          <w:rFonts w:ascii="Arial" w:hAnsi="Arial" w:cs="Arial"/>
          <w:sz w:val="20"/>
        </w:rPr>
        <w:t xml:space="preserve"> ki</w:t>
      </w:r>
      <w:r w:rsidRPr="00D21ABE">
        <w:rPr>
          <w:rFonts w:ascii="Arial" w:hAnsi="Arial" w:cs="Arial"/>
          <w:sz w:val="20"/>
        </w:rPr>
        <w:t xml:space="preserve">. </w:t>
      </w:r>
    </w:p>
    <w:p w14:paraId="3D39FD10" w14:textId="77777777" w:rsidR="00ED4517" w:rsidRPr="00D21ABE" w:rsidRDefault="00ED4517" w:rsidP="00567115">
      <w:pPr>
        <w:pStyle w:val="Szvegtrzs2"/>
        <w:rPr>
          <w:rFonts w:ascii="Arial" w:hAnsi="Arial" w:cs="Arial"/>
          <w:sz w:val="20"/>
        </w:rPr>
      </w:pPr>
    </w:p>
    <w:p w14:paraId="74AE15B1" w14:textId="77777777" w:rsidR="00AA7B8B" w:rsidRDefault="00EE4144" w:rsidP="00B46AE5">
      <w:pPr>
        <w:pStyle w:val="Szvegtrzs2"/>
        <w:rPr>
          <w:rFonts w:ascii="Arial" w:hAnsi="Arial" w:cs="Arial"/>
          <w:sz w:val="20"/>
        </w:rPr>
      </w:pPr>
      <w:r w:rsidRPr="00D21ABE">
        <w:rPr>
          <w:rFonts w:ascii="Arial" w:hAnsi="Arial" w:cs="Arial"/>
          <w:sz w:val="20"/>
        </w:rPr>
        <w:t xml:space="preserve">A 01. és 03. tábla </w:t>
      </w:r>
      <w:r w:rsidR="00AF4C1B" w:rsidRPr="00D21ABE">
        <w:rPr>
          <w:rFonts w:ascii="Arial" w:hAnsi="Arial" w:cs="Arial"/>
          <w:sz w:val="20"/>
        </w:rPr>
        <w:t>cc</w:t>
      </w:r>
      <w:r w:rsidR="00DA04EB" w:rsidRPr="00D21ABE">
        <w:rPr>
          <w:rFonts w:ascii="Arial" w:hAnsi="Arial" w:cs="Arial"/>
          <w:sz w:val="20"/>
        </w:rPr>
        <w:t>)-</w:t>
      </w:r>
      <w:r w:rsidR="00AF4C1B" w:rsidRPr="00D21ABE">
        <w:rPr>
          <w:rFonts w:ascii="Arial" w:hAnsi="Arial" w:cs="Arial"/>
          <w:sz w:val="20"/>
        </w:rPr>
        <w:t>cf</w:t>
      </w:r>
      <w:r w:rsidR="00DA04EB" w:rsidRPr="00D21ABE">
        <w:rPr>
          <w:rFonts w:ascii="Arial" w:hAnsi="Arial" w:cs="Arial"/>
          <w:sz w:val="20"/>
        </w:rPr>
        <w:t xml:space="preserve">), illetve </w:t>
      </w:r>
      <w:r w:rsidR="00AF4C1B" w:rsidRPr="00D21ABE">
        <w:rPr>
          <w:rFonts w:ascii="Arial" w:hAnsi="Arial" w:cs="Arial"/>
          <w:sz w:val="20"/>
        </w:rPr>
        <w:t>c</w:t>
      </w:r>
      <w:r w:rsidR="009778C0" w:rsidRPr="00D21ABE">
        <w:rPr>
          <w:rFonts w:ascii="Arial" w:hAnsi="Arial" w:cs="Arial"/>
          <w:sz w:val="20"/>
        </w:rPr>
        <w:t>j</w:t>
      </w:r>
      <w:r w:rsidRPr="00D21ABE">
        <w:rPr>
          <w:rFonts w:ascii="Arial" w:hAnsi="Arial" w:cs="Arial"/>
          <w:sz w:val="20"/>
        </w:rPr>
        <w:t>)-</w:t>
      </w:r>
      <w:r w:rsidR="00AF4C1B" w:rsidRPr="00D21ABE">
        <w:rPr>
          <w:rFonts w:ascii="Arial" w:hAnsi="Arial" w:cs="Arial"/>
          <w:sz w:val="20"/>
        </w:rPr>
        <w:t>c</w:t>
      </w:r>
      <w:r w:rsidR="009778C0" w:rsidRPr="00D21ABE">
        <w:rPr>
          <w:rFonts w:ascii="Arial" w:hAnsi="Arial" w:cs="Arial"/>
          <w:sz w:val="20"/>
        </w:rPr>
        <w:t>l</w:t>
      </w:r>
      <w:r w:rsidRPr="00D21ABE">
        <w:rPr>
          <w:rFonts w:ascii="Arial" w:hAnsi="Arial" w:cs="Arial"/>
          <w:sz w:val="20"/>
        </w:rPr>
        <w:t>) oszlop</w:t>
      </w:r>
      <w:r w:rsidR="0009572B" w:rsidRPr="00D21ABE">
        <w:rPr>
          <w:rFonts w:ascii="Arial" w:hAnsi="Arial" w:cs="Arial"/>
          <w:sz w:val="20"/>
        </w:rPr>
        <w:t>á</w:t>
      </w:r>
      <w:r w:rsidRPr="00D21ABE">
        <w:rPr>
          <w:rFonts w:ascii="Arial" w:hAnsi="Arial" w:cs="Arial"/>
          <w:sz w:val="20"/>
        </w:rPr>
        <w:t xml:space="preserve">t lejárt, felmondott vagy </w:t>
      </w:r>
      <w:r w:rsidR="00ED4517" w:rsidRPr="00D21ABE">
        <w:rPr>
          <w:rFonts w:ascii="Arial" w:hAnsi="Arial" w:cs="Arial"/>
          <w:sz w:val="20"/>
        </w:rPr>
        <w:t>folyószámlahitelek</w:t>
      </w:r>
      <w:r w:rsidR="00050352" w:rsidRPr="00D21ABE">
        <w:rPr>
          <w:rFonts w:ascii="Arial" w:hAnsi="Arial" w:cs="Arial"/>
          <w:sz w:val="20"/>
        </w:rPr>
        <w:t xml:space="preserve"> </w:t>
      </w:r>
      <w:r w:rsidR="00DA04EB" w:rsidRPr="00D21ABE">
        <w:rPr>
          <w:rFonts w:ascii="Arial" w:hAnsi="Arial" w:cs="Arial"/>
          <w:sz w:val="20"/>
        </w:rPr>
        <w:t>esetén</w:t>
      </w:r>
      <w:r w:rsidRPr="00D21ABE">
        <w:rPr>
          <w:rFonts w:ascii="Arial" w:hAnsi="Arial" w:cs="Arial"/>
          <w:sz w:val="20"/>
        </w:rPr>
        <w:t xml:space="preserve"> üresen kell hagyni.</w:t>
      </w:r>
      <w:r w:rsidR="00DA04EB" w:rsidRPr="00D21ABE">
        <w:rPr>
          <w:rFonts w:ascii="Arial" w:hAnsi="Arial" w:cs="Arial"/>
          <w:sz w:val="20"/>
        </w:rPr>
        <w:t xml:space="preserve"> </w:t>
      </w:r>
      <w:r w:rsidR="00ED4517" w:rsidRPr="00D21ABE">
        <w:rPr>
          <w:rFonts w:ascii="Arial" w:hAnsi="Arial" w:cs="Arial"/>
          <w:sz w:val="20"/>
        </w:rPr>
        <w:t xml:space="preserve">A nem kamatozó instrumentumokat a cb) </w:t>
      </w:r>
      <w:r w:rsidR="00050352" w:rsidRPr="00D21ABE">
        <w:rPr>
          <w:rFonts w:ascii="Arial" w:hAnsi="Arial" w:cs="Arial"/>
          <w:sz w:val="20"/>
        </w:rPr>
        <w:t>oszlopban</w:t>
      </w:r>
      <w:r w:rsidR="00ED4517" w:rsidRPr="00D21ABE">
        <w:rPr>
          <w:rFonts w:ascii="Arial" w:hAnsi="Arial" w:cs="Arial"/>
          <w:sz w:val="20"/>
        </w:rPr>
        <w:t xml:space="preserve"> külön kóddal kell jelölni. </w:t>
      </w:r>
    </w:p>
    <w:p w14:paraId="5583210F" w14:textId="77777777" w:rsidR="00CD51B5" w:rsidRPr="00D21ABE" w:rsidRDefault="00CD51B5" w:rsidP="00CD51B5">
      <w:pPr>
        <w:pStyle w:val="Szvegtrzs2"/>
        <w:rPr>
          <w:rFonts w:ascii="Arial" w:hAnsi="Arial" w:cs="Arial"/>
          <w:sz w:val="20"/>
        </w:rPr>
      </w:pPr>
      <w:r w:rsidRPr="00D21ABE">
        <w:rPr>
          <w:rFonts w:ascii="Arial" w:hAnsi="Arial" w:cs="Arial"/>
          <w:sz w:val="20"/>
        </w:rPr>
        <w:t>Abban az esetben, ha egy KHR</w:t>
      </w:r>
      <w:r w:rsidR="000A6BAE" w:rsidRPr="00D21ABE">
        <w:rPr>
          <w:rFonts w:ascii="Arial" w:hAnsi="Arial" w:cs="Arial"/>
          <w:sz w:val="20"/>
        </w:rPr>
        <w:t>-</w:t>
      </w:r>
      <w:r w:rsidRPr="00D21ABE">
        <w:rPr>
          <w:rFonts w:ascii="Arial" w:hAnsi="Arial" w:cs="Arial"/>
          <w:sz w:val="20"/>
        </w:rPr>
        <w:t xml:space="preserve">azonosítóhoz több lehívás is tartozik, akkor a kamatozással, tőketörlesztéssel kapcsolatos </w:t>
      </w:r>
      <w:r w:rsidR="002E0916" w:rsidRPr="00D21ABE">
        <w:rPr>
          <w:rFonts w:ascii="Arial" w:hAnsi="Arial" w:cs="Arial"/>
          <w:sz w:val="20"/>
        </w:rPr>
        <w:t>oszlopokban</w:t>
      </w:r>
      <w:r w:rsidRPr="00D21ABE">
        <w:rPr>
          <w:rFonts w:ascii="Arial" w:hAnsi="Arial" w:cs="Arial"/>
          <w:sz w:val="20"/>
        </w:rPr>
        <w:t xml:space="preserve"> </w:t>
      </w:r>
      <w:r w:rsidR="005153F8" w:rsidRPr="00D21ABE">
        <w:rPr>
          <w:rFonts w:ascii="Arial" w:hAnsi="Arial" w:cs="Arial"/>
          <w:sz w:val="20"/>
        </w:rPr>
        <w:t>[</w:t>
      </w:r>
      <w:r w:rsidR="00ED4517" w:rsidRPr="00D21ABE">
        <w:rPr>
          <w:rFonts w:ascii="Arial" w:hAnsi="Arial" w:cs="Arial"/>
          <w:sz w:val="20"/>
        </w:rPr>
        <w:t>01</w:t>
      </w:r>
      <w:r w:rsidR="005153F8" w:rsidRPr="00D21ABE">
        <w:rPr>
          <w:rFonts w:ascii="Arial" w:hAnsi="Arial" w:cs="Arial"/>
          <w:sz w:val="20"/>
        </w:rPr>
        <w:t>.</w:t>
      </w:r>
      <w:r w:rsidR="00ED4517" w:rsidRPr="00D21ABE">
        <w:rPr>
          <w:rFonts w:ascii="Arial" w:hAnsi="Arial" w:cs="Arial"/>
          <w:sz w:val="20"/>
        </w:rPr>
        <w:t xml:space="preserve"> és 03</w:t>
      </w:r>
      <w:r w:rsidR="005153F8" w:rsidRPr="00D21ABE">
        <w:rPr>
          <w:rFonts w:ascii="Arial" w:hAnsi="Arial" w:cs="Arial"/>
          <w:sz w:val="20"/>
        </w:rPr>
        <w:t>.</w:t>
      </w:r>
      <w:r w:rsidR="00ED4517" w:rsidRPr="00D21ABE">
        <w:rPr>
          <w:rFonts w:ascii="Arial" w:hAnsi="Arial" w:cs="Arial"/>
          <w:sz w:val="20"/>
        </w:rPr>
        <w:t xml:space="preserve"> tábla ca)-cm) </w:t>
      </w:r>
      <w:r w:rsidR="002E0916" w:rsidRPr="00D21ABE">
        <w:rPr>
          <w:rFonts w:ascii="Arial" w:hAnsi="Arial" w:cs="Arial"/>
          <w:sz w:val="20"/>
        </w:rPr>
        <w:t>oszlop</w:t>
      </w:r>
      <w:r w:rsidR="005153F8" w:rsidRPr="00D21ABE">
        <w:rPr>
          <w:rFonts w:ascii="Arial" w:hAnsi="Arial" w:cs="Arial"/>
          <w:sz w:val="20"/>
        </w:rPr>
        <w:t>]</w:t>
      </w:r>
      <w:r w:rsidR="00AF4C1B" w:rsidRPr="00D21ABE">
        <w:rPr>
          <w:rFonts w:ascii="Arial" w:hAnsi="Arial" w:cs="Arial"/>
          <w:sz w:val="20"/>
        </w:rPr>
        <w:t xml:space="preserve"> </w:t>
      </w:r>
      <w:r w:rsidRPr="00D21ABE">
        <w:rPr>
          <w:rFonts w:ascii="Arial" w:hAnsi="Arial" w:cs="Arial"/>
          <w:sz w:val="20"/>
        </w:rPr>
        <w:t xml:space="preserve">a legjellemzőbb (legnagyobb összegű) hitel paramétereit kell megadni. </w:t>
      </w:r>
    </w:p>
    <w:p w14:paraId="22981CBC" w14:textId="77777777" w:rsidR="00CD51B5" w:rsidRDefault="00CD51B5" w:rsidP="00B46AE5">
      <w:pPr>
        <w:pStyle w:val="Szvegtrzs2"/>
        <w:rPr>
          <w:rFonts w:ascii="Arial" w:hAnsi="Arial" w:cs="Arial"/>
          <w:sz w:val="20"/>
        </w:rPr>
      </w:pPr>
    </w:p>
    <w:p w14:paraId="40931B6F" w14:textId="77777777" w:rsidR="00A8546A" w:rsidRPr="008A117A" w:rsidRDefault="0008764B" w:rsidP="00B46AE5">
      <w:pPr>
        <w:pStyle w:val="Szvegtrzs2"/>
        <w:rPr>
          <w:rFonts w:ascii="Arial" w:hAnsi="Arial" w:cs="Arial"/>
          <w:sz w:val="20"/>
        </w:rPr>
      </w:pPr>
      <w:r w:rsidRPr="00D21ABE">
        <w:rPr>
          <w:rFonts w:ascii="Arial" w:hAnsi="Arial" w:cs="Arial"/>
          <w:sz w:val="20"/>
        </w:rPr>
        <w:t>11</w:t>
      </w:r>
      <w:r w:rsidR="00A8546A" w:rsidRPr="00D21ABE">
        <w:rPr>
          <w:rFonts w:ascii="Arial" w:hAnsi="Arial" w:cs="Arial"/>
          <w:sz w:val="20"/>
        </w:rPr>
        <w:t>. A 03. tábla b</w:t>
      </w:r>
      <w:r w:rsidR="00ED4517" w:rsidRPr="00D21ABE">
        <w:rPr>
          <w:rFonts w:ascii="Arial" w:hAnsi="Arial" w:cs="Arial"/>
          <w:sz w:val="20"/>
        </w:rPr>
        <w:t>g</w:t>
      </w:r>
      <w:r w:rsidR="00A8546A" w:rsidRPr="00D21ABE">
        <w:rPr>
          <w:rFonts w:ascii="Arial" w:hAnsi="Arial" w:cs="Arial"/>
          <w:sz w:val="20"/>
        </w:rPr>
        <w:t xml:space="preserve">) oszlopában </w:t>
      </w:r>
      <w:r w:rsidR="00A8546A" w:rsidRPr="00A8546A">
        <w:rPr>
          <w:rFonts w:ascii="Arial" w:hAnsi="Arial" w:cs="Arial"/>
          <w:sz w:val="20"/>
        </w:rPr>
        <w:t>a</w:t>
      </w:r>
      <w:r w:rsidR="00A8546A" w:rsidRPr="008A117A">
        <w:rPr>
          <w:rFonts w:ascii="Arial" w:hAnsi="Arial" w:cs="Arial"/>
          <w:sz w:val="20"/>
        </w:rPr>
        <w:t xml:space="preserve"> folyósításkori hitelfedezeti arány alatt a </w:t>
      </w:r>
      <w:r w:rsidR="00184C77" w:rsidRPr="00D21ABE">
        <w:rPr>
          <w:rFonts w:ascii="Arial" w:hAnsi="Arial" w:cs="Arial"/>
          <w:sz w:val="20"/>
        </w:rPr>
        <w:t xml:space="preserve">jövedelemarányos törlesztőrészlet és a hitelfedezeti arányok szabályozásáról szóló </w:t>
      </w:r>
      <w:r w:rsidR="00A8546A" w:rsidRPr="008A117A">
        <w:rPr>
          <w:rFonts w:ascii="Arial" w:hAnsi="Arial" w:cs="Arial"/>
          <w:sz w:val="20"/>
        </w:rPr>
        <w:t xml:space="preserve">32/2014. </w:t>
      </w:r>
      <w:r w:rsidR="00A8546A" w:rsidRPr="00D21ABE">
        <w:rPr>
          <w:rFonts w:ascii="Arial" w:hAnsi="Arial" w:cs="Arial"/>
          <w:sz w:val="20"/>
        </w:rPr>
        <w:t>(IX.</w:t>
      </w:r>
      <w:r w:rsidR="005153F8" w:rsidRPr="00D21ABE">
        <w:rPr>
          <w:rFonts w:ascii="Arial" w:hAnsi="Arial" w:cs="Arial"/>
          <w:sz w:val="20"/>
        </w:rPr>
        <w:t xml:space="preserve"> </w:t>
      </w:r>
      <w:r w:rsidR="00A8546A" w:rsidRPr="00D21ABE">
        <w:rPr>
          <w:rFonts w:ascii="Arial" w:hAnsi="Arial" w:cs="Arial"/>
          <w:sz w:val="20"/>
        </w:rPr>
        <w:t xml:space="preserve">10.) MNB rendeletben </w:t>
      </w:r>
      <w:r w:rsidR="00A8546A">
        <w:rPr>
          <w:rFonts w:ascii="Arial" w:hAnsi="Arial" w:cs="Arial"/>
          <w:sz w:val="20"/>
        </w:rPr>
        <w:t xml:space="preserve">(a továbbiakban: JTM </w:t>
      </w:r>
      <w:r w:rsidR="00A8546A">
        <w:rPr>
          <w:rFonts w:ascii="Arial" w:hAnsi="Arial" w:cs="Arial"/>
          <w:sz w:val="20"/>
        </w:rPr>
        <w:lastRenderedPageBreak/>
        <w:t>rendelet)</w:t>
      </w:r>
      <w:r w:rsidR="00A8546A" w:rsidRPr="00D21ABE">
        <w:rPr>
          <w:rFonts w:ascii="Arial" w:hAnsi="Arial" w:cs="Arial"/>
          <w:sz w:val="20"/>
        </w:rPr>
        <w:t xml:space="preserve"> foglaltaknak megfelelően a </w:t>
      </w:r>
      <w:r w:rsidR="00A8546A" w:rsidRPr="008A117A">
        <w:rPr>
          <w:rFonts w:ascii="Arial" w:hAnsi="Arial" w:cs="Arial"/>
          <w:sz w:val="20"/>
        </w:rPr>
        <w:t xml:space="preserve">hitelbírálatkori kitettség és </w:t>
      </w:r>
      <w:r w:rsidR="00A8546A" w:rsidRPr="00D21ABE">
        <w:rPr>
          <w:rFonts w:ascii="Arial" w:hAnsi="Arial" w:cs="Arial"/>
          <w:sz w:val="20"/>
        </w:rPr>
        <w:t xml:space="preserve">a fedezet </w:t>
      </w:r>
      <w:r w:rsidR="00A8546A" w:rsidRPr="008A117A">
        <w:rPr>
          <w:rFonts w:ascii="Arial" w:hAnsi="Arial" w:cs="Arial"/>
          <w:sz w:val="20"/>
        </w:rPr>
        <w:t>forgalmi érték</w:t>
      </w:r>
      <w:r w:rsidR="00A8546A" w:rsidRPr="00D21ABE">
        <w:rPr>
          <w:rFonts w:ascii="Arial" w:hAnsi="Arial" w:cs="Arial"/>
          <w:sz w:val="20"/>
        </w:rPr>
        <w:t>ének</w:t>
      </w:r>
      <w:r w:rsidR="00A8546A" w:rsidRPr="008A117A">
        <w:rPr>
          <w:rFonts w:ascii="Arial" w:hAnsi="Arial" w:cs="Arial"/>
          <w:sz w:val="20"/>
        </w:rPr>
        <w:t xml:space="preserve"> hányadosát kell érteni. </w:t>
      </w:r>
    </w:p>
    <w:p w14:paraId="66904192" w14:textId="77777777" w:rsidR="00A8546A" w:rsidRPr="00D21ABE" w:rsidRDefault="00A8546A" w:rsidP="00B46AE5">
      <w:pPr>
        <w:pStyle w:val="Szvegtrzs2"/>
        <w:rPr>
          <w:rFonts w:ascii="Arial" w:hAnsi="Arial" w:cs="Arial"/>
          <w:sz w:val="20"/>
        </w:rPr>
      </w:pPr>
    </w:p>
    <w:p w14:paraId="47306C7C" w14:textId="77777777" w:rsidR="00AA7B8B" w:rsidRDefault="00F20D12" w:rsidP="00B46AE5">
      <w:pPr>
        <w:pStyle w:val="Szvegtrzs2"/>
        <w:rPr>
          <w:rFonts w:ascii="Arial" w:hAnsi="Arial" w:cs="Arial"/>
          <w:sz w:val="20"/>
        </w:rPr>
      </w:pPr>
      <w:r w:rsidRPr="00D21ABE">
        <w:rPr>
          <w:rFonts w:ascii="Arial" w:hAnsi="Arial" w:cs="Arial"/>
          <w:sz w:val="20"/>
        </w:rPr>
        <w:t>1</w:t>
      </w:r>
      <w:r w:rsidR="0008764B" w:rsidRPr="00D21ABE">
        <w:rPr>
          <w:rFonts w:ascii="Arial" w:hAnsi="Arial" w:cs="Arial"/>
          <w:sz w:val="20"/>
        </w:rPr>
        <w:t>2</w:t>
      </w:r>
      <w:r w:rsidR="00AA7B8B">
        <w:rPr>
          <w:rFonts w:ascii="Arial" w:hAnsi="Arial" w:cs="Arial"/>
          <w:sz w:val="20"/>
        </w:rPr>
        <w:t>. A 01. tábla b</w:t>
      </w:r>
      <w:r w:rsidR="002553AF" w:rsidRPr="00D21ABE">
        <w:rPr>
          <w:rFonts w:ascii="Arial" w:hAnsi="Arial" w:cs="Arial"/>
          <w:sz w:val="20"/>
        </w:rPr>
        <w:t>g</w:t>
      </w:r>
      <w:r w:rsidR="00AA7B8B">
        <w:rPr>
          <w:rFonts w:ascii="Arial" w:hAnsi="Arial" w:cs="Arial"/>
          <w:sz w:val="20"/>
        </w:rPr>
        <w:t>), valamint a 03. tábla b</w:t>
      </w:r>
      <w:r w:rsidR="002553AF" w:rsidRPr="00D21ABE">
        <w:rPr>
          <w:rFonts w:ascii="Arial" w:hAnsi="Arial" w:cs="Arial"/>
          <w:sz w:val="20"/>
        </w:rPr>
        <w:t>n</w:t>
      </w:r>
      <w:r w:rsidR="00AA7B8B">
        <w:rPr>
          <w:rFonts w:ascii="Arial" w:hAnsi="Arial" w:cs="Arial"/>
          <w:sz w:val="20"/>
        </w:rPr>
        <w:t>) oszlop</w:t>
      </w:r>
      <w:r w:rsidR="009E3923">
        <w:rPr>
          <w:rFonts w:ascii="Arial" w:hAnsi="Arial" w:cs="Arial"/>
          <w:sz w:val="20"/>
        </w:rPr>
        <w:t>á</w:t>
      </w:r>
      <w:r w:rsidR="00AA7B8B">
        <w:rPr>
          <w:rFonts w:ascii="Arial" w:hAnsi="Arial" w:cs="Arial"/>
          <w:sz w:val="20"/>
        </w:rPr>
        <w:t xml:space="preserve">ban az adott szerződéshez kapcsolódó fennálló hátralék esetén a </w:t>
      </w:r>
      <w:r w:rsidR="00AA7B8B" w:rsidRPr="007D2092">
        <w:rPr>
          <w:rFonts w:ascii="Arial" w:hAnsi="Arial" w:cs="Arial"/>
          <w:sz w:val="20"/>
        </w:rPr>
        <w:t>legrégebbi késedelembe eséstől eltelt napok szám</w:t>
      </w:r>
      <w:r w:rsidR="00AA7B8B">
        <w:rPr>
          <w:rFonts w:ascii="Arial" w:hAnsi="Arial" w:cs="Arial"/>
          <w:sz w:val="20"/>
        </w:rPr>
        <w:t xml:space="preserve">át kell kimutatni. </w:t>
      </w:r>
    </w:p>
    <w:p w14:paraId="27BEA0D9" w14:textId="77777777" w:rsidR="002553AF" w:rsidRDefault="002553AF" w:rsidP="00B46AE5">
      <w:pPr>
        <w:pStyle w:val="Szvegtrzs2"/>
        <w:rPr>
          <w:rFonts w:ascii="Arial" w:hAnsi="Arial" w:cs="Arial"/>
          <w:sz w:val="20"/>
        </w:rPr>
      </w:pPr>
    </w:p>
    <w:p w14:paraId="572D6977" w14:textId="77777777" w:rsidR="00B46AE5" w:rsidRPr="00941F3A" w:rsidRDefault="0008764B" w:rsidP="00B46AE5">
      <w:pPr>
        <w:pStyle w:val="Szvegtrzs2"/>
        <w:rPr>
          <w:rFonts w:ascii="Arial" w:hAnsi="Arial" w:cs="Arial"/>
          <w:sz w:val="20"/>
        </w:rPr>
      </w:pPr>
      <w:r w:rsidRPr="00D21ABE">
        <w:rPr>
          <w:rFonts w:ascii="Arial" w:hAnsi="Arial" w:cs="Arial"/>
          <w:sz w:val="20"/>
        </w:rPr>
        <w:t>13</w:t>
      </w:r>
      <w:r w:rsidR="00FE7BE0" w:rsidRPr="00D21ABE">
        <w:rPr>
          <w:rFonts w:ascii="Arial" w:hAnsi="Arial" w:cs="Arial"/>
          <w:sz w:val="20"/>
        </w:rPr>
        <w:t>. A 01. tábla</w:t>
      </w:r>
      <w:r w:rsidR="00D41724" w:rsidRPr="00D21ABE">
        <w:rPr>
          <w:rFonts w:ascii="Arial" w:hAnsi="Arial" w:cs="Arial"/>
          <w:sz w:val="20"/>
        </w:rPr>
        <w:t xml:space="preserve"> b</w:t>
      </w:r>
      <w:r w:rsidR="002553AF" w:rsidRPr="00D21ABE">
        <w:rPr>
          <w:rFonts w:ascii="Arial" w:hAnsi="Arial" w:cs="Arial"/>
          <w:sz w:val="20"/>
        </w:rPr>
        <w:t>h</w:t>
      </w:r>
      <w:r w:rsidR="00D41724" w:rsidRPr="00D21ABE">
        <w:rPr>
          <w:rFonts w:ascii="Arial" w:hAnsi="Arial" w:cs="Arial"/>
          <w:sz w:val="20"/>
        </w:rPr>
        <w:t xml:space="preserve">) és a 03. tábla </w:t>
      </w:r>
      <w:r w:rsidR="002553AF" w:rsidRPr="00D21ABE">
        <w:rPr>
          <w:rFonts w:ascii="Arial" w:hAnsi="Arial" w:cs="Arial"/>
          <w:sz w:val="20"/>
        </w:rPr>
        <w:t>bq</w:t>
      </w:r>
      <w:r w:rsidR="00FE7BE0" w:rsidRPr="00D21ABE">
        <w:rPr>
          <w:rFonts w:ascii="Arial" w:hAnsi="Arial" w:cs="Arial"/>
          <w:sz w:val="20"/>
        </w:rPr>
        <w:t>) oszlop</w:t>
      </w:r>
      <w:r w:rsidR="005E444C" w:rsidRPr="00D21ABE">
        <w:rPr>
          <w:rFonts w:ascii="Arial" w:hAnsi="Arial" w:cs="Arial"/>
          <w:sz w:val="20"/>
        </w:rPr>
        <w:t>á</w:t>
      </w:r>
      <w:r w:rsidR="00FE7BE0" w:rsidRPr="00D21ABE">
        <w:rPr>
          <w:rFonts w:ascii="Arial" w:hAnsi="Arial" w:cs="Arial"/>
          <w:sz w:val="20"/>
        </w:rPr>
        <w:t xml:space="preserve">ban </w:t>
      </w:r>
      <w:r w:rsidR="00FE7BE0" w:rsidRPr="00941F3A">
        <w:rPr>
          <w:rFonts w:ascii="Arial" w:hAnsi="Arial" w:cs="Arial"/>
          <w:sz w:val="20"/>
        </w:rPr>
        <w:t>a 3. melléklet 4.11. pontja szerinti, az MNB honlapján közzétett technikai segédletben megadott kódok</w:t>
      </w:r>
      <w:r w:rsidR="00FE7BE0" w:rsidRPr="00D21ABE">
        <w:rPr>
          <w:rFonts w:ascii="Arial" w:hAnsi="Arial" w:cs="Arial"/>
          <w:sz w:val="20"/>
        </w:rPr>
        <w:t>nak megfelelően kell szerepeltetni az ügyfél/ügyletszintű nem teljesítő minősítést.</w:t>
      </w:r>
      <w:r w:rsidR="0068234D" w:rsidRPr="00D21ABE">
        <w:rPr>
          <w:rFonts w:ascii="Arial" w:hAnsi="Arial" w:cs="Arial"/>
          <w:sz w:val="20"/>
        </w:rPr>
        <w:t xml:space="preserve"> </w:t>
      </w:r>
    </w:p>
    <w:p w14:paraId="0433E2C2" w14:textId="77777777" w:rsidR="00176B06" w:rsidRDefault="00176B06" w:rsidP="00B46AE5">
      <w:pPr>
        <w:pStyle w:val="Szvegtrzs2"/>
        <w:rPr>
          <w:rFonts w:ascii="Arial" w:hAnsi="Arial" w:cs="Arial"/>
          <w:sz w:val="20"/>
        </w:rPr>
      </w:pPr>
    </w:p>
    <w:p w14:paraId="558EEEDD" w14:textId="77777777" w:rsidR="00B46AE5" w:rsidRDefault="00694B8D" w:rsidP="00B46AE5">
      <w:pPr>
        <w:pStyle w:val="Szvegtrzs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08764B" w:rsidRPr="00D21ABE">
        <w:rPr>
          <w:rFonts w:ascii="Arial" w:hAnsi="Arial" w:cs="Arial"/>
          <w:sz w:val="20"/>
        </w:rPr>
        <w:t>4</w:t>
      </w:r>
      <w:r w:rsidR="00B46AE5" w:rsidRPr="00941F3A">
        <w:rPr>
          <w:rFonts w:ascii="Arial" w:hAnsi="Arial" w:cs="Arial"/>
          <w:sz w:val="20"/>
        </w:rPr>
        <w:t xml:space="preserve">. A 02. tábla ba) oszlopában típusonként összevontan, a 3. melléklet 4.11. pontja szerinti, az MNB honlapján közzétett technikai segédletben megadott kódok alapján kell besorolni az egyes ügyletekhez tartozó fedezetek közül azokat, amelyek a hitelkockázatok mérséklése céljából figyelembe vehetők. Ha egy adott hitelügylet mögött többfajta fedezet áll, akkor azokat a 02. és 04. táblában külön sorokban kell feltüntetni úgy, hogy a szerződés azonosítója [aa) oszlop] azonosak, míg a ba)-bc) oszlopban jelentett értékek eltérnek. </w:t>
      </w:r>
    </w:p>
    <w:p w14:paraId="676E6B93" w14:textId="77777777" w:rsidR="00A26C10" w:rsidRDefault="00A26C10" w:rsidP="00B46AE5">
      <w:pPr>
        <w:pStyle w:val="Szvegtrzs2"/>
        <w:rPr>
          <w:rFonts w:ascii="Arial" w:hAnsi="Arial" w:cs="Arial"/>
          <w:sz w:val="20"/>
        </w:rPr>
      </w:pPr>
    </w:p>
    <w:p w14:paraId="1221D7B2" w14:textId="77777777" w:rsidR="000F167D" w:rsidRPr="00D21ABE" w:rsidRDefault="00A26C10" w:rsidP="00B46AE5">
      <w:pPr>
        <w:pStyle w:val="Szvegtrzs2"/>
        <w:rPr>
          <w:rFonts w:ascii="Arial" w:hAnsi="Arial" w:cs="Arial"/>
          <w:sz w:val="20"/>
        </w:rPr>
      </w:pPr>
      <w:r w:rsidRPr="00D21ABE">
        <w:rPr>
          <w:rFonts w:ascii="Arial" w:hAnsi="Arial" w:cs="Arial"/>
          <w:sz w:val="20"/>
        </w:rPr>
        <w:t xml:space="preserve">A 04. tábla ba) oszlopában </w:t>
      </w:r>
      <w:r w:rsidR="00334C88" w:rsidRPr="00D21ABE">
        <w:rPr>
          <w:rFonts w:ascii="Arial" w:hAnsi="Arial" w:cs="Arial"/>
          <w:sz w:val="20"/>
        </w:rPr>
        <w:t>fedezet</w:t>
      </w:r>
      <w:r w:rsidR="002278B5" w:rsidRPr="00D21ABE">
        <w:rPr>
          <w:rFonts w:ascii="Arial" w:hAnsi="Arial" w:cs="Arial"/>
          <w:sz w:val="20"/>
        </w:rPr>
        <w:t xml:space="preserve"> </w:t>
      </w:r>
      <w:r w:rsidRPr="00941F3A">
        <w:rPr>
          <w:rFonts w:ascii="Arial" w:hAnsi="Arial" w:cs="Arial"/>
          <w:sz w:val="20"/>
        </w:rPr>
        <w:t>típusonként összevontan, a 3. melléklet 4.11. pontja szerinti, az MNB honlapján közzétett technikai segédletben megadott kódok alapján kell besorolni az egyes ügyletekhez tartozó fedezetek</w:t>
      </w:r>
      <w:r w:rsidR="000F167D" w:rsidRPr="00D21ABE">
        <w:rPr>
          <w:rFonts w:ascii="Arial" w:hAnsi="Arial" w:cs="Arial"/>
          <w:sz w:val="20"/>
        </w:rPr>
        <w:t>et</w:t>
      </w:r>
      <w:r w:rsidR="00C7330E" w:rsidRPr="00D21ABE">
        <w:rPr>
          <w:rFonts w:ascii="Arial" w:hAnsi="Arial" w:cs="Arial"/>
          <w:sz w:val="20"/>
        </w:rPr>
        <w:t>,</w:t>
      </w:r>
      <w:r w:rsidR="000F167D" w:rsidRPr="00D21ABE">
        <w:rPr>
          <w:rFonts w:ascii="Arial" w:hAnsi="Arial" w:cs="Arial"/>
          <w:sz w:val="20"/>
        </w:rPr>
        <w:t xml:space="preserve"> a következők szerint:</w:t>
      </w:r>
    </w:p>
    <w:p w14:paraId="375C93B8" w14:textId="77777777" w:rsidR="000F167D" w:rsidRPr="00D21ABE" w:rsidRDefault="000F167D" w:rsidP="00D21ABE">
      <w:pPr>
        <w:pStyle w:val="Szvegtrzs2"/>
        <w:rPr>
          <w:rFonts w:ascii="Arial" w:hAnsi="Arial" w:cs="Arial"/>
          <w:sz w:val="20"/>
        </w:rPr>
      </w:pPr>
      <w:r w:rsidRPr="00D21ABE">
        <w:rPr>
          <w:rFonts w:ascii="Arial" w:hAnsi="Arial" w:cs="Arial"/>
          <w:sz w:val="20"/>
        </w:rPr>
        <w:t xml:space="preserve">a </w:t>
      </w:r>
      <w:r w:rsidR="00A8546A">
        <w:rPr>
          <w:rFonts w:ascii="Arial" w:hAnsi="Arial" w:cs="Arial"/>
          <w:sz w:val="20"/>
        </w:rPr>
        <w:t xml:space="preserve">JTM rendelet </w:t>
      </w:r>
      <w:r w:rsidRPr="00D21ABE">
        <w:rPr>
          <w:rFonts w:ascii="Arial" w:hAnsi="Arial" w:cs="Arial"/>
          <w:sz w:val="20"/>
        </w:rPr>
        <w:t>hatálya alá tartozó jelzáloghitelhez</w:t>
      </w:r>
      <w:r w:rsidR="002278B5" w:rsidRPr="00D21ABE">
        <w:rPr>
          <w:rFonts w:ascii="Arial" w:hAnsi="Arial" w:cs="Arial"/>
          <w:sz w:val="20"/>
        </w:rPr>
        <w:t>, illetve</w:t>
      </w:r>
      <w:r w:rsidRPr="00D21ABE">
        <w:rPr>
          <w:rFonts w:ascii="Arial" w:hAnsi="Arial" w:cs="Arial"/>
          <w:sz w:val="20"/>
        </w:rPr>
        <w:t xml:space="preserve"> gépjárműhitelhez kapcsolódó </w:t>
      </w:r>
      <w:r w:rsidR="00C97E1A" w:rsidRPr="00D21ABE">
        <w:rPr>
          <w:rFonts w:ascii="Arial" w:hAnsi="Arial" w:cs="Arial"/>
          <w:sz w:val="20"/>
        </w:rPr>
        <w:t>ingatlan fedezet</w:t>
      </w:r>
      <w:r w:rsidRPr="00D21ABE">
        <w:rPr>
          <w:rFonts w:ascii="Arial" w:hAnsi="Arial" w:cs="Arial"/>
          <w:sz w:val="20"/>
        </w:rPr>
        <w:t xml:space="preserve"> és </w:t>
      </w:r>
      <w:r w:rsidR="00C97E1A" w:rsidRPr="00D21ABE">
        <w:rPr>
          <w:rFonts w:ascii="Arial" w:hAnsi="Arial" w:cs="Arial"/>
          <w:sz w:val="20"/>
        </w:rPr>
        <w:t>gépjármű fedezet teljes</w:t>
      </w:r>
      <w:r w:rsidR="002278B5" w:rsidRPr="00D21ABE">
        <w:rPr>
          <w:rFonts w:ascii="Arial" w:hAnsi="Arial" w:cs="Arial"/>
          <w:sz w:val="20"/>
        </w:rPr>
        <w:t xml:space="preserve"> </w:t>
      </w:r>
      <w:r w:rsidR="00C97E1A" w:rsidRPr="00D21ABE">
        <w:rPr>
          <w:rFonts w:ascii="Arial" w:hAnsi="Arial" w:cs="Arial"/>
          <w:sz w:val="20"/>
        </w:rPr>
        <w:t>körűen</w:t>
      </w:r>
      <w:r w:rsidRPr="00D21ABE">
        <w:rPr>
          <w:rFonts w:ascii="Arial" w:hAnsi="Arial" w:cs="Arial"/>
          <w:sz w:val="20"/>
        </w:rPr>
        <w:t xml:space="preserve"> szerepeltetendő,</w:t>
      </w:r>
    </w:p>
    <w:p w14:paraId="759BBB54" w14:textId="77777777" w:rsidR="00A26C10" w:rsidRPr="00D21ABE" w:rsidRDefault="00123590" w:rsidP="00D21ABE">
      <w:pPr>
        <w:pStyle w:val="Szvegtrzs2"/>
        <w:rPr>
          <w:rFonts w:ascii="Arial" w:hAnsi="Arial" w:cs="Arial"/>
          <w:sz w:val="20"/>
        </w:rPr>
      </w:pPr>
      <w:r w:rsidRPr="00D21ABE">
        <w:rPr>
          <w:rFonts w:ascii="Arial" w:hAnsi="Arial" w:cs="Arial"/>
          <w:sz w:val="20"/>
        </w:rPr>
        <w:t xml:space="preserve">egyéb hiteltípus </w:t>
      </w:r>
      <w:r w:rsidR="000F167D" w:rsidRPr="00D21ABE">
        <w:rPr>
          <w:rFonts w:ascii="Arial" w:hAnsi="Arial" w:cs="Arial"/>
          <w:sz w:val="20"/>
        </w:rPr>
        <w:t xml:space="preserve">fedezete </w:t>
      </w:r>
      <w:r w:rsidRPr="00D21ABE">
        <w:rPr>
          <w:rFonts w:ascii="Arial" w:hAnsi="Arial" w:cs="Arial"/>
          <w:sz w:val="20"/>
        </w:rPr>
        <w:t>és az ingatlanon, illetve gépjárműv</w:t>
      </w:r>
      <w:r w:rsidR="002278B5" w:rsidRPr="00D21ABE">
        <w:rPr>
          <w:rFonts w:ascii="Arial" w:hAnsi="Arial" w:cs="Arial"/>
          <w:sz w:val="20"/>
        </w:rPr>
        <w:t>ö</w:t>
      </w:r>
      <w:r w:rsidRPr="00D21ABE">
        <w:rPr>
          <w:rFonts w:ascii="Arial" w:hAnsi="Arial" w:cs="Arial"/>
          <w:sz w:val="20"/>
        </w:rPr>
        <w:t>n kívüli egyéb fedezet</w:t>
      </w:r>
      <w:r w:rsidR="00C97E1A" w:rsidRPr="00D21ABE">
        <w:rPr>
          <w:rFonts w:ascii="Arial" w:hAnsi="Arial" w:cs="Arial"/>
          <w:sz w:val="20"/>
        </w:rPr>
        <w:t xml:space="preserve"> esetén pedig</w:t>
      </w:r>
      <w:r w:rsidR="00A26C10" w:rsidRPr="00941F3A">
        <w:rPr>
          <w:rFonts w:ascii="Arial" w:hAnsi="Arial" w:cs="Arial"/>
          <w:sz w:val="20"/>
        </w:rPr>
        <w:t xml:space="preserve"> azokat</w:t>
      </w:r>
      <w:r w:rsidR="000F167D" w:rsidRPr="00D21ABE">
        <w:rPr>
          <w:rFonts w:ascii="Arial" w:hAnsi="Arial" w:cs="Arial"/>
          <w:sz w:val="20"/>
        </w:rPr>
        <w:t xml:space="preserve"> kell jelenteni</w:t>
      </w:r>
      <w:r w:rsidR="00A26C10" w:rsidRPr="00941F3A">
        <w:rPr>
          <w:rFonts w:ascii="Arial" w:hAnsi="Arial" w:cs="Arial"/>
          <w:sz w:val="20"/>
        </w:rPr>
        <w:t>, amelyek a hitelkockázatok mérséklése céljából figyelembe vehetők.</w:t>
      </w:r>
    </w:p>
    <w:p w14:paraId="726E7C46" w14:textId="77777777" w:rsidR="00B46AE5" w:rsidRPr="00941F3A" w:rsidRDefault="00B46AE5" w:rsidP="00B46AE5">
      <w:pPr>
        <w:pStyle w:val="Szvegtrzs2"/>
        <w:rPr>
          <w:rFonts w:ascii="Arial" w:hAnsi="Arial" w:cs="Arial"/>
          <w:sz w:val="20"/>
        </w:rPr>
      </w:pPr>
    </w:p>
    <w:p w14:paraId="13A285E3" w14:textId="77777777" w:rsidR="00B46AE5" w:rsidRPr="00941F3A" w:rsidRDefault="00B46AE5" w:rsidP="00B46AE5">
      <w:pPr>
        <w:pStyle w:val="Szvegtrzs2"/>
        <w:rPr>
          <w:rFonts w:ascii="Arial" w:hAnsi="Arial" w:cs="Arial"/>
          <w:sz w:val="20"/>
        </w:rPr>
      </w:pPr>
      <w:r w:rsidRPr="00941F3A">
        <w:rPr>
          <w:rFonts w:ascii="Arial" w:hAnsi="Arial" w:cs="Arial"/>
          <w:sz w:val="20"/>
        </w:rPr>
        <w:t>A fedezetek értékét a 02. és 04. tábla bb) oszlopában, az adatszolgáltató fedezeti nyilvántartásában szereplő hitelfedezeti (vagy hitelbiztosítéki) érték alapján kell megadni, míg a bc) oszlopban a rendelkezésre álló forgalmi érték alapján. A bc) oszlopot üresen kell hagyni abban az esetben, ha nem áll rendelkezésre a fedezet forgalmi értékére vonatkozó információ</w:t>
      </w:r>
      <w:r w:rsidR="00123590" w:rsidRPr="00D21ABE">
        <w:rPr>
          <w:rFonts w:ascii="Arial" w:hAnsi="Arial" w:cs="Arial"/>
          <w:sz w:val="20"/>
        </w:rPr>
        <w:t>, azonban ingatlan és gépjármű fedezet esetén min</w:t>
      </w:r>
      <w:r w:rsidR="007452C6" w:rsidRPr="00D21ABE">
        <w:rPr>
          <w:rFonts w:ascii="Arial" w:hAnsi="Arial" w:cs="Arial"/>
          <w:sz w:val="20"/>
        </w:rPr>
        <w:t>dig</w:t>
      </w:r>
      <w:r w:rsidR="00123590" w:rsidRPr="00D21ABE">
        <w:rPr>
          <w:rFonts w:ascii="Arial" w:hAnsi="Arial" w:cs="Arial"/>
          <w:sz w:val="20"/>
        </w:rPr>
        <w:t xml:space="preserve"> szerepeltetni kell a forgalmi értéket</w:t>
      </w:r>
      <w:r w:rsidRPr="00941F3A">
        <w:rPr>
          <w:rFonts w:ascii="Arial" w:hAnsi="Arial" w:cs="Arial"/>
          <w:sz w:val="20"/>
        </w:rPr>
        <w:t>. Ha egy fedezet egyszerre több szerződéshez is kapcsolódik, akkor szerződésenként akkora részt kell kimutatni, amekkora a fedezet teljes értékéből az adott kitettséghez a kockázatok fedezésére figyelembe vehető.</w:t>
      </w:r>
    </w:p>
    <w:p w14:paraId="5CF72410" w14:textId="77777777" w:rsidR="00B46AE5" w:rsidRPr="00941F3A" w:rsidRDefault="00B46AE5" w:rsidP="00B46AE5">
      <w:pPr>
        <w:pStyle w:val="Szvegtrzs2"/>
        <w:rPr>
          <w:rFonts w:ascii="Arial" w:hAnsi="Arial" w:cs="Arial"/>
          <w:sz w:val="20"/>
        </w:rPr>
      </w:pPr>
    </w:p>
    <w:p w14:paraId="102F6869" w14:textId="77777777" w:rsidR="00B46AE5" w:rsidRPr="00941F3A" w:rsidRDefault="00B46AE5" w:rsidP="00B46AE5">
      <w:pPr>
        <w:pStyle w:val="Szvegtrzs2"/>
        <w:rPr>
          <w:rFonts w:ascii="Arial" w:hAnsi="Arial" w:cs="Arial"/>
          <w:sz w:val="20"/>
        </w:rPr>
      </w:pPr>
      <w:r w:rsidRPr="00941F3A">
        <w:rPr>
          <w:rFonts w:ascii="Arial" w:hAnsi="Arial" w:cs="Arial"/>
          <w:sz w:val="20"/>
        </w:rPr>
        <w:t>Fedezetlen hitel esetében a 02. és 04. táblában nem kell adatot szerepeltetni.</w:t>
      </w:r>
    </w:p>
    <w:p w14:paraId="05C53B85" w14:textId="77777777" w:rsidR="00B46AE5" w:rsidRPr="00941F3A" w:rsidRDefault="00B46AE5" w:rsidP="00B46AE5">
      <w:pPr>
        <w:pStyle w:val="Szvegtrzs2"/>
        <w:rPr>
          <w:rFonts w:ascii="Arial" w:hAnsi="Arial" w:cs="Arial"/>
          <w:sz w:val="20"/>
        </w:rPr>
      </w:pPr>
    </w:p>
    <w:p w14:paraId="7A8919B5" w14:textId="77777777" w:rsidR="009E3923" w:rsidRDefault="009E3923" w:rsidP="00D21ABE">
      <w:pPr>
        <w:pStyle w:val="Szvegtrzs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08764B" w:rsidRPr="00D21ABE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. A 03. tábla a</w:t>
      </w:r>
      <w:r w:rsidR="008D67C3" w:rsidRPr="00D21ABE">
        <w:rPr>
          <w:rFonts w:ascii="Arial" w:hAnsi="Arial" w:cs="Arial"/>
          <w:sz w:val="20"/>
        </w:rPr>
        <w:t>j</w:t>
      </w:r>
      <w:r>
        <w:rPr>
          <w:rFonts w:ascii="Arial" w:hAnsi="Arial" w:cs="Arial"/>
          <w:sz w:val="20"/>
        </w:rPr>
        <w:t xml:space="preserve">) oszlopában meg kell adni, hogy az </w:t>
      </w:r>
      <w:r w:rsidRPr="000B6463">
        <w:rPr>
          <w:rFonts w:ascii="Arial" w:hAnsi="Arial" w:cs="Arial"/>
          <w:sz w:val="20"/>
        </w:rPr>
        <w:t>adott hitelt ügynökön keresztül folyósították</w:t>
      </w:r>
      <w:r>
        <w:rPr>
          <w:rFonts w:ascii="Arial" w:hAnsi="Arial" w:cs="Arial"/>
          <w:sz w:val="20"/>
        </w:rPr>
        <w:t xml:space="preserve">-e vagy közvetlenül az adatszolgáltató </w:t>
      </w:r>
      <w:r w:rsidRPr="000B6463">
        <w:rPr>
          <w:rFonts w:ascii="Arial" w:hAnsi="Arial" w:cs="Arial"/>
          <w:sz w:val="20"/>
        </w:rPr>
        <w:t>nyújtotta.</w:t>
      </w:r>
      <w:r>
        <w:rPr>
          <w:rFonts w:ascii="Arial" w:hAnsi="Arial" w:cs="Arial"/>
          <w:sz w:val="20"/>
        </w:rPr>
        <w:t xml:space="preserve"> </w:t>
      </w:r>
    </w:p>
    <w:p w14:paraId="78AC1E06" w14:textId="77777777" w:rsidR="009A6A71" w:rsidRDefault="009A6A71" w:rsidP="00D21ABE">
      <w:pPr>
        <w:pStyle w:val="Szvegtrzs2"/>
        <w:rPr>
          <w:rFonts w:ascii="Arial" w:hAnsi="Arial" w:cs="Arial"/>
          <w:sz w:val="20"/>
        </w:rPr>
      </w:pPr>
    </w:p>
    <w:p w14:paraId="7E08D452" w14:textId="77777777" w:rsidR="00395482" w:rsidRDefault="00395482" w:rsidP="00D21ABE">
      <w:pPr>
        <w:pStyle w:val="Szvegtrzs2"/>
        <w:rPr>
          <w:rFonts w:ascii="Arial" w:hAnsi="Arial" w:cs="Arial"/>
          <w:sz w:val="20"/>
        </w:rPr>
      </w:pPr>
      <w:r w:rsidRPr="00395482">
        <w:rPr>
          <w:rFonts w:ascii="Arial" w:hAnsi="Arial" w:cs="Arial"/>
          <w:sz w:val="20"/>
        </w:rPr>
        <w:t>1</w:t>
      </w:r>
      <w:r w:rsidR="0008764B" w:rsidRPr="00D21ABE">
        <w:rPr>
          <w:rFonts w:ascii="Arial" w:hAnsi="Arial" w:cs="Arial"/>
          <w:sz w:val="20"/>
        </w:rPr>
        <w:t>6</w:t>
      </w:r>
      <w:r w:rsidRPr="00395482">
        <w:rPr>
          <w:rFonts w:ascii="Arial" w:hAnsi="Arial" w:cs="Arial"/>
          <w:sz w:val="20"/>
        </w:rPr>
        <w:t>. A 03. tábla a</w:t>
      </w:r>
      <w:r w:rsidR="007D44B5" w:rsidRPr="00D21ABE">
        <w:rPr>
          <w:rFonts w:ascii="Arial" w:hAnsi="Arial" w:cs="Arial"/>
          <w:sz w:val="20"/>
        </w:rPr>
        <w:t>k</w:t>
      </w:r>
      <w:r w:rsidRPr="00395482">
        <w:rPr>
          <w:rFonts w:ascii="Arial" w:hAnsi="Arial" w:cs="Arial"/>
          <w:sz w:val="20"/>
        </w:rPr>
        <w:t xml:space="preserve">) oszlopában kell jelölni, hogy az adott hitelt az MNB </w:t>
      </w:r>
      <w:r w:rsidR="00D6751D">
        <w:rPr>
          <w:rFonts w:ascii="Arial" w:hAnsi="Arial" w:cs="Arial"/>
          <w:sz w:val="20"/>
          <w:lang w:val="hu-HU"/>
        </w:rPr>
        <w:t>M</w:t>
      </w:r>
      <w:r w:rsidRPr="00395482">
        <w:rPr>
          <w:rFonts w:ascii="Arial" w:hAnsi="Arial" w:cs="Arial"/>
          <w:sz w:val="20"/>
        </w:rPr>
        <w:t xml:space="preserve">inősített </w:t>
      </w:r>
      <w:r w:rsidR="00D6751D">
        <w:rPr>
          <w:rFonts w:ascii="Arial" w:hAnsi="Arial" w:cs="Arial"/>
          <w:sz w:val="20"/>
          <w:lang w:val="hu-HU"/>
        </w:rPr>
        <w:t>F</w:t>
      </w:r>
      <w:r w:rsidRPr="00395482">
        <w:rPr>
          <w:rFonts w:ascii="Arial" w:hAnsi="Arial" w:cs="Arial"/>
          <w:sz w:val="20"/>
        </w:rPr>
        <w:t xml:space="preserve">ogyasztóbarát </w:t>
      </w:r>
      <w:r w:rsidR="00D6751D">
        <w:rPr>
          <w:rFonts w:ascii="Arial" w:hAnsi="Arial" w:cs="Arial"/>
          <w:sz w:val="20"/>
          <w:lang w:val="hu-HU"/>
        </w:rPr>
        <w:t>L</w:t>
      </w:r>
      <w:r w:rsidRPr="00395482">
        <w:rPr>
          <w:rFonts w:ascii="Arial" w:hAnsi="Arial" w:cs="Arial"/>
          <w:sz w:val="20"/>
        </w:rPr>
        <w:t>akáshitelnek minősítette-e.</w:t>
      </w:r>
    </w:p>
    <w:p w14:paraId="33C64FA4" w14:textId="77777777" w:rsidR="00395482" w:rsidRPr="000B6463" w:rsidRDefault="00395482" w:rsidP="00D21ABE">
      <w:pPr>
        <w:pStyle w:val="Szvegtrzs2"/>
        <w:rPr>
          <w:rFonts w:ascii="Arial" w:hAnsi="Arial" w:cs="Arial"/>
          <w:sz w:val="20"/>
        </w:rPr>
      </w:pPr>
    </w:p>
    <w:p w14:paraId="59EA182C" w14:textId="77777777" w:rsidR="00B46AE5" w:rsidRDefault="004E1DDC" w:rsidP="009E3923">
      <w:pPr>
        <w:pStyle w:val="Szvegtrzs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08764B" w:rsidRPr="00D21ABE">
        <w:rPr>
          <w:rFonts w:ascii="Arial" w:hAnsi="Arial" w:cs="Arial"/>
          <w:sz w:val="20"/>
        </w:rPr>
        <w:t>7</w:t>
      </w:r>
      <w:r w:rsidR="00B46AE5" w:rsidRPr="00941F3A">
        <w:rPr>
          <w:rFonts w:ascii="Arial" w:hAnsi="Arial" w:cs="Arial"/>
          <w:sz w:val="20"/>
        </w:rPr>
        <w:t>. A 03. tábla b</w:t>
      </w:r>
      <w:r w:rsidR="00897C70" w:rsidRPr="00D21ABE">
        <w:rPr>
          <w:rFonts w:ascii="Arial" w:hAnsi="Arial" w:cs="Arial"/>
          <w:sz w:val="20"/>
        </w:rPr>
        <w:t>h</w:t>
      </w:r>
      <w:r w:rsidR="00B46AE5" w:rsidRPr="00941F3A">
        <w:rPr>
          <w:rFonts w:ascii="Arial" w:hAnsi="Arial" w:cs="Arial"/>
          <w:sz w:val="20"/>
        </w:rPr>
        <w:t>)</w:t>
      </w:r>
      <w:r w:rsidR="00123590" w:rsidRPr="00D21ABE">
        <w:rPr>
          <w:rFonts w:ascii="Arial" w:hAnsi="Arial" w:cs="Arial"/>
          <w:sz w:val="20"/>
        </w:rPr>
        <w:t>-b</w:t>
      </w:r>
      <w:r w:rsidR="00897C70" w:rsidRPr="00D21ABE">
        <w:rPr>
          <w:rFonts w:ascii="Arial" w:hAnsi="Arial" w:cs="Arial"/>
          <w:sz w:val="20"/>
        </w:rPr>
        <w:t>l</w:t>
      </w:r>
      <w:r w:rsidR="00123590" w:rsidRPr="00D21ABE">
        <w:rPr>
          <w:rFonts w:ascii="Arial" w:hAnsi="Arial" w:cs="Arial"/>
          <w:sz w:val="20"/>
        </w:rPr>
        <w:t>)</w:t>
      </w:r>
      <w:r w:rsidR="00B46AE5" w:rsidRPr="00941F3A">
        <w:rPr>
          <w:rFonts w:ascii="Arial" w:hAnsi="Arial" w:cs="Arial"/>
          <w:sz w:val="20"/>
        </w:rPr>
        <w:t xml:space="preserve"> oszlopában jelentendő</w:t>
      </w:r>
      <w:r w:rsidR="00897C70" w:rsidRPr="00D21ABE">
        <w:rPr>
          <w:rFonts w:ascii="Arial" w:hAnsi="Arial" w:cs="Arial"/>
          <w:sz w:val="20"/>
        </w:rPr>
        <w:t xml:space="preserve"> </w:t>
      </w:r>
      <w:r w:rsidR="00DA49C9" w:rsidRPr="00D21ABE">
        <w:rPr>
          <w:rFonts w:ascii="Arial" w:hAnsi="Arial" w:cs="Arial"/>
          <w:sz w:val="20"/>
        </w:rPr>
        <w:t xml:space="preserve">adatokra a </w:t>
      </w:r>
      <w:r w:rsidR="006A569D">
        <w:rPr>
          <w:rFonts w:ascii="Arial" w:hAnsi="Arial" w:cs="Arial"/>
          <w:sz w:val="20"/>
        </w:rPr>
        <w:t>JTM rendelet</w:t>
      </w:r>
      <w:r w:rsidR="00DA49C9" w:rsidRPr="00D21ABE">
        <w:rPr>
          <w:rFonts w:ascii="Arial" w:hAnsi="Arial" w:cs="Arial"/>
          <w:sz w:val="20"/>
        </w:rPr>
        <w:t>nek</w:t>
      </w:r>
      <w:r w:rsidR="00860E35">
        <w:rPr>
          <w:rFonts w:ascii="Arial" w:hAnsi="Arial" w:cs="Arial"/>
          <w:sz w:val="20"/>
        </w:rPr>
        <w:t xml:space="preserve"> </w:t>
      </w:r>
      <w:r w:rsidR="00B46AE5" w:rsidRPr="00941F3A">
        <w:rPr>
          <w:rFonts w:ascii="Arial" w:hAnsi="Arial" w:cs="Arial"/>
          <w:sz w:val="20"/>
        </w:rPr>
        <w:t>a JTM</w:t>
      </w:r>
      <w:r w:rsidR="00DA49C9" w:rsidRPr="00D21ABE">
        <w:rPr>
          <w:rFonts w:ascii="Arial" w:hAnsi="Arial" w:cs="Arial"/>
          <w:sz w:val="20"/>
        </w:rPr>
        <w:t>-mutató</w:t>
      </w:r>
      <w:r w:rsidR="00B46AE5" w:rsidRPr="00941F3A">
        <w:rPr>
          <w:rFonts w:ascii="Arial" w:hAnsi="Arial" w:cs="Arial"/>
          <w:sz w:val="20"/>
        </w:rPr>
        <w:t xml:space="preserve"> számítására vonatkozó rendelkezései az irányadók</w:t>
      </w:r>
      <w:r w:rsidR="00860E35">
        <w:rPr>
          <w:rFonts w:ascii="Arial" w:hAnsi="Arial" w:cs="Arial"/>
          <w:sz w:val="20"/>
        </w:rPr>
        <w:t>.</w:t>
      </w:r>
      <w:r w:rsidR="00262C34">
        <w:rPr>
          <w:rFonts w:ascii="Arial" w:hAnsi="Arial" w:cs="Arial"/>
          <w:sz w:val="20"/>
        </w:rPr>
        <w:t xml:space="preserve"> </w:t>
      </w:r>
    </w:p>
    <w:p w14:paraId="04AE48C6" w14:textId="77777777" w:rsidR="003E53F0" w:rsidRDefault="003E53F0" w:rsidP="009E3923">
      <w:pPr>
        <w:pStyle w:val="Szvegtrzs2"/>
        <w:rPr>
          <w:rFonts w:ascii="Arial" w:hAnsi="Arial" w:cs="Arial"/>
          <w:sz w:val="20"/>
        </w:rPr>
      </w:pPr>
    </w:p>
    <w:p w14:paraId="2D2A7FEA" w14:textId="77777777" w:rsidR="0001738C" w:rsidRPr="00941F3A" w:rsidRDefault="0001738C" w:rsidP="0001738C">
      <w:pPr>
        <w:pStyle w:val="Szvegtrzs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08764B" w:rsidRPr="00D21ABE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. A 03. tábla b</w:t>
      </w:r>
      <w:r w:rsidR="00897C70" w:rsidRPr="00D21ABE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) oszlopában jelentendő adatokra a JTM rendelet JTM számítására vonatkozó előírásai az</w:t>
      </w:r>
      <w:r w:rsidR="00B44E14" w:rsidRPr="00D21ABE">
        <w:rPr>
          <w:rFonts w:ascii="Arial" w:hAnsi="Arial" w:cs="Arial"/>
          <w:sz w:val="20"/>
        </w:rPr>
        <w:t>zal az eltéréssel</w:t>
      </w:r>
      <w:r>
        <w:rPr>
          <w:rFonts w:ascii="Arial" w:hAnsi="Arial" w:cs="Arial"/>
          <w:sz w:val="20"/>
        </w:rPr>
        <w:t xml:space="preserve"> irányadók, </w:t>
      </w:r>
      <w:r w:rsidR="00B44E14" w:rsidRPr="00D21ABE">
        <w:rPr>
          <w:rFonts w:ascii="Arial" w:hAnsi="Arial" w:cs="Arial"/>
          <w:sz w:val="20"/>
        </w:rPr>
        <w:t xml:space="preserve">hogy </w:t>
      </w:r>
      <w:r>
        <w:rPr>
          <w:rFonts w:ascii="Arial" w:hAnsi="Arial" w:cs="Arial"/>
          <w:sz w:val="20"/>
        </w:rPr>
        <w:t xml:space="preserve">a JTM rendelet 2. § 6. pont c) alpontja szerinti </w:t>
      </w:r>
      <w:r w:rsidR="00CF7FAE" w:rsidRPr="00D21ABE">
        <w:rPr>
          <w:rFonts w:ascii="Arial" w:hAnsi="Arial" w:cs="Arial"/>
          <w:sz w:val="20"/>
        </w:rPr>
        <w:t>esetben</w:t>
      </w:r>
      <w:r>
        <w:rPr>
          <w:rFonts w:ascii="Arial" w:hAnsi="Arial" w:cs="Arial"/>
          <w:sz w:val="20"/>
        </w:rPr>
        <w:t xml:space="preserve"> </w:t>
      </w:r>
      <w:r w:rsidR="006E7DFF" w:rsidRPr="00D21ABE">
        <w:rPr>
          <w:rFonts w:ascii="Arial" w:hAnsi="Arial" w:cs="Arial"/>
          <w:sz w:val="20"/>
        </w:rPr>
        <w:t xml:space="preserve">a havi törlesztőrészletet </w:t>
      </w:r>
      <w:r>
        <w:rPr>
          <w:rFonts w:ascii="Arial" w:hAnsi="Arial" w:cs="Arial"/>
          <w:sz w:val="20"/>
        </w:rPr>
        <w:t>100 százaléko</w:t>
      </w:r>
      <w:r w:rsidR="00334C88" w:rsidRPr="00D21ABE">
        <w:rPr>
          <w:rFonts w:ascii="Arial" w:hAnsi="Arial" w:cs="Arial"/>
          <w:sz w:val="20"/>
        </w:rPr>
        <w:t>s értéken</w:t>
      </w:r>
      <w:r>
        <w:rPr>
          <w:rFonts w:ascii="Arial" w:hAnsi="Arial" w:cs="Arial"/>
          <w:sz w:val="20"/>
        </w:rPr>
        <w:t xml:space="preserve"> </w:t>
      </w:r>
      <w:r w:rsidR="00B44E14" w:rsidRPr="00D21ABE">
        <w:rPr>
          <w:rFonts w:ascii="Arial" w:hAnsi="Arial" w:cs="Arial"/>
          <w:sz w:val="20"/>
        </w:rPr>
        <w:t>kell figyelembe venni</w:t>
      </w:r>
      <w:r>
        <w:rPr>
          <w:rFonts w:ascii="Arial" w:hAnsi="Arial" w:cs="Arial"/>
          <w:sz w:val="20"/>
        </w:rPr>
        <w:t>.</w:t>
      </w:r>
    </w:p>
    <w:p w14:paraId="5279FF63" w14:textId="77777777" w:rsidR="00B46AE5" w:rsidRPr="00941F3A" w:rsidRDefault="00B46AE5" w:rsidP="00D21ABE">
      <w:pPr>
        <w:pStyle w:val="Szvegtrzs2"/>
        <w:rPr>
          <w:rFonts w:ascii="Arial" w:hAnsi="Arial" w:cs="Arial"/>
          <w:sz w:val="20"/>
        </w:rPr>
      </w:pPr>
    </w:p>
    <w:p w14:paraId="2D474877" w14:textId="77777777" w:rsidR="00B46AE5" w:rsidRPr="00D21ABE" w:rsidRDefault="00346547" w:rsidP="00D21ABE">
      <w:pPr>
        <w:pStyle w:val="Szvegtrzs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08764B" w:rsidRPr="00D21ABE">
        <w:rPr>
          <w:rFonts w:ascii="Arial" w:hAnsi="Arial" w:cs="Arial"/>
          <w:sz w:val="20"/>
        </w:rPr>
        <w:t>9</w:t>
      </w:r>
      <w:r w:rsidR="00B46AE5" w:rsidRPr="00941F3A">
        <w:rPr>
          <w:rFonts w:ascii="Arial" w:hAnsi="Arial" w:cs="Arial"/>
          <w:sz w:val="20"/>
        </w:rPr>
        <w:t>. A 01</w:t>
      </w:r>
      <w:r w:rsidR="002051B1">
        <w:rPr>
          <w:rFonts w:ascii="Arial" w:hAnsi="Arial" w:cs="Arial"/>
          <w:sz w:val="20"/>
        </w:rPr>
        <w:t>.</w:t>
      </w:r>
      <w:r w:rsidR="00B46AE5" w:rsidRPr="00941F3A">
        <w:rPr>
          <w:rFonts w:ascii="Arial" w:hAnsi="Arial" w:cs="Arial"/>
          <w:sz w:val="20"/>
        </w:rPr>
        <w:t xml:space="preserve"> és 03</w:t>
      </w:r>
      <w:r w:rsidR="002051B1">
        <w:rPr>
          <w:rFonts w:ascii="Arial" w:hAnsi="Arial" w:cs="Arial"/>
          <w:sz w:val="20"/>
        </w:rPr>
        <w:t>.</w:t>
      </w:r>
      <w:r w:rsidR="00B46AE5" w:rsidRPr="00941F3A">
        <w:rPr>
          <w:rFonts w:ascii="Arial" w:hAnsi="Arial" w:cs="Arial"/>
          <w:sz w:val="20"/>
        </w:rPr>
        <w:t xml:space="preserve"> táblában jelentendő adatok köre a mérlegen belüli és a mérlegen kívüli hitelügyletekre egyaránt </w:t>
      </w:r>
      <w:r w:rsidR="00897C70" w:rsidRPr="00941F3A">
        <w:rPr>
          <w:rFonts w:ascii="Arial" w:hAnsi="Arial" w:cs="Arial"/>
          <w:sz w:val="20"/>
        </w:rPr>
        <w:t xml:space="preserve">kiterjed </w:t>
      </w:r>
      <w:r w:rsidR="00B46AE5" w:rsidRPr="00941F3A">
        <w:rPr>
          <w:rFonts w:ascii="Arial" w:hAnsi="Arial" w:cs="Arial"/>
          <w:sz w:val="20"/>
        </w:rPr>
        <w:t>(pl. hitelkeret).</w:t>
      </w:r>
    </w:p>
    <w:p w14:paraId="22B3CC5B" w14:textId="77777777" w:rsidR="00F20D12" w:rsidRPr="00D21ABE" w:rsidRDefault="00F20D12" w:rsidP="00D21ABE">
      <w:pPr>
        <w:pStyle w:val="Szvegtrzs2"/>
        <w:rPr>
          <w:rFonts w:ascii="Arial" w:hAnsi="Arial" w:cs="Arial"/>
          <w:sz w:val="20"/>
        </w:rPr>
      </w:pPr>
    </w:p>
    <w:p w14:paraId="66B391B4" w14:textId="77777777" w:rsidR="00F20D12" w:rsidRPr="00D21ABE" w:rsidRDefault="0008764B" w:rsidP="00D21ABE">
      <w:pPr>
        <w:pStyle w:val="Szvegtrzs2"/>
        <w:rPr>
          <w:rFonts w:ascii="Arial" w:hAnsi="Arial" w:cs="Arial"/>
          <w:sz w:val="20"/>
        </w:rPr>
      </w:pPr>
      <w:r w:rsidRPr="00D21ABE">
        <w:rPr>
          <w:rFonts w:ascii="Arial" w:hAnsi="Arial" w:cs="Arial"/>
          <w:sz w:val="20"/>
        </w:rPr>
        <w:t>20</w:t>
      </w:r>
      <w:r w:rsidR="00F20D12" w:rsidRPr="00D21ABE">
        <w:rPr>
          <w:rFonts w:ascii="Arial" w:hAnsi="Arial" w:cs="Arial"/>
          <w:sz w:val="20"/>
        </w:rPr>
        <w:t>. A 03</w:t>
      </w:r>
      <w:r w:rsidR="006C03B5" w:rsidRPr="00D21ABE">
        <w:rPr>
          <w:rFonts w:ascii="Arial" w:hAnsi="Arial" w:cs="Arial"/>
          <w:sz w:val="20"/>
        </w:rPr>
        <w:t>.</w:t>
      </w:r>
      <w:r w:rsidR="00F20D12" w:rsidRPr="00D21ABE">
        <w:rPr>
          <w:rFonts w:ascii="Arial" w:hAnsi="Arial" w:cs="Arial"/>
          <w:sz w:val="20"/>
        </w:rPr>
        <w:t xml:space="preserve"> tábla </w:t>
      </w:r>
      <w:r w:rsidR="004962B6" w:rsidRPr="00D21ABE">
        <w:rPr>
          <w:rFonts w:ascii="Arial" w:hAnsi="Arial" w:cs="Arial"/>
          <w:sz w:val="20"/>
        </w:rPr>
        <w:t>bo</w:t>
      </w:r>
      <w:r w:rsidR="00F20D12" w:rsidRPr="00D21ABE">
        <w:rPr>
          <w:rFonts w:ascii="Arial" w:hAnsi="Arial" w:cs="Arial"/>
          <w:sz w:val="20"/>
        </w:rPr>
        <w:t xml:space="preserve">) oszlopában a </w:t>
      </w:r>
      <w:r w:rsidR="007257F9" w:rsidRPr="00D21ABE">
        <w:rPr>
          <w:rFonts w:ascii="Arial" w:hAnsi="Arial" w:cs="Arial"/>
          <w:sz w:val="20"/>
        </w:rPr>
        <w:t xml:space="preserve">hitelkerettel rendelkező termékek esetében a </w:t>
      </w:r>
      <w:r w:rsidR="00F20D12" w:rsidRPr="00D21ABE">
        <w:rPr>
          <w:rFonts w:ascii="Arial" w:hAnsi="Arial" w:cs="Arial"/>
          <w:sz w:val="20"/>
        </w:rPr>
        <w:t xml:space="preserve">vonatkozási időpontban rendelkezésre álló hitelkeret </w:t>
      </w:r>
      <w:r w:rsidR="00E4401B" w:rsidRPr="00D21ABE">
        <w:rPr>
          <w:rFonts w:ascii="Arial" w:hAnsi="Arial" w:cs="Arial"/>
          <w:sz w:val="20"/>
        </w:rPr>
        <w:t>összegét</w:t>
      </w:r>
      <w:r w:rsidR="00F20D12" w:rsidRPr="00D21ABE">
        <w:rPr>
          <w:rFonts w:ascii="Arial" w:hAnsi="Arial" w:cs="Arial"/>
          <w:sz w:val="20"/>
        </w:rPr>
        <w:t xml:space="preserve"> kell megadni. Amennyiben a tárgyidőszakban a keretösszeg változik </w:t>
      </w:r>
      <w:r w:rsidR="006C03B5" w:rsidRPr="00D21ABE">
        <w:rPr>
          <w:rFonts w:ascii="Arial" w:hAnsi="Arial" w:cs="Arial"/>
          <w:sz w:val="20"/>
        </w:rPr>
        <w:t>(</w:t>
      </w:r>
      <w:r w:rsidR="00F20D12" w:rsidRPr="00D21ABE">
        <w:rPr>
          <w:rFonts w:ascii="Arial" w:hAnsi="Arial" w:cs="Arial"/>
          <w:sz w:val="20"/>
        </w:rPr>
        <w:t>pl. keretemelés</w:t>
      </w:r>
      <w:r w:rsidR="006C03B5" w:rsidRPr="00D21ABE">
        <w:rPr>
          <w:rFonts w:ascii="Arial" w:hAnsi="Arial" w:cs="Arial"/>
          <w:sz w:val="20"/>
        </w:rPr>
        <w:t>re kerül sor)</w:t>
      </w:r>
      <w:r w:rsidR="00F20D12" w:rsidRPr="00D21ABE">
        <w:rPr>
          <w:rFonts w:ascii="Arial" w:hAnsi="Arial" w:cs="Arial"/>
          <w:sz w:val="20"/>
        </w:rPr>
        <w:t xml:space="preserve">, akkor </w:t>
      </w:r>
      <w:r w:rsidR="00334C88" w:rsidRPr="00D21ABE">
        <w:rPr>
          <w:rFonts w:ascii="Arial" w:hAnsi="Arial" w:cs="Arial"/>
          <w:sz w:val="20"/>
        </w:rPr>
        <w:t>a tárgyidőszak utolsó napján</w:t>
      </w:r>
      <w:r w:rsidR="00F20D12" w:rsidRPr="00D21ABE">
        <w:rPr>
          <w:rFonts w:ascii="Arial" w:hAnsi="Arial" w:cs="Arial"/>
          <w:sz w:val="20"/>
        </w:rPr>
        <w:t xml:space="preserve"> rendelkezésre álló (</w:t>
      </w:r>
      <w:r w:rsidR="007257F9" w:rsidRPr="00D21ABE">
        <w:rPr>
          <w:rFonts w:ascii="Arial" w:hAnsi="Arial" w:cs="Arial"/>
          <w:sz w:val="20"/>
        </w:rPr>
        <w:t xml:space="preserve">pl. </w:t>
      </w:r>
      <w:r w:rsidR="00F20D12" w:rsidRPr="00D21ABE">
        <w:rPr>
          <w:rFonts w:ascii="Arial" w:hAnsi="Arial" w:cs="Arial"/>
          <w:sz w:val="20"/>
        </w:rPr>
        <w:t xml:space="preserve">keretemelés esetén a megemelt) hitelkeret összegét kell jelenteni. </w:t>
      </w:r>
    </w:p>
    <w:p w14:paraId="11E98DA5" w14:textId="77777777" w:rsidR="00F20D12" w:rsidRPr="00D21ABE" w:rsidRDefault="00F20D12" w:rsidP="00D21ABE">
      <w:pPr>
        <w:pStyle w:val="Szvegtrzs2"/>
        <w:rPr>
          <w:rFonts w:ascii="Arial" w:hAnsi="Arial" w:cs="Arial"/>
          <w:sz w:val="20"/>
        </w:rPr>
      </w:pPr>
    </w:p>
    <w:p w14:paraId="47EBB1F5" w14:textId="77777777" w:rsidR="00F20D12" w:rsidRPr="00D21ABE" w:rsidRDefault="0008764B" w:rsidP="00D21ABE">
      <w:pPr>
        <w:pStyle w:val="Szvegtrzs2"/>
        <w:rPr>
          <w:rFonts w:ascii="Arial" w:hAnsi="Arial" w:cs="Arial"/>
          <w:sz w:val="20"/>
        </w:rPr>
      </w:pPr>
      <w:r w:rsidRPr="00D21ABE">
        <w:rPr>
          <w:rFonts w:ascii="Arial" w:hAnsi="Arial" w:cs="Arial"/>
          <w:sz w:val="20"/>
        </w:rPr>
        <w:t>21</w:t>
      </w:r>
      <w:r w:rsidR="00F20D12" w:rsidRPr="00D21ABE">
        <w:rPr>
          <w:rFonts w:ascii="Arial" w:hAnsi="Arial" w:cs="Arial"/>
          <w:sz w:val="20"/>
        </w:rPr>
        <w:t>. A 03</w:t>
      </w:r>
      <w:r w:rsidR="006C03B5" w:rsidRPr="00D21ABE">
        <w:rPr>
          <w:rFonts w:ascii="Arial" w:hAnsi="Arial" w:cs="Arial"/>
          <w:sz w:val="20"/>
        </w:rPr>
        <w:t>.</w:t>
      </w:r>
      <w:r w:rsidR="00F20D12" w:rsidRPr="00D21ABE">
        <w:rPr>
          <w:rFonts w:ascii="Arial" w:hAnsi="Arial" w:cs="Arial"/>
          <w:sz w:val="20"/>
        </w:rPr>
        <w:t xml:space="preserve"> tábla </w:t>
      </w:r>
      <w:r w:rsidR="004962B6" w:rsidRPr="00D21ABE">
        <w:rPr>
          <w:rFonts w:ascii="Arial" w:hAnsi="Arial" w:cs="Arial"/>
          <w:sz w:val="20"/>
        </w:rPr>
        <w:t>bp</w:t>
      </w:r>
      <w:r w:rsidR="00F20D12" w:rsidRPr="00D21ABE">
        <w:rPr>
          <w:rFonts w:ascii="Arial" w:hAnsi="Arial" w:cs="Arial"/>
          <w:sz w:val="20"/>
        </w:rPr>
        <w:t xml:space="preserve">) oszlopában </w:t>
      </w:r>
      <w:r w:rsidR="0070526D" w:rsidRPr="00D21ABE">
        <w:rPr>
          <w:rFonts w:ascii="Arial" w:hAnsi="Arial" w:cs="Arial"/>
          <w:sz w:val="20"/>
        </w:rPr>
        <w:t>a vonatkozási idő</w:t>
      </w:r>
      <w:r w:rsidR="00A242DF" w:rsidRPr="00D21ABE">
        <w:rPr>
          <w:rFonts w:ascii="Arial" w:hAnsi="Arial" w:cs="Arial"/>
          <w:sz w:val="20"/>
        </w:rPr>
        <w:t>pontban</w:t>
      </w:r>
      <w:r w:rsidR="0070526D" w:rsidRPr="00D21ABE">
        <w:rPr>
          <w:rFonts w:ascii="Arial" w:hAnsi="Arial" w:cs="Arial"/>
          <w:sz w:val="20"/>
        </w:rPr>
        <w:t xml:space="preserve"> le nem hívott (szabad, még ki nem használt) hitelkeret összegét kell jelenteni.</w:t>
      </w:r>
    </w:p>
    <w:p w14:paraId="3816D4A1" w14:textId="77777777" w:rsidR="00B46AE5" w:rsidRPr="00941F3A" w:rsidRDefault="00B46AE5" w:rsidP="00D21ABE">
      <w:pPr>
        <w:pStyle w:val="Szvegtrzs2"/>
        <w:rPr>
          <w:rFonts w:ascii="Arial" w:hAnsi="Arial" w:cs="Arial"/>
          <w:sz w:val="20"/>
        </w:rPr>
      </w:pPr>
    </w:p>
    <w:p w14:paraId="5EE7E90C" w14:textId="77777777" w:rsidR="009E3923" w:rsidRDefault="0008764B" w:rsidP="00D21ABE">
      <w:pPr>
        <w:pStyle w:val="Szvegtrzs2"/>
        <w:rPr>
          <w:rFonts w:ascii="Arial" w:hAnsi="Arial" w:cs="Arial"/>
          <w:sz w:val="20"/>
        </w:rPr>
      </w:pPr>
      <w:r w:rsidRPr="00D21ABE">
        <w:rPr>
          <w:rFonts w:ascii="Arial" w:hAnsi="Arial" w:cs="Arial"/>
          <w:sz w:val="20"/>
        </w:rPr>
        <w:lastRenderedPageBreak/>
        <w:t>22</w:t>
      </w:r>
      <w:r w:rsidR="00B46AE5" w:rsidRPr="00941F3A">
        <w:rPr>
          <w:rFonts w:ascii="Arial" w:hAnsi="Arial" w:cs="Arial"/>
          <w:sz w:val="20"/>
        </w:rPr>
        <w:t>. A 05</w:t>
      </w:r>
      <w:r w:rsidR="00D56345">
        <w:rPr>
          <w:rFonts w:ascii="Arial" w:hAnsi="Arial" w:cs="Arial"/>
          <w:sz w:val="20"/>
        </w:rPr>
        <w:t>.</w:t>
      </w:r>
      <w:r w:rsidR="00B46AE5" w:rsidRPr="00941F3A">
        <w:rPr>
          <w:rFonts w:ascii="Arial" w:hAnsi="Arial" w:cs="Arial"/>
          <w:sz w:val="20"/>
        </w:rPr>
        <w:t xml:space="preserve"> tábla bc) oszlopában az ügyfél állandó lakóhelye szerinti országot kell megadni</w:t>
      </w:r>
      <w:r w:rsidR="0060770A">
        <w:rPr>
          <w:rFonts w:ascii="Arial" w:hAnsi="Arial" w:cs="Arial"/>
          <w:sz w:val="20"/>
        </w:rPr>
        <w:t>,</w:t>
      </w:r>
      <w:r w:rsidR="00D56345" w:rsidRPr="00D56345">
        <w:rPr>
          <w:rFonts w:ascii="Arial" w:hAnsi="Arial" w:cs="Arial"/>
          <w:sz w:val="20"/>
        </w:rPr>
        <w:t xml:space="preserve"> a 3. melléklet 4.2. pontja szerinti, az MNB honlapján közzétett technikai segédletben megadott országkódok feltüntetésével</w:t>
      </w:r>
      <w:r w:rsidR="00B46AE5" w:rsidRPr="00941F3A">
        <w:rPr>
          <w:rFonts w:ascii="Arial" w:hAnsi="Arial" w:cs="Arial"/>
          <w:sz w:val="20"/>
        </w:rPr>
        <w:t>.</w:t>
      </w:r>
      <w:r w:rsidR="00D1082B">
        <w:rPr>
          <w:rFonts w:ascii="Arial" w:hAnsi="Arial" w:cs="Arial"/>
          <w:sz w:val="20"/>
        </w:rPr>
        <w:t xml:space="preserve"> </w:t>
      </w:r>
    </w:p>
    <w:p w14:paraId="01E452EC" w14:textId="77777777" w:rsidR="00EE4144" w:rsidRDefault="00EE4144" w:rsidP="00D21ABE">
      <w:pPr>
        <w:pStyle w:val="Szvegtrzs2"/>
        <w:rPr>
          <w:rFonts w:ascii="Arial" w:hAnsi="Arial" w:cs="Arial"/>
          <w:sz w:val="20"/>
        </w:rPr>
      </w:pPr>
    </w:p>
    <w:p w14:paraId="2F4DC7E1" w14:textId="77777777" w:rsidR="003430B3" w:rsidRDefault="003430B3" w:rsidP="00D21ABE">
      <w:pPr>
        <w:pStyle w:val="Szvegtrzs2"/>
        <w:rPr>
          <w:rFonts w:ascii="Arial" w:hAnsi="Arial" w:cs="Arial"/>
          <w:sz w:val="20"/>
        </w:rPr>
      </w:pPr>
      <w:r w:rsidRPr="00D21ABE">
        <w:rPr>
          <w:rFonts w:ascii="Arial" w:hAnsi="Arial" w:cs="Arial"/>
          <w:sz w:val="20"/>
        </w:rPr>
        <w:t xml:space="preserve">23. A 04. tábla bd) oszlopában a fedezet elhelyezkedése szerinti település megnevezését kell megadni a </w:t>
      </w:r>
      <w:r w:rsidRPr="00941F3A">
        <w:rPr>
          <w:rFonts w:ascii="Arial" w:hAnsi="Arial" w:cs="Arial"/>
          <w:sz w:val="20"/>
        </w:rPr>
        <w:t>3. melléklet 4.11. pontja szerinti, az MNB honlapján közzétett technikai segédletben megadott</w:t>
      </w:r>
      <w:r w:rsidRPr="00D21ABE">
        <w:rPr>
          <w:rFonts w:ascii="Arial" w:hAnsi="Arial" w:cs="Arial"/>
          <w:sz w:val="20"/>
        </w:rPr>
        <w:t>ak</w:t>
      </w:r>
      <w:r w:rsidRPr="00941F3A">
        <w:rPr>
          <w:rFonts w:ascii="Arial" w:hAnsi="Arial" w:cs="Arial"/>
          <w:sz w:val="20"/>
        </w:rPr>
        <w:t xml:space="preserve"> alapján</w:t>
      </w:r>
      <w:r w:rsidRPr="00D21ABE">
        <w:rPr>
          <w:rFonts w:ascii="Arial" w:hAnsi="Arial" w:cs="Arial"/>
          <w:sz w:val="20"/>
        </w:rPr>
        <w:t>.</w:t>
      </w:r>
    </w:p>
    <w:p w14:paraId="55F9D9A8" w14:textId="77777777" w:rsidR="009E3923" w:rsidRDefault="009E3923" w:rsidP="00D21ABE">
      <w:pPr>
        <w:pStyle w:val="Szvegtrzs2"/>
        <w:rPr>
          <w:rFonts w:ascii="Arial" w:hAnsi="Arial" w:cs="Arial"/>
          <w:sz w:val="20"/>
        </w:rPr>
      </w:pPr>
    </w:p>
    <w:p w14:paraId="6D1FE77B" w14:textId="77777777" w:rsidR="00AA7B8B" w:rsidRDefault="003430B3" w:rsidP="00D21ABE">
      <w:pPr>
        <w:pStyle w:val="Szvegtrzs2"/>
        <w:rPr>
          <w:rFonts w:ascii="Arial" w:hAnsi="Arial" w:cs="Arial"/>
          <w:sz w:val="20"/>
        </w:rPr>
      </w:pPr>
      <w:r w:rsidRPr="00D21ABE">
        <w:rPr>
          <w:rFonts w:ascii="Arial" w:hAnsi="Arial" w:cs="Arial"/>
          <w:sz w:val="20"/>
        </w:rPr>
        <w:t>24</w:t>
      </w:r>
      <w:r w:rsidR="009E3923">
        <w:rPr>
          <w:rFonts w:ascii="Arial" w:hAnsi="Arial" w:cs="Arial"/>
          <w:sz w:val="20"/>
        </w:rPr>
        <w:t xml:space="preserve">. </w:t>
      </w:r>
      <w:r w:rsidR="00D1082B" w:rsidRPr="00941F3A">
        <w:rPr>
          <w:rFonts w:ascii="Arial" w:hAnsi="Arial" w:cs="Arial"/>
          <w:sz w:val="20"/>
        </w:rPr>
        <w:t>A 05</w:t>
      </w:r>
      <w:r w:rsidR="00D1082B">
        <w:rPr>
          <w:rFonts w:ascii="Arial" w:hAnsi="Arial" w:cs="Arial"/>
          <w:sz w:val="20"/>
        </w:rPr>
        <w:t>. tábla be</w:t>
      </w:r>
      <w:r w:rsidR="00D1082B" w:rsidRPr="00941F3A">
        <w:rPr>
          <w:rFonts w:ascii="Arial" w:hAnsi="Arial" w:cs="Arial"/>
          <w:sz w:val="20"/>
        </w:rPr>
        <w:t xml:space="preserve">) oszlopában az ügyfél állandó lakóhelye szerinti </w:t>
      </w:r>
      <w:r w:rsidR="00D1082B">
        <w:rPr>
          <w:rFonts w:ascii="Arial" w:hAnsi="Arial" w:cs="Arial"/>
          <w:sz w:val="20"/>
        </w:rPr>
        <w:t>járást</w:t>
      </w:r>
      <w:r w:rsidR="00D1082B" w:rsidRPr="00941F3A">
        <w:rPr>
          <w:rFonts w:ascii="Arial" w:hAnsi="Arial" w:cs="Arial"/>
          <w:sz w:val="20"/>
        </w:rPr>
        <w:t xml:space="preserve"> kell megadni</w:t>
      </w:r>
      <w:r w:rsidR="007E665D" w:rsidRPr="00D21ABE">
        <w:rPr>
          <w:rFonts w:ascii="Arial" w:hAnsi="Arial" w:cs="Arial"/>
          <w:sz w:val="20"/>
        </w:rPr>
        <w:t xml:space="preserve"> a </w:t>
      </w:r>
      <w:r w:rsidR="007E665D" w:rsidRPr="00941F3A">
        <w:rPr>
          <w:rFonts w:ascii="Arial" w:hAnsi="Arial" w:cs="Arial"/>
          <w:sz w:val="20"/>
        </w:rPr>
        <w:t>3. melléklet 4.11. pontja szerinti, az MNB honlapján közzétett technikai segédletben megadott kódok alapján</w:t>
      </w:r>
      <w:r w:rsidR="00D1082B">
        <w:rPr>
          <w:rFonts w:ascii="Arial" w:hAnsi="Arial" w:cs="Arial"/>
          <w:sz w:val="20"/>
        </w:rPr>
        <w:t>.</w:t>
      </w:r>
    </w:p>
    <w:p w14:paraId="7C0057A2" w14:textId="77777777" w:rsidR="00123590" w:rsidRDefault="00123590" w:rsidP="00D21ABE">
      <w:pPr>
        <w:pStyle w:val="Szvegtrzs2"/>
        <w:rPr>
          <w:rFonts w:ascii="Arial" w:hAnsi="Arial" w:cs="Arial"/>
          <w:sz w:val="20"/>
        </w:rPr>
      </w:pPr>
    </w:p>
    <w:p w14:paraId="342EEF18" w14:textId="77777777" w:rsidR="00123590" w:rsidRPr="00D21ABE" w:rsidRDefault="003430B3" w:rsidP="00D21ABE">
      <w:pPr>
        <w:pStyle w:val="Szvegtrzs2"/>
        <w:rPr>
          <w:rFonts w:ascii="Arial" w:hAnsi="Arial" w:cs="Arial"/>
          <w:sz w:val="20"/>
        </w:rPr>
      </w:pPr>
      <w:r w:rsidRPr="00D21ABE">
        <w:rPr>
          <w:rFonts w:ascii="Arial" w:hAnsi="Arial" w:cs="Arial"/>
          <w:sz w:val="20"/>
        </w:rPr>
        <w:t>25</w:t>
      </w:r>
      <w:r w:rsidR="00123590" w:rsidRPr="00D21ABE">
        <w:rPr>
          <w:rFonts w:ascii="Arial" w:hAnsi="Arial" w:cs="Arial"/>
          <w:sz w:val="20"/>
        </w:rPr>
        <w:t xml:space="preserve">. A 05. tábla bf) oszlopában az ügyfél állandó lakóhelye szerinti település típust kell megadni a </w:t>
      </w:r>
      <w:r w:rsidR="001B1D83" w:rsidRPr="00941F3A">
        <w:rPr>
          <w:rFonts w:ascii="Arial" w:hAnsi="Arial" w:cs="Arial"/>
          <w:sz w:val="20"/>
        </w:rPr>
        <w:t>3. melléklet 4.11. pontja szerinti, az MNB honlapján közzétett technikai segédletben megadott kódok alapján</w:t>
      </w:r>
      <w:r w:rsidR="006E0422" w:rsidRPr="00D21ABE">
        <w:rPr>
          <w:rFonts w:ascii="Arial" w:hAnsi="Arial" w:cs="Arial"/>
          <w:sz w:val="20"/>
        </w:rPr>
        <w:t>.</w:t>
      </w:r>
    </w:p>
    <w:p w14:paraId="07972E55" w14:textId="77777777" w:rsidR="00F20D12" w:rsidRDefault="00F20D12" w:rsidP="003933A9">
      <w:pPr>
        <w:pStyle w:val="Szvegtrzs2"/>
        <w:tabs>
          <w:tab w:val="left" w:pos="284"/>
        </w:tabs>
        <w:rPr>
          <w:rFonts w:ascii="Arial" w:hAnsi="Arial" w:cs="Arial"/>
          <w:sz w:val="20"/>
          <w:lang w:val="hu-HU"/>
        </w:rPr>
      </w:pPr>
      <w:bookmarkStart w:id="4" w:name="_GoBack"/>
      <w:bookmarkEnd w:id="4"/>
    </w:p>
    <w:sectPr w:rsidR="00F20D12" w:rsidSect="00B46AE5">
      <w:headerReference w:type="default" r:id="rId9"/>
      <w:footerReference w:type="default" r:id="rId10"/>
      <w:footerReference w:type="first" r:id="rId11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6E608" w14:textId="77777777" w:rsidR="005131AF" w:rsidRDefault="005131AF">
      <w:r>
        <w:separator/>
      </w:r>
    </w:p>
  </w:endnote>
  <w:endnote w:type="continuationSeparator" w:id="0">
    <w:p w14:paraId="1E72A775" w14:textId="77777777" w:rsidR="005131AF" w:rsidRDefault="005131AF">
      <w:r>
        <w:continuationSeparator/>
      </w:r>
    </w:p>
  </w:endnote>
  <w:endnote w:type="continuationNotice" w:id="1">
    <w:p w14:paraId="1BEED270" w14:textId="77777777" w:rsidR="005131AF" w:rsidRDefault="005131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7D8B0" w14:textId="77777777" w:rsidR="0065550A" w:rsidRPr="00AC6950" w:rsidRDefault="0065550A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623C6" w14:textId="77777777" w:rsidR="0065550A" w:rsidRDefault="0065550A">
    <w:pPr>
      <w:pStyle w:val="llb"/>
      <w:jc w:val="right"/>
    </w:pPr>
  </w:p>
  <w:p w14:paraId="53173DF7" w14:textId="77777777" w:rsidR="0065550A" w:rsidRDefault="0065550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1830C" w14:textId="77777777" w:rsidR="005131AF" w:rsidRDefault="005131AF">
      <w:r>
        <w:separator/>
      </w:r>
    </w:p>
  </w:footnote>
  <w:footnote w:type="continuationSeparator" w:id="0">
    <w:p w14:paraId="0A6BD50F" w14:textId="77777777" w:rsidR="005131AF" w:rsidRDefault="005131AF">
      <w:r>
        <w:continuationSeparator/>
      </w:r>
    </w:p>
  </w:footnote>
  <w:footnote w:type="continuationNotice" w:id="1">
    <w:p w14:paraId="5E475354" w14:textId="77777777" w:rsidR="005131AF" w:rsidRDefault="005131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39902" w14:textId="77777777" w:rsidR="0065550A" w:rsidRPr="00AC6950" w:rsidRDefault="0065550A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4493"/>
    <w:multiLevelType w:val="hybridMultilevel"/>
    <w:tmpl w:val="D6785742"/>
    <w:lvl w:ilvl="0" w:tplc="040E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731056C"/>
    <w:multiLevelType w:val="hybridMultilevel"/>
    <w:tmpl w:val="720E09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271CF"/>
    <w:multiLevelType w:val="hybridMultilevel"/>
    <w:tmpl w:val="0510A0FC"/>
    <w:lvl w:ilvl="0" w:tplc="040E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205DD0"/>
    <w:multiLevelType w:val="multilevel"/>
    <w:tmpl w:val="709C80C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numFmt w:val="decimal"/>
      <w:lvlText w:val="%1.%2.0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5FA4C67"/>
    <w:multiLevelType w:val="hybridMultilevel"/>
    <w:tmpl w:val="6114AD60"/>
    <w:lvl w:ilvl="0" w:tplc="984AC822">
      <w:start w:val="1"/>
      <w:numFmt w:val="lowerLetter"/>
      <w:lvlText w:val="%1. oszlop"/>
      <w:lvlJc w:val="left"/>
      <w:pPr>
        <w:ind w:left="1920" w:hanging="360"/>
      </w:pPr>
      <w:rPr>
        <w:rFonts w:hint="default"/>
        <w:b w:val="0"/>
        <w:i w:val="0"/>
      </w:rPr>
    </w:lvl>
    <w:lvl w:ilvl="1" w:tplc="040E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8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826EA"/>
    <w:multiLevelType w:val="hybridMultilevel"/>
    <w:tmpl w:val="D6785742"/>
    <w:lvl w:ilvl="0" w:tplc="040E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1" w15:restartNumberingAfterBreak="0">
    <w:nsid w:val="29EB6866"/>
    <w:multiLevelType w:val="hybridMultilevel"/>
    <w:tmpl w:val="1A9658A6"/>
    <w:lvl w:ilvl="0" w:tplc="0DC6E1C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3" w15:restartNumberingAfterBreak="0">
    <w:nsid w:val="2AB10F1B"/>
    <w:multiLevelType w:val="hybridMultilevel"/>
    <w:tmpl w:val="79E4B890"/>
    <w:lvl w:ilvl="0" w:tplc="655031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="Calibri" w:hint="default"/>
        <w:b/>
        <w:color w:val="44546A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44546A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="Calibri" w:hint="default"/>
        <w:b/>
        <w:color w:val="44546A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="Calibri" w:hint="default"/>
        <w:b/>
        <w:color w:val="44546A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47FFA"/>
    <w:multiLevelType w:val="hybridMultilevel"/>
    <w:tmpl w:val="F9B2A432"/>
    <w:lvl w:ilvl="0" w:tplc="984AC822">
      <w:start w:val="1"/>
      <w:numFmt w:val="lowerLetter"/>
      <w:lvlText w:val="%1. oszlop"/>
      <w:lvlJc w:val="left"/>
      <w:pPr>
        <w:ind w:left="720" w:hanging="360"/>
      </w:pPr>
      <w:rPr>
        <w:rFonts w:hint="default"/>
        <w:b w:val="0"/>
        <w:i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>
      <w:start w:val="1"/>
      <w:numFmt w:val="decimal"/>
      <w:lvlText w:val="%4."/>
      <w:lvlJc w:val="left"/>
      <w:pPr>
        <w:ind w:left="2487" w:hanging="360"/>
      </w:pPr>
      <w:rPr>
        <w:rFonts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53707"/>
    <w:multiLevelType w:val="hybridMultilevel"/>
    <w:tmpl w:val="D6785742"/>
    <w:lvl w:ilvl="0" w:tplc="040E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="Calibri" w:hint="default"/>
        <w:b/>
        <w:color w:val="44546A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5B9BD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="Calibri" w:hint="default"/>
        <w:b/>
        <w:color w:val="5B9BD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="Calibri" w:hint="default"/>
        <w:b/>
        <w:color w:val="5B9BD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4336D"/>
    <w:multiLevelType w:val="hybridMultilevel"/>
    <w:tmpl w:val="D6785742"/>
    <w:lvl w:ilvl="0" w:tplc="040E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="Calibri" w:hint="default"/>
        <w:b/>
        <w:color w:val="44546A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44546A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="Calibri" w:hint="default"/>
        <w:b/>
        <w:color w:val="44546A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="Calibri" w:hint="default"/>
        <w:b/>
        <w:color w:val="5B9BD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C7888"/>
    <w:multiLevelType w:val="hybridMultilevel"/>
    <w:tmpl w:val="7EFE7B12"/>
    <w:lvl w:ilvl="0" w:tplc="984AC822">
      <w:start w:val="1"/>
      <w:numFmt w:val="lowerLetter"/>
      <w:lvlText w:val="%1. oszlop"/>
      <w:lvlJc w:val="left"/>
      <w:pPr>
        <w:ind w:left="720" w:hanging="360"/>
      </w:pPr>
      <w:rPr>
        <w:rFonts w:hint="default"/>
        <w:b w:val="0"/>
        <w:i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>
      <w:start w:val="1"/>
      <w:numFmt w:val="decimal"/>
      <w:lvlText w:val="%4."/>
      <w:lvlJc w:val="left"/>
      <w:pPr>
        <w:ind w:left="2487" w:hanging="360"/>
      </w:pPr>
      <w:rPr>
        <w:rFonts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36158"/>
    <w:multiLevelType w:val="hybridMultilevel"/>
    <w:tmpl w:val="8C60BBCC"/>
    <w:lvl w:ilvl="0" w:tplc="040E000F">
      <w:start w:val="1"/>
      <w:numFmt w:val="decimal"/>
      <w:lvlText w:val="%1."/>
      <w:lvlJc w:val="left"/>
      <w:pPr>
        <w:ind w:left="2487" w:hanging="360"/>
      </w:pPr>
    </w:lvl>
    <w:lvl w:ilvl="1" w:tplc="040E0019" w:tentative="1">
      <w:start w:val="1"/>
      <w:numFmt w:val="lowerLetter"/>
      <w:lvlText w:val="%2."/>
      <w:lvlJc w:val="left"/>
      <w:pPr>
        <w:ind w:left="3207" w:hanging="360"/>
      </w:pPr>
    </w:lvl>
    <w:lvl w:ilvl="2" w:tplc="040E001B" w:tentative="1">
      <w:start w:val="1"/>
      <w:numFmt w:val="lowerRoman"/>
      <w:lvlText w:val="%3."/>
      <w:lvlJc w:val="right"/>
      <w:pPr>
        <w:ind w:left="3927" w:hanging="180"/>
      </w:pPr>
    </w:lvl>
    <w:lvl w:ilvl="3" w:tplc="040E000F" w:tentative="1">
      <w:start w:val="1"/>
      <w:numFmt w:val="decimal"/>
      <w:lvlText w:val="%4."/>
      <w:lvlJc w:val="left"/>
      <w:pPr>
        <w:ind w:left="4647" w:hanging="360"/>
      </w:pPr>
    </w:lvl>
    <w:lvl w:ilvl="4" w:tplc="040E0019" w:tentative="1">
      <w:start w:val="1"/>
      <w:numFmt w:val="lowerLetter"/>
      <w:lvlText w:val="%5."/>
      <w:lvlJc w:val="left"/>
      <w:pPr>
        <w:ind w:left="5367" w:hanging="360"/>
      </w:pPr>
    </w:lvl>
    <w:lvl w:ilvl="5" w:tplc="040E001B" w:tentative="1">
      <w:start w:val="1"/>
      <w:numFmt w:val="lowerRoman"/>
      <w:lvlText w:val="%6."/>
      <w:lvlJc w:val="right"/>
      <w:pPr>
        <w:ind w:left="6087" w:hanging="180"/>
      </w:pPr>
    </w:lvl>
    <w:lvl w:ilvl="6" w:tplc="040E000F" w:tentative="1">
      <w:start w:val="1"/>
      <w:numFmt w:val="decimal"/>
      <w:lvlText w:val="%7."/>
      <w:lvlJc w:val="left"/>
      <w:pPr>
        <w:ind w:left="6807" w:hanging="360"/>
      </w:pPr>
    </w:lvl>
    <w:lvl w:ilvl="7" w:tplc="040E0019" w:tentative="1">
      <w:start w:val="1"/>
      <w:numFmt w:val="lowerLetter"/>
      <w:lvlText w:val="%8."/>
      <w:lvlJc w:val="left"/>
      <w:pPr>
        <w:ind w:left="7527" w:hanging="360"/>
      </w:pPr>
    </w:lvl>
    <w:lvl w:ilvl="8" w:tplc="040E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59073AC2"/>
    <w:multiLevelType w:val="hybridMultilevel"/>
    <w:tmpl w:val="EE6C610E"/>
    <w:lvl w:ilvl="0" w:tplc="3D8A5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169C5"/>
    <w:multiLevelType w:val="multilevel"/>
    <w:tmpl w:val="709C80C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numFmt w:val="decimal"/>
      <w:lvlText w:val="%1.%2.0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F5876BF"/>
    <w:multiLevelType w:val="hybridMultilevel"/>
    <w:tmpl w:val="BD18F9F0"/>
    <w:lvl w:ilvl="0" w:tplc="040E000F">
      <w:start w:val="1"/>
      <w:numFmt w:val="decimal"/>
      <w:lvlText w:val="%1."/>
      <w:lvlJc w:val="left"/>
      <w:pPr>
        <w:ind w:left="2487" w:hanging="360"/>
      </w:pPr>
    </w:lvl>
    <w:lvl w:ilvl="1" w:tplc="040E0019" w:tentative="1">
      <w:start w:val="1"/>
      <w:numFmt w:val="lowerLetter"/>
      <w:lvlText w:val="%2."/>
      <w:lvlJc w:val="left"/>
      <w:pPr>
        <w:ind w:left="3207" w:hanging="360"/>
      </w:pPr>
    </w:lvl>
    <w:lvl w:ilvl="2" w:tplc="040E001B" w:tentative="1">
      <w:start w:val="1"/>
      <w:numFmt w:val="lowerRoman"/>
      <w:lvlText w:val="%3."/>
      <w:lvlJc w:val="right"/>
      <w:pPr>
        <w:ind w:left="3927" w:hanging="180"/>
      </w:pPr>
    </w:lvl>
    <w:lvl w:ilvl="3" w:tplc="040E000F" w:tentative="1">
      <w:start w:val="1"/>
      <w:numFmt w:val="decimal"/>
      <w:lvlText w:val="%4."/>
      <w:lvlJc w:val="left"/>
      <w:pPr>
        <w:ind w:left="4647" w:hanging="360"/>
      </w:pPr>
    </w:lvl>
    <w:lvl w:ilvl="4" w:tplc="040E0019" w:tentative="1">
      <w:start w:val="1"/>
      <w:numFmt w:val="lowerLetter"/>
      <w:lvlText w:val="%5."/>
      <w:lvlJc w:val="left"/>
      <w:pPr>
        <w:ind w:left="5367" w:hanging="360"/>
      </w:pPr>
    </w:lvl>
    <w:lvl w:ilvl="5" w:tplc="040E001B" w:tentative="1">
      <w:start w:val="1"/>
      <w:numFmt w:val="lowerRoman"/>
      <w:lvlText w:val="%6."/>
      <w:lvlJc w:val="right"/>
      <w:pPr>
        <w:ind w:left="6087" w:hanging="180"/>
      </w:pPr>
    </w:lvl>
    <w:lvl w:ilvl="6" w:tplc="040E000F" w:tentative="1">
      <w:start w:val="1"/>
      <w:numFmt w:val="decimal"/>
      <w:lvlText w:val="%7."/>
      <w:lvlJc w:val="left"/>
      <w:pPr>
        <w:ind w:left="6807" w:hanging="360"/>
      </w:pPr>
    </w:lvl>
    <w:lvl w:ilvl="7" w:tplc="040E0019" w:tentative="1">
      <w:start w:val="1"/>
      <w:numFmt w:val="lowerLetter"/>
      <w:lvlText w:val="%8."/>
      <w:lvlJc w:val="left"/>
      <w:pPr>
        <w:ind w:left="7527" w:hanging="360"/>
      </w:pPr>
    </w:lvl>
    <w:lvl w:ilvl="8" w:tplc="040E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="Calibri" w:hint="default"/>
        <w:b/>
        <w:color w:val="44546A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1732276"/>
    <w:multiLevelType w:val="hybridMultilevel"/>
    <w:tmpl w:val="84041E3A"/>
    <w:lvl w:ilvl="0" w:tplc="7F80C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="Calibri" w:hint="default"/>
        <w:b/>
        <w:color w:val="44546A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5B9BD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="Calibri" w:hint="default"/>
        <w:b/>
        <w:color w:val="44546A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="Calibri" w:hint="default"/>
        <w:b/>
        <w:color w:val="5B9BD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A0AC2"/>
    <w:multiLevelType w:val="hybridMultilevel"/>
    <w:tmpl w:val="A5C03780"/>
    <w:lvl w:ilvl="0" w:tplc="040E000F">
      <w:start w:val="1"/>
      <w:numFmt w:val="decimal"/>
      <w:lvlText w:val="%1."/>
      <w:lvlJc w:val="left"/>
      <w:pPr>
        <w:ind w:left="92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4"/>
  </w:num>
  <w:num w:numId="5">
    <w:abstractNumId w:val="5"/>
  </w:num>
  <w:num w:numId="6">
    <w:abstractNumId w:val="17"/>
  </w:num>
  <w:num w:numId="7">
    <w:abstractNumId w:val="8"/>
  </w:num>
  <w:num w:numId="8">
    <w:abstractNumId w:val="25"/>
  </w:num>
  <w:num w:numId="9">
    <w:abstractNumId w:val="17"/>
    <w:lvlOverride w:ilvl="0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3"/>
  </w:num>
  <w:num w:numId="13">
    <w:abstractNumId w:val="20"/>
  </w:num>
  <w:num w:numId="14">
    <w:abstractNumId w:val="15"/>
  </w:num>
  <w:num w:numId="15">
    <w:abstractNumId w:val="3"/>
  </w:num>
  <w:num w:numId="16">
    <w:abstractNumId w:val="1"/>
  </w:num>
  <w:num w:numId="17">
    <w:abstractNumId w:val="0"/>
  </w:num>
  <w:num w:numId="18">
    <w:abstractNumId w:val="2"/>
  </w:num>
  <w:num w:numId="19">
    <w:abstractNumId w:val="18"/>
  </w:num>
  <w:num w:numId="20">
    <w:abstractNumId w:val="9"/>
  </w:num>
  <w:num w:numId="21">
    <w:abstractNumId w:val="16"/>
  </w:num>
  <w:num w:numId="22">
    <w:abstractNumId w:val="17"/>
    <w:lvlOverride w:ilvl="0">
      <w:startOverride w:val="1"/>
    </w:lvlOverride>
  </w:num>
  <w:num w:numId="23">
    <w:abstractNumId w:val="21"/>
  </w:num>
  <w:num w:numId="24">
    <w:abstractNumId w:val="17"/>
    <w:lvlOverride w:ilvl="0">
      <w:startOverride w:val="1"/>
    </w:lvlOverride>
  </w:num>
  <w:num w:numId="25">
    <w:abstractNumId w:val="24"/>
  </w:num>
  <w:num w:numId="26">
    <w:abstractNumId w:val="17"/>
    <w:lvlOverride w:ilvl="0">
      <w:startOverride w:val="1"/>
    </w:lvlOverride>
  </w:num>
  <w:num w:numId="27">
    <w:abstractNumId w:val="26"/>
  </w:num>
  <w:num w:numId="28">
    <w:abstractNumId w:val="13"/>
  </w:num>
  <w:num w:numId="29">
    <w:abstractNumId w:val="11"/>
  </w:num>
  <w:num w:numId="30">
    <w:abstractNumId w:val="22"/>
  </w:num>
  <w:num w:numId="31">
    <w:abstractNumId w:val="27"/>
  </w:num>
  <w:num w:numId="32">
    <w:abstractNumId w:val="19"/>
  </w:num>
  <w:num w:numId="33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NotTrackMoves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5E5"/>
    <w:rsid w:val="00000C1E"/>
    <w:rsid w:val="000012E2"/>
    <w:rsid w:val="000015F4"/>
    <w:rsid w:val="0000273C"/>
    <w:rsid w:val="00004D34"/>
    <w:rsid w:val="00005A83"/>
    <w:rsid w:val="0000696F"/>
    <w:rsid w:val="00013716"/>
    <w:rsid w:val="0001738C"/>
    <w:rsid w:val="000176F9"/>
    <w:rsid w:val="00017B1B"/>
    <w:rsid w:val="000205E3"/>
    <w:rsid w:val="00021260"/>
    <w:rsid w:val="000243A2"/>
    <w:rsid w:val="0002498B"/>
    <w:rsid w:val="000250E6"/>
    <w:rsid w:val="00025C8E"/>
    <w:rsid w:val="00026D89"/>
    <w:rsid w:val="00027695"/>
    <w:rsid w:val="00027B62"/>
    <w:rsid w:val="00030D58"/>
    <w:rsid w:val="00032100"/>
    <w:rsid w:val="00033357"/>
    <w:rsid w:val="00035697"/>
    <w:rsid w:val="00041A33"/>
    <w:rsid w:val="00041B96"/>
    <w:rsid w:val="00042CFE"/>
    <w:rsid w:val="00042EBB"/>
    <w:rsid w:val="000466A1"/>
    <w:rsid w:val="00050352"/>
    <w:rsid w:val="0005577F"/>
    <w:rsid w:val="00056589"/>
    <w:rsid w:val="00060148"/>
    <w:rsid w:val="00061F61"/>
    <w:rsid w:val="00063216"/>
    <w:rsid w:val="0006374F"/>
    <w:rsid w:val="00064546"/>
    <w:rsid w:val="00067081"/>
    <w:rsid w:val="00067BE2"/>
    <w:rsid w:val="00067C0C"/>
    <w:rsid w:val="000735C7"/>
    <w:rsid w:val="00076332"/>
    <w:rsid w:val="000771C9"/>
    <w:rsid w:val="00080B58"/>
    <w:rsid w:val="00080F98"/>
    <w:rsid w:val="0008131E"/>
    <w:rsid w:val="00081654"/>
    <w:rsid w:val="00081934"/>
    <w:rsid w:val="00081BD6"/>
    <w:rsid w:val="000831EC"/>
    <w:rsid w:val="00084ED7"/>
    <w:rsid w:val="0008764B"/>
    <w:rsid w:val="000878CD"/>
    <w:rsid w:val="00087E97"/>
    <w:rsid w:val="00093383"/>
    <w:rsid w:val="00093B55"/>
    <w:rsid w:val="000947A1"/>
    <w:rsid w:val="0009572B"/>
    <w:rsid w:val="000A06B9"/>
    <w:rsid w:val="000A3A63"/>
    <w:rsid w:val="000A4683"/>
    <w:rsid w:val="000A62C9"/>
    <w:rsid w:val="000A6BAE"/>
    <w:rsid w:val="000A71F3"/>
    <w:rsid w:val="000B0536"/>
    <w:rsid w:val="000B5886"/>
    <w:rsid w:val="000B6C87"/>
    <w:rsid w:val="000C0C78"/>
    <w:rsid w:val="000C2918"/>
    <w:rsid w:val="000C3225"/>
    <w:rsid w:val="000C4316"/>
    <w:rsid w:val="000C5445"/>
    <w:rsid w:val="000C5C9D"/>
    <w:rsid w:val="000C701E"/>
    <w:rsid w:val="000C701F"/>
    <w:rsid w:val="000C783E"/>
    <w:rsid w:val="000D1C8B"/>
    <w:rsid w:val="000D1E44"/>
    <w:rsid w:val="000D40AE"/>
    <w:rsid w:val="000D4F61"/>
    <w:rsid w:val="000D5F26"/>
    <w:rsid w:val="000D62B6"/>
    <w:rsid w:val="000E2CBD"/>
    <w:rsid w:val="000E4EE3"/>
    <w:rsid w:val="000E58BB"/>
    <w:rsid w:val="000F167D"/>
    <w:rsid w:val="000F2858"/>
    <w:rsid w:val="000F2AE0"/>
    <w:rsid w:val="000F30B8"/>
    <w:rsid w:val="000F38DC"/>
    <w:rsid w:val="000F39C6"/>
    <w:rsid w:val="000F569E"/>
    <w:rsid w:val="000F68FE"/>
    <w:rsid w:val="001004BF"/>
    <w:rsid w:val="00101654"/>
    <w:rsid w:val="00102A95"/>
    <w:rsid w:val="00102F7D"/>
    <w:rsid w:val="0010447E"/>
    <w:rsid w:val="0010496C"/>
    <w:rsid w:val="00104EA7"/>
    <w:rsid w:val="00110868"/>
    <w:rsid w:val="00110C88"/>
    <w:rsid w:val="00113C88"/>
    <w:rsid w:val="00114E4B"/>
    <w:rsid w:val="001213B1"/>
    <w:rsid w:val="0012198C"/>
    <w:rsid w:val="001225E6"/>
    <w:rsid w:val="00123590"/>
    <w:rsid w:val="001255A4"/>
    <w:rsid w:val="00126FC9"/>
    <w:rsid w:val="00130683"/>
    <w:rsid w:val="00131EAC"/>
    <w:rsid w:val="00132260"/>
    <w:rsid w:val="00133A51"/>
    <w:rsid w:val="00134ADA"/>
    <w:rsid w:val="001356A6"/>
    <w:rsid w:val="001357D0"/>
    <w:rsid w:val="00136260"/>
    <w:rsid w:val="00136B8E"/>
    <w:rsid w:val="00136CA5"/>
    <w:rsid w:val="0014086D"/>
    <w:rsid w:val="001421CC"/>
    <w:rsid w:val="00143691"/>
    <w:rsid w:val="001441BE"/>
    <w:rsid w:val="001442DD"/>
    <w:rsid w:val="00147317"/>
    <w:rsid w:val="00150045"/>
    <w:rsid w:val="001507FE"/>
    <w:rsid w:val="001524D2"/>
    <w:rsid w:val="00152DBF"/>
    <w:rsid w:val="00154FC9"/>
    <w:rsid w:val="00166F6C"/>
    <w:rsid w:val="00171366"/>
    <w:rsid w:val="001723AB"/>
    <w:rsid w:val="0017273E"/>
    <w:rsid w:val="001747F6"/>
    <w:rsid w:val="00176262"/>
    <w:rsid w:val="00176B06"/>
    <w:rsid w:val="00177CD3"/>
    <w:rsid w:val="001805AD"/>
    <w:rsid w:val="0018359E"/>
    <w:rsid w:val="00184C77"/>
    <w:rsid w:val="0018619A"/>
    <w:rsid w:val="001870A7"/>
    <w:rsid w:val="00187BFC"/>
    <w:rsid w:val="00190022"/>
    <w:rsid w:val="00193666"/>
    <w:rsid w:val="0019596F"/>
    <w:rsid w:val="0019621C"/>
    <w:rsid w:val="00197350"/>
    <w:rsid w:val="00197C28"/>
    <w:rsid w:val="00197C6D"/>
    <w:rsid w:val="001A109F"/>
    <w:rsid w:val="001A2BAA"/>
    <w:rsid w:val="001A5DB1"/>
    <w:rsid w:val="001B0B87"/>
    <w:rsid w:val="001B1352"/>
    <w:rsid w:val="001B1D83"/>
    <w:rsid w:val="001B33CB"/>
    <w:rsid w:val="001B3486"/>
    <w:rsid w:val="001B3899"/>
    <w:rsid w:val="001B54E3"/>
    <w:rsid w:val="001C0FAA"/>
    <w:rsid w:val="001C2260"/>
    <w:rsid w:val="001C22B7"/>
    <w:rsid w:val="001C24F1"/>
    <w:rsid w:val="001C3A15"/>
    <w:rsid w:val="001C466F"/>
    <w:rsid w:val="001C5C33"/>
    <w:rsid w:val="001C7B5E"/>
    <w:rsid w:val="001D190D"/>
    <w:rsid w:val="001D2B8F"/>
    <w:rsid w:val="001D4136"/>
    <w:rsid w:val="001D4211"/>
    <w:rsid w:val="001D556B"/>
    <w:rsid w:val="001D5999"/>
    <w:rsid w:val="001D59FD"/>
    <w:rsid w:val="001D60A8"/>
    <w:rsid w:val="001D7401"/>
    <w:rsid w:val="001E0182"/>
    <w:rsid w:val="001E1B6D"/>
    <w:rsid w:val="001E34FF"/>
    <w:rsid w:val="001E4231"/>
    <w:rsid w:val="001E5378"/>
    <w:rsid w:val="001E621D"/>
    <w:rsid w:val="001E7846"/>
    <w:rsid w:val="001F09DE"/>
    <w:rsid w:val="001F0E5D"/>
    <w:rsid w:val="001F1610"/>
    <w:rsid w:val="001F169F"/>
    <w:rsid w:val="002002EF"/>
    <w:rsid w:val="002012AD"/>
    <w:rsid w:val="002015EB"/>
    <w:rsid w:val="002051B1"/>
    <w:rsid w:val="00206642"/>
    <w:rsid w:val="00214230"/>
    <w:rsid w:val="0021484C"/>
    <w:rsid w:val="0021495D"/>
    <w:rsid w:val="00217668"/>
    <w:rsid w:val="0022056B"/>
    <w:rsid w:val="002242C2"/>
    <w:rsid w:val="0022764E"/>
    <w:rsid w:val="002278B5"/>
    <w:rsid w:val="00227B00"/>
    <w:rsid w:val="002320CC"/>
    <w:rsid w:val="0023475E"/>
    <w:rsid w:val="00240C97"/>
    <w:rsid w:val="0024525F"/>
    <w:rsid w:val="002522F1"/>
    <w:rsid w:val="002553AF"/>
    <w:rsid w:val="00256A38"/>
    <w:rsid w:val="002602F5"/>
    <w:rsid w:val="00260E94"/>
    <w:rsid w:val="002611AE"/>
    <w:rsid w:val="0026180A"/>
    <w:rsid w:val="00262C34"/>
    <w:rsid w:val="00270724"/>
    <w:rsid w:val="00270CBC"/>
    <w:rsid w:val="00271371"/>
    <w:rsid w:val="00271FF3"/>
    <w:rsid w:val="00272637"/>
    <w:rsid w:val="0027288D"/>
    <w:rsid w:val="00273052"/>
    <w:rsid w:val="0027402D"/>
    <w:rsid w:val="00276A18"/>
    <w:rsid w:val="002866DE"/>
    <w:rsid w:val="00287D15"/>
    <w:rsid w:val="00290D47"/>
    <w:rsid w:val="00292079"/>
    <w:rsid w:val="00292177"/>
    <w:rsid w:val="002939B3"/>
    <w:rsid w:val="00293AFC"/>
    <w:rsid w:val="00294A83"/>
    <w:rsid w:val="00294B81"/>
    <w:rsid w:val="002A17DC"/>
    <w:rsid w:val="002A190C"/>
    <w:rsid w:val="002A2306"/>
    <w:rsid w:val="002A258E"/>
    <w:rsid w:val="002A3B0E"/>
    <w:rsid w:val="002A554D"/>
    <w:rsid w:val="002B1D2B"/>
    <w:rsid w:val="002B3320"/>
    <w:rsid w:val="002B3674"/>
    <w:rsid w:val="002B4D45"/>
    <w:rsid w:val="002B6B78"/>
    <w:rsid w:val="002B6D25"/>
    <w:rsid w:val="002B6FF0"/>
    <w:rsid w:val="002B78E0"/>
    <w:rsid w:val="002C728F"/>
    <w:rsid w:val="002C7AB8"/>
    <w:rsid w:val="002C7D4D"/>
    <w:rsid w:val="002C7DD0"/>
    <w:rsid w:val="002D109E"/>
    <w:rsid w:val="002D5E55"/>
    <w:rsid w:val="002D7925"/>
    <w:rsid w:val="002D7AC1"/>
    <w:rsid w:val="002E0916"/>
    <w:rsid w:val="002E20A5"/>
    <w:rsid w:val="002E22C2"/>
    <w:rsid w:val="002E3119"/>
    <w:rsid w:val="002E40FE"/>
    <w:rsid w:val="002E5672"/>
    <w:rsid w:val="002E593E"/>
    <w:rsid w:val="002F0517"/>
    <w:rsid w:val="002F09EF"/>
    <w:rsid w:val="002F34ED"/>
    <w:rsid w:val="002F602F"/>
    <w:rsid w:val="002F61A4"/>
    <w:rsid w:val="003001A7"/>
    <w:rsid w:val="00300EE3"/>
    <w:rsid w:val="003016FE"/>
    <w:rsid w:val="00302136"/>
    <w:rsid w:val="003103C5"/>
    <w:rsid w:val="00313246"/>
    <w:rsid w:val="003138A0"/>
    <w:rsid w:val="0032080C"/>
    <w:rsid w:val="003214DA"/>
    <w:rsid w:val="00321A64"/>
    <w:rsid w:val="003231ED"/>
    <w:rsid w:val="00327A74"/>
    <w:rsid w:val="00334C88"/>
    <w:rsid w:val="003368D3"/>
    <w:rsid w:val="00337C32"/>
    <w:rsid w:val="00340D1D"/>
    <w:rsid w:val="00341BB5"/>
    <w:rsid w:val="003430B3"/>
    <w:rsid w:val="00343614"/>
    <w:rsid w:val="00343772"/>
    <w:rsid w:val="00344D9E"/>
    <w:rsid w:val="00346547"/>
    <w:rsid w:val="0035153B"/>
    <w:rsid w:val="00351F4A"/>
    <w:rsid w:val="0035241C"/>
    <w:rsid w:val="003524A6"/>
    <w:rsid w:val="0035380F"/>
    <w:rsid w:val="003548F7"/>
    <w:rsid w:val="003577B3"/>
    <w:rsid w:val="003605FC"/>
    <w:rsid w:val="00360889"/>
    <w:rsid w:val="00366B49"/>
    <w:rsid w:val="003701D4"/>
    <w:rsid w:val="003704B1"/>
    <w:rsid w:val="0037135D"/>
    <w:rsid w:val="00371A0E"/>
    <w:rsid w:val="003728FE"/>
    <w:rsid w:val="00373BD2"/>
    <w:rsid w:val="0037494A"/>
    <w:rsid w:val="003751B6"/>
    <w:rsid w:val="00375EFF"/>
    <w:rsid w:val="0037696F"/>
    <w:rsid w:val="00376B8A"/>
    <w:rsid w:val="00380643"/>
    <w:rsid w:val="00381DB5"/>
    <w:rsid w:val="00381FE6"/>
    <w:rsid w:val="003824BF"/>
    <w:rsid w:val="003827F0"/>
    <w:rsid w:val="003829CC"/>
    <w:rsid w:val="00387087"/>
    <w:rsid w:val="003917C6"/>
    <w:rsid w:val="00391B59"/>
    <w:rsid w:val="003933A9"/>
    <w:rsid w:val="00395482"/>
    <w:rsid w:val="00395B14"/>
    <w:rsid w:val="00395D13"/>
    <w:rsid w:val="0039749C"/>
    <w:rsid w:val="00397F34"/>
    <w:rsid w:val="003A0BAC"/>
    <w:rsid w:val="003A35FB"/>
    <w:rsid w:val="003A551B"/>
    <w:rsid w:val="003A5624"/>
    <w:rsid w:val="003B12B2"/>
    <w:rsid w:val="003B46BE"/>
    <w:rsid w:val="003B5446"/>
    <w:rsid w:val="003B79B2"/>
    <w:rsid w:val="003B7D27"/>
    <w:rsid w:val="003C5699"/>
    <w:rsid w:val="003C6468"/>
    <w:rsid w:val="003C734B"/>
    <w:rsid w:val="003D04DD"/>
    <w:rsid w:val="003D21C5"/>
    <w:rsid w:val="003D52BC"/>
    <w:rsid w:val="003D632F"/>
    <w:rsid w:val="003E53F0"/>
    <w:rsid w:val="003E633A"/>
    <w:rsid w:val="003E71B1"/>
    <w:rsid w:val="003F128A"/>
    <w:rsid w:val="003F5185"/>
    <w:rsid w:val="003F60FF"/>
    <w:rsid w:val="00411618"/>
    <w:rsid w:val="004128C8"/>
    <w:rsid w:val="00413711"/>
    <w:rsid w:val="0041484F"/>
    <w:rsid w:val="00417995"/>
    <w:rsid w:val="00417FEF"/>
    <w:rsid w:val="00423D50"/>
    <w:rsid w:val="0042412D"/>
    <w:rsid w:val="004242D0"/>
    <w:rsid w:val="004276DE"/>
    <w:rsid w:val="004319A3"/>
    <w:rsid w:val="0043276D"/>
    <w:rsid w:val="004330EA"/>
    <w:rsid w:val="00434DC6"/>
    <w:rsid w:val="004351CE"/>
    <w:rsid w:val="00436E79"/>
    <w:rsid w:val="004425E6"/>
    <w:rsid w:val="00442ABF"/>
    <w:rsid w:val="004451FE"/>
    <w:rsid w:val="00447409"/>
    <w:rsid w:val="00447696"/>
    <w:rsid w:val="00447806"/>
    <w:rsid w:val="004504B2"/>
    <w:rsid w:val="00451F95"/>
    <w:rsid w:val="00453087"/>
    <w:rsid w:val="00454AFF"/>
    <w:rsid w:val="00455A38"/>
    <w:rsid w:val="00455B0C"/>
    <w:rsid w:val="00455FE6"/>
    <w:rsid w:val="00463B08"/>
    <w:rsid w:val="0046552B"/>
    <w:rsid w:val="00465939"/>
    <w:rsid w:val="00466B85"/>
    <w:rsid w:val="0047029F"/>
    <w:rsid w:val="0047051F"/>
    <w:rsid w:val="0047222E"/>
    <w:rsid w:val="00472869"/>
    <w:rsid w:val="004729CE"/>
    <w:rsid w:val="00474131"/>
    <w:rsid w:val="0047500A"/>
    <w:rsid w:val="0048107C"/>
    <w:rsid w:val="0048183A"/>
    <w:rsid w:val="004844A2"/>
    <w:rsid w:val="00485614"/>
    <w:rsid w:val="00486713"/>
    <w:rsid w:val="00486C7C"/>
    <w:rsid w:val="00486D54"/>
    <w:rsid w:val="00491483"/>
    <w:rsid w:val="004919C2"/>
    <w:rsid w:val="004948A5"/>
    <w:rsid w:val="00494C89"/>
    <w:rsid w:val="00494E04"/>
    <w:rsid w:val="004962B6"/>
    <w:rsid w:val="004A1272"/>
    <w:rsid w:val="004A35E3"/>
    <w:rsid w:val="004A4C9B"/>
    <w:rsid w:val="004A58E3"/>
    <w:rsid w:val="004A5F09"/>
    <w:rsid w:val="004B1A68"/>
    <w:rsid w:val="004B40BA"/>
    <w:rsid w:val="004B659D"/>
    <w:rsid w:val="004B69BD"/>
    <w:rsid w:val="004B6EA9"/>
    <w:rsid w:val="004C5E3F"/>
    <w:rsid w:val="004D01E4"/>
    <w:rsid w:val="004D09AE"/>
    <w:rsid w:val="004D270F"/>
    <w:rsid w:val="004D2888"/>
    <w:rsid w:val="004D365C"/>
    <w:rsid w:val="004D3CB8"/>
    <w:rsid w:val="004D455D"/>
    <w:rsid w:val="004D4A31"/>
    <w:rsid w:val="004D6905"/>
    <w:rsid w:val="004D7635"/>
    <w:rsid w:val="004D7EC5"/>
    <w:rsid w:val="004E1DDC"/>
    <w:rsid w:val="004E2BA2"/>
    <w:rsid w:val="004E4493"/>
    <w:rsid w:val="004E46F4"/>
    <w:rsid w:val="004E555D"/>
    <w:rsid w:val="004E6691"/>
    <w:rsid w:val="004E670D"/>
    <w:rsid w:val="004E69EA"/>
    <w:rsid w:val="004E6BAC"/>
    <w:rsid w:val="004E7DEA"/>
    <w:rsid w:val="004F1BAA"/>
    <w:rsid w:val="004F42D5"/>
    <w:rsid w:val="004F58BB"/>
    <w:rsid w:val="004F5EAF"/>
    <w:rsid w:val="004F6C79"/>
    <w:rsid w:val="004F72B9"/>
    <w:rsid w:val="004F7ADC"/>
    <w:rsid w:val="0050045B"/>
    <w:rsid w:val="00500767"/>
    <w:rsid w:val="00501172"/>
    <w:rsid w:val="00502B71"/>
    <w:rsid w:val="00502C4B"/>
    <w:rsid w:val="00503A99"/>
    <w:rsid w:val="005052FB"/>
    <w:rsid w:val="0050657B"/>
    <w:rsid w:val="00511107"/>
    <w:rsid w:val="005131AF"/>
    <w:rsid w:val="00513B1F"/>
    <w:rsid w:val="0051427B"/>
    <w:rsid w:val="0051486A"/>
    <w:rsid w:val="005149CD"/>
    <w:rsid w:val="00514E5C"/>
    <w:rsid w:val="005153F8"/>
    <w:rsid w:val="005158CD"/>
    <w:rsid w:val="00516455"/>
    <w:rsid w:val="005175FD"/>
    <w:rsid w:val="00517847"/>
    <w:rsid w:val="00521E81"/>
    <w:rsid w:val="0052458B"/>
    <w:rsid w:val="00524A0E"/>
    <w:rsid w:val="0052546E"/>
    <w:rsid w:val="0052584F"/>
    <w:rsid w:val="00527FCD"/>
    <w:rsid w:val="005312FD"/>
    <w:rsid w:val="0053382A"/>
    <w:rsid w:val="005354F2"/>
    <w:rsid w:val="0053793F"/>
    <w:rsid w:val="00537D8B"/>
    <w:rsid w:val="00543C09"/>
    <w:rsid w:val="00544934"/>
    <w:rsid w:val="0054666E"/>
    <w:rsid w:val="00546E92"/>
    <w:rsid w:val="005559C2"/>
    <w:rsid w:val="00555E51"/>
    <w:rsid w:val="0055790C"/>
    <w:rsid w:val="00557A68"/>
    <w:rsid w:val="00560D02"/>
    <w:rsid w:val="00561175"/>
    <w:rsid w:val="0056250C"/>
    <w:rsid w:val="0056335A"/>
    <w:rsid w:val="005648EE"/>
    <w:rsid w:val="00567115"/>
    <w:rsid w:val="00571C3C"/>
    <w:rsid w:val="0057250D"/>
    <w:rsid w:val="005763C5"/>
    <w:rsid w:val="00576542"/>
    <w:rsid w:val="00581D24"/>
    <w:rsid w:val="0058459E"/>
    <w:rsid w:val="00586D4D"/>
    <w:rsid w:val="00592826"/>
    <w:rsid w:val="005931E0"/>
    <w:rsid w:val="00595125"/>
    <w:rsid w:val="005A011E"/>
    <w:rsid w:val="005A3531"/>
    <w:rsid w:val="005A3DDE"/>
    <w:rsid w:val="005A788E"/>
    <w:rsid w:val="005A7A4F"/>
    <w:rsid w:val="005B0A26"/>
    <w:rsid w:val="005B237F"/>
    <w:rsid w:val="005C0DF9"/>
    <w:rsid w:val="005C3883"/>
    <w:rsid w:val="005C3F73"/>
    <w:rsid w:val="005C498A"/>
    <w:rsid w:val="005C5BB7"/>
    <w:rsid w:val="005C766C"/>
    <w:rsid w:val="005D1A2C"/>
    <w:rsid w:val="005D1CD7"/>
    <w:rsid w:val="005D2FF5"/>
    <w:rsid w:val="005D62C0"/>
    <w:rsid w:val="005D70DF"/>
    <w:rsid w:val="005E0726"/>
    <w:rsid w:val="005E444C"/>
    <w:rsid w:val="005E606A"/>
    <w:rsid w:val="005E7F01"/>
    <w:rsid w:val="005F3818"/>
    <w:rsid w:val="005F3E3D"/>
    <w:rsid w:val="005F7232"/>
    <w:rsid w:val="005F7439"/>
    <w:rsid w:val="00601433"/>
    <w:rsid w:val="00602F0C"/>
    <w:rsid w:val="00603723"/>
    <w:rsid w:val="00605DCF"/>
    <w:rsid w:val="00607665"/>
    <w:rsid w:val="0060770A"/>
    <w:rsid w:val="00610E45"/>
    <w:rsid w:val="006143E4"/>
    <w:rsid w:val="00615CFD"/>
    <w:rsid w:val="006171FB"/>
    <w:rsid w:val="00620E5B"/>
    <w:rsid w:val="0062163D"/>
    <w:rsid w:val="00627BFA"/>
    <w:rsid w:val="006310B8"/>
    <w:rsid w:val="00631430"/>
    <w:rsid w:val="0064085A"/>
    <w:rsid w:val="00641138"/>
    <w:rsid w:val="006427B2"/>
    <w:rsid w:val="00642A07"/>
    <w:rsid w:val="00643529"/>
    <w:rsid w:val="0064354D"/>
    <w:rsid w:val="00643CB4"/>
    <w:rsid w:val="00643E00"/>
    <w:rsid w:val="00644BE4"/>
    <w:rsid w:val="00646662"/>
    <w:rsid w:val="00647CD3"/>
    <w:rsid w:val="00651F4C"/>
    <w:rsid w:val="0065550A"/>
    <w:rsid w:val="0066564D"/>
    <w:rsid w:val="006710F4"/>
    <w:rsid w:val="0067570F"/>
    <w:rsid w:val="006764AE"/>
    <w:rsid w:val="00681108"/>
    <w:rsid w:val="0068234D"/>
    <w:rsid w:val="00682AE6"/>
    <w:rsid w:val="006856A6"/>
    <w:rsid w:val="006858A7"/>
    <w:rsid w:val="00690C97"/>
    <w:rsid w:val="0069441B"/>
    <w:rsid w:val="00694B8D"/>
    <w:rsid w:val="006A01C0"/>
    <w:rsid w:val="006A54BA"/>
    <w:rsid w:val="006A569D"/>
    <w:rsid w:val="006A6274"/>
    <w:rsid w:val="006A66EB"/>
    <w:rsid w:val="006B0392"/>
    <w:rsid w:val="006B098E"/>
    <w:rsid w:val="006B13B0"/>
    <w:rsid w:val="006B2726"/>
    <w:rsid w:val="006B42DB"/>
    <w:rsid w:val="006B5732"/>
    <w:rsid w:val="006B7418"/>
    <w:rsid w:val="006C03B5"/>
    <w:rsid w:val="006C07D9"/>
    <w:rsid w:val="006C2893"/>
    <w:rsid w:val="006C2C3D"/>
    <w:rsid w:val="006C3616"/>
    <w:rsid w:val="006C4548"/>
    <w:rsid w:val="006C4871"/>
    <w:rsid w:val="006C6015"/>
    <w:rsid w:val="006C6CE9"/>
    <w:rsid w:val="006C700F"/>
    <w:rsid w:val="006D0881"/>
    <w:rsid w:val="006D3867"/>
    <w:rsid w:val="006D3FC2"/>
    <w:rsid w:val="006D4EDA"/>
    <w:rsid w:val="006D5CA3"/>
    <w:rsid w:val="006D67E9"/>
    <w:rsid w:val="006D68DB"/>
    <w:rsid w:val="006D7130"/>
    <w:rsid w:val="006E0422"/>
    <w:rsid w:val="006E3127"/>
    <w:rsid w:val="006E45F8"/>
    <w:rsid w:val="006E536F"/>
    <w:rsid w:val="006E5F78"/>
    <w:rsid w:val="006E7DFF"/>
    <w:rsid w:val="006F0376"/>
    <w:rsid w:val="006F10E5"/>
    <w:rsid w:val="006F25AA"/>
    <w:rsid w:val="006F2720"/>
    <w:rsid w:val="006F39C8"/>
    <w:rsid w:val="006F5D02"/>
    <w:rsid w:val="006F6144"/>
    <w:rsid w:val="00700D80"/>
    <w:rsid w:val="00702E90"/>
    <w:rsid w:val="007035CC"/>
    <w:rsid w:val="00703E97"/>
    <w:rsid w:val="00704D1C"/>
    <w:rsid w:val="00705192"/>
    <w:rsid w:val="0070526D"/>
    <w:rsid w:val="00707C38"/>
    <w:rsid w:val="00722186"/>
    <w:rsid w:val="007236B8"/>
    <w:rsid w:val="0072398E"/>
    <w:rsid w:val="007257F9"/>
    <w:rsid w:val="00726BE7"/>
    <w:rsid w:val="00732D87"/>
    <w:rsid w:val="007331CE"/>
    <w:rsid w:val="00735788"/>
    <w:rsid w:val="00736424"/>
    <w:rsid w:val="00736A50"/>
    <w:rsid w:val="0073752A"/>
    <w:rsid w:val="00737660"/>
    <w:rsid w:val="007376E0"/>
    <w:rsid w:val="0074120E"/>
    <w:rsid w:val="007419E5"/>
    <w:rsid w:val="00741D8B"/>
    <w:rsid w:val="00741FC3"/>
    <w:rsid w:val="007449D2"/>
    <w:rsid w:val="00744A1F"/>
    <w:rsid w:val="007452C6"/>
    <w:rsid w:val="00745311"/>
    <w:rsid w:val="0074558E"/>
    <w:rsid w:val="00746D82"/>
    <w:rsid w:val="007474DD"/>
    <w:rsid w:val="0074783B"/>
    <w:rsid w:val="007523AB"/>
    <w:rsid w:val="00754A11"/>
    <w:rsid w:val="00755FCE"/>
    <w:rsid w:val="00757348"/>
    <w:rsid w:val="00757E64"/>
    <w:rsid w:val="00762883"/>
    <w:rsid w:val="0076462A"/>
    <w:rsid w:val="007653D9"/>
    <w:rsid w:val="00765E76"/>
    <w:rsid w:val="00767D3F"/>
    <w:rsid w:val="00771A7A"/>
    <w:rsid w:val="00772E64"/>
    <w:rsid w:val="007736F7"/>
    <w:rsid w:val="007739DD"/>
    <w:rsid w:val="00773C40"/>
    <w:rsid w:val="00773D37"/>
    <w:rsid w:val="00774306"/>
    <w:rsid w:val="0077511C"/>
    <w:rsid w:val="007768BB"/>
    <w:rsid w:val="00777A39"/>
    <w:rsid w:val="007807E2"/>
    <w:rsid w:val="00782572"/>
    <w:rsid w:val="00782B80"/>
    <w:rsid w:val="00786EF4"/>
    <w:rsid w:val="00791092"/>
    <w:rsid w:val="007913EE"/>
    <w:rsid w:val="0079246A"/>
    <w:rsid w:val="00792C7B"/>
    <w:rsid w:val="00797E19"/>
    <w:rsid w:val="007A0AA1"/>
    <w:rsid w:val="007A2B33"/>
    <w:rsid w:val="007A2BE7"/>
    <w:rsid w:val="007A60D4"/>
    <w:rsid w:val="007A64F3"/>
    <w:rsid w:val="007A7505"/>
    <w:rsid w:val="007B1174"/>
    <w:rsid w:val="007B19CD"/>
    <w:rsid w:val="007B1FDF"/>
    <w:rsid w:val="007B39B9"/>
    <w:rsid w:val="007B3FF3"/>
    <w:rsid w:val="007B4929"/>
    <w:rsid w:val="007B598E"/>
    <w:rsid w:val="007B7FC8"/>
    <w:rsid w:val="007C47BE"/>
    <w:rsid w:val="007C7F5B"/>
    <w:rsid w:val="007D2801"/>
    <w:rsid w:val="007D4497"/>
    <w:rsid w:val="007D44B5"/>
    <w:rsid w:val="007D56C3"/>
    <w:rsid w:val="007D67A3"/>
    <w:rsid w:val="007D6A96"/>
    <w:rsid w:val="007D6B1F"/>
    <w:rsid w:val="007D7E92"/>
    <w:rsid w:val="007E0286"/>
    <w:rsid w:val="007E186B"/>
    <w:rsid w:val="007E308B"/>
    <w:rsid w:val="007E58E5"/>
    <w:rsid w:val="007E665D"/>
    <w:rsid w:val="007E6CAA"/>
    <w:rsid w:val="007F0CFA"/>
    <w:rsid w:val="007F169C"/>
    <w:rsid w:val="007F197C"/>
    <w:rsid w:val="007F1D57"/>
    <w:rsid w:val="007F5563"/>
    <w:rsid w:val="007F59D2"/>
    <w:rsid w:val="007F7E59"/>
    <w:rsid w:val="008049E1"/>
    <w:rsid w:val="00806C17"/>
    <w:rsid w:val="00806C69"/>
    <w:rsid w:val="00810215"/>
    <w:rsid w:val="00813E0B"/>
    <w:rsid w:val="00814CD0"/>
    <w:rsid w:val="00823B7E"/>
    <w:rsid w:val="00824030"/>
    <w:rsid w:val="00824EF8"/>
    <w:rsid w:val="0082616A"/>
    <w:rsid w:val="00826CC5"/>
    <w:rsid w:val="008272B9"/>
    <w:rsid w:val="0083007B"/>
    <w:rsid w:val="0083252A"/>
    <w:rsid w:val="00832769"/>
    <w:rsid w:val="00832C62"/>
    <w:rsid w:val="00832F87"/>
    <w:rsid w:val="008339D5"/>
    <w:rsid w:val="008349B3"/>
    <w:rsid w:val="008370C0"/>
    <w:rsid w:val="00840065"/>
    <w:rsid w:val="00844283"/>
    <w:rsid w:val="008457D1"/>
    <w:rsid w:val="0084582F"/>
    <w:rsid w:val="00847C0A"/>
    <w:rsid w:val="008512C4"/>
    <w:rsid w:val="008528A0"/>
    <w:rsid w:val="0085446A"/>
    <w:rsid w:val="00854939"/>
    <w:rsid w:val="00860131"/>
    <w:rsid w:val="00860860"/>
    <w:rsid w:val="00860E35"/>
    <w:rsid w:val="008624BF"/>
    <w:rsid w:val="00864468"/>
    <w:rsid w:val="00866547"/>
    <w:rsid w:val="00874A2E"/>
    <w:rsid w:val="0088004B"/>
    <w:rsid w:val="00884914"/>
    <w:rsid w:val="008935BD"/>
    <w:rsid w:val="008936DF"/>
    <w:rsid w:val="00893C64"/>
    <w:rsid w:val="00897C70"/>
    <w:rsid w:val="008A0108"/>
    <w:rsid w:val="008A0897"/>
    <w:rsid w:val="008A117A"/>
    <w:rsid w:val="008A1C40"/>
    <w:rsid w:val="008A2640"/>
    <w:rsid w:val="008A27F6"/>
    <w:rsid w:val="008A74A7"/>
    <w:rsid w:val="008B488A"/>
    <w:rsid w:val="008B61E3"/>
    <w:rsid w:val="008B6B0D"/>
    <w:rsid w:val="008C096D"/>
    <w:rsid w:val="008C307A"/>
    <w:rsid w:val="008C4151"/>
    <w:rsid w:val="008C474C"/>
    <w:rsid w:val="008C56D8"/>
    <w:rsid w:val="008C5CC0"/>
    <w:rsid w:val="008D249F"/>
    <w:rsid w:val="008D4842"/>
    <w:rsid w:val="008D6221"/>
    <w:rsid w:val="008D67C3"/>
    <w:rsid w:val="008D6E08"/>
    <w:rsid w:val="008D6F42"/>
    <w:rsid w:val="008E26F2"/>
    <w:rsid w:val="008E3579"/>
    <w:rsid w:val="008E5C01"/>
    <w:rsid w:val="008E5C50"/>
    <w:rsid w:val="008E5E79"/>
    <w:rsid w:val="008E7BD9"/>
    <w:rsid w:val="008F0C74"/>
    <w:rsid w:val="008F1BA4"/>
    <w:rsid w:val="008F209D"/>
    <w:rsid w:val="00901947"/>
    <w:rsid w:val="00903478"/>
    <w:rsid w:val="00903AC3"/>
    <w:rsid w:val="00906359"/>
    <w:rsid w:val="009075D8"/>
    <w:rsid w:val="009228DF"/>
    <w:rsid w:val="00925712"/>
    <w:rsid w:val="009259E0"/>
    <w:rsid w:val="00926EA9"/>
    <w:rsid w:val="00930D57"/>
    <w:rsid w:val="00930F98"/>
    <w:rsid w:val="00932A20"/>
    <w:rsid w:val="00933774"/>
    <w:rsid w:val="00933E50"/>
    <w:rsid w:val="00934193"/>
    <w:rsid w:val="00934F6E"/>
    <w:rsid w:val="009356BA"/>
    <w:rsid w:val="00937A0B"/>
    <w:rsid w:val="009400B0"/>
    <w:rsid w:val="0094093D"/>
    <w:rsid w:val="0094233D"/>
    <w:rsid w:val="009425DA"/>
    <w:rsid w:val="0094433D"/>
    <w:rsid w:val="00950ACA"/>
    <w:rsid w:val="00956C78"/>
    <w:rsid w:val="00957F22"/>
    <w:rsid w:val="009616D3"/>
    <w:rsid w:val="00961F15"/>
    <w:rsid w:val="00962FE4"/>
    <w:rsid w:val="009665AC"/>
    <w:rsid w:val="00970108"/>
    <w:rsid w:val="00971593"/>
    <w:rsid w:val="009733F9"/>
    <w:rsid w:val="009778C0"/>
    <w:rsid w:val="009833AA"/>
    <w:rsid w:val="00990B18"/>
    <w:rsid w:val="00994CCF"/>
    <w:rsid w:val="009A2BC4"/>
    <w:rsid w:val="009A2C3E"/>
    <w:rsid w:val="009A4F0C"/>
    <w:rsid w:val="009A57A9"/>
    <w:rsid w:val="009A6A71"/>
    <w:rsid w:val="009A7E6D"/>
    <w:rsid w:val="009B1378"/>
    <w:rsid w:val="009B1673"/>
    <w:rsid w:val="009B2208"/>
    <w:rsid w:val="009B7F1B"/>
    <w:rsid w:val="009C09A6"/>
    <w:rsid w:val="009C24A6"/>
    <w:rsid w:val="009C26B8"/>
    <w:rsid w:val="009C64F8"/>
    <w:rsid w:val="009C6632"/>
    <w:rsid w:val="009D0800"/>
    <w:rsid w:val="009D1272"/>
    <w:rsid w:val="009D2629"/>
    <w:rsid w:val="009D289E"/>
    <w:rsid w:val="009D2F94"/>
    <w:rsid w:val="009D3844"/>
    <w:rsid w:val="009D3B3D"/>
    <w:rsid w:val="009D4156"/>
    <w:rsid w:val="009E3923"/>
    <w:rsid w:val="009E3A57"/>
    <w:rsid w:val="009E7AC9"/>
    <w:rsid w:val="009F2797"/>
    <w:rsid w:val="009F413A"/>
    <w:rsid w:val="009F4EA3"/>
    <w:rsid w:val="00A003A4"/>
    <w:rsid w:val="00A003D8"/>
    <w:rsid w:val="00A0044F"/>
    <w:rsid w:val="00A00F2A"/>
    <w:rsid w:val="00A029DC"/>
    <w:rsid w:val="00A03212"/>
    <w:rsid w:val="00A03C89"/>
    <w:rsid w:val="00A0401D"/>
    <w:rsid w:val="00A077F5"/>
    <w:rsid w:val="00A16867"/>
    <w:rsid w:val="00A16993"/>
    <w:rsid w:val="00A178A2"/>
    <w:rsid w:val="00A17909"/>
    <w:rsid w:val="00A210A4"/>
    <w:rsid w:val="00A2173F"/>
    <w:rsid w:val="00A22E28"/>
    <w:rsid w:val="00A242DF"/>
    <w:rsid w:val="00A244C7"/>
    <w:rsid w:val="00A25982"/>
    <w:rsid w:val="00A25ECE"/>
    <w:rsid w:val="00A26654"/>
    <w:rsid w:val="00A26C10"/>
    <w:rsid w:val="00A26D6D"/>
    <w:rsid w:val="00A26ED3"/>
    <w:rsid w:val="00A3105B"/>
    <w:rsid w:val="00A315D4"/>
    <w:rsid w:val="00A3182A"/>
    <w:rsid w:val="00A3191A"/>
    <w:rsid w:val="00A34F95"/>
    <w:rsid w:val="00A372AA"/>
    <w:rsid w:val="00A41B24"/>
    <w:rsid w:val="00A42E23"/>
    <w:rsid w:val="00A44C60"/>
    <w:rsid w:val="00A471A5"/>
    <w:rsid w:val="00A5096A"/>
    <w:rsid w:val="00A5103B"/>
    <w:rsid w:val="00A5182D"/>
    <w:rsid w:val="00A51CFE"/>
    <w:rsid w:val="00A532BD"/>
    <w:rsid w:val="00A56BCD"/>
    <w:rsid w:val="00A57437"/>
    <w:rsid w:val="00A57980"/>
    <w:rsid w:val="00A57D44"/>
    <w:rsid w:val="00A60012"/>
    <w:rsid w:val="00A61ED0"/>
    <w:rsid w:val="00A700AD"/>
    <w:rsid w:val="00A7267D"/>
    <w:rsid w:val="00A73064"/>
    <w:rsid w:val="00A773FF"/>
    <w:rsid w:val="00A77604"/>
    <w:rsid w:val="00A800A3"/>
    <w:rsid w:val="00A81374"/>
    <w:rsid w:val="00A818A3"/>
    <w:rsid w:val="00A82CB2"/>
    <w:rsid w:val="00A841A7"/>
    <w:rsid w:val="00A8495F"/>
    <w:rsid w:val="00A8546A"/>
    <w:rsid w:val="00A917E0"/>
    <w:rsid w:val="00A924BC"/>
    <w:rsid w:val="00A94C01"/>
    <w:rsid w:val="00A95513"/>
    <w:rsid w:val="00AA389A"/>
    <w:rsid w:val="00AA7B8B"/>
    <w:rsid w:val="00AA7D28"/>
    <w:rsid w:val="00AB0AB2"/>
    <w:rsid w:val="00AB3E83"/>
    <w:rsid w:val="00AB5B26"/>
    <w:rsid w:val="00AB5BF0"/>
    <w:rsid w:val="00AB7DBF"/>
    <w:rsid w:val="00AC051B"/>
    <w:rsid w:val="00AC3395"/>
    <w:rsid w:val="00AC61B7"/>
    <w:rsid w:val="00AC6950"/>
    <w:rsid w:val="00AD03EA"/>
    <w:rsid w:val="00AD050C"/>
    <w:rsid w:val="00AD20A0"/>
    <w:rsid w:val="00AD28C9"/>
    <w:rsid w:val="00AD540F"/>
    <w:rsid w:val="00AD5A20"/>
    <w:rsid w:val="00AD60CF"/>
    <w:rsid w:val="00AE071E"/>
    <w:rsid w:val="00AE1183"/>
    <w:rsid w:val="00AE20DB"/>
    <w:rsid w:val="00AE2208"/>
    <w:rsid w:val="00AE3CD1"/>
    <w:rsid w:val="00AE41D5"/>
    <w:rsid w:val="00AE4D73"/>
    <w:rsid w:val="00AE5DBB"/>
    <w:rsid w:val="00AE78A7"/>
    <w:rsid w:val="00AF07A6"/>
    <w:rsid w:val="00AF1C92"/>
    <w:rsid w:val="00AF4C1B"/>
    <w:rsid w:val="00AF5406"/>
    <w:rsid w:val="00AF7B9B"/>
    <w:rsid w:val="00B010F8"/>
    <w:rsid w:val="00B02B3E"/>
    <w:rsid w:val="00B06F8B"/>
    <w:rsid w:val="00B07DA9"/>
    <w:rsid w:val="00B11EC0"/>
    <w:rsid w:val="00B12E58"/>
    <w:rsid w:val="00B14132"/>
    <w:rsid w:val="00B15880"/>
    <w:rsid w:val="00B208B0"/>
    <w:rsid w:val="00B213CB"/>
    <w:rsid w:val="00B23BAC"/>
    <w:rsid w:val="00B25631"/>
    <w:rsid w:val="00B25C26"/>
    <w:rsid w:val="00B261BA"/>
    <w:rsid w:val="00B3064A"/>
    <w:rsid w:val="00B32490"/>
    <w:rsid w:val="00B3331F"/>
    <w:rsid w:val="00B3473A"/>
    <w:rsid w:val="00B35D07"/>
    <w:rsid w:val="00B370DC"/>
    <w:rsid w:val="00B37787"/>
    <w:rsid w:val="00B4230E"/>
    <w:rsid w:val="00B44E14"/>
    <w:rsid w:val="00B4506F"/>
    <w:rsid w:val="00B45D0C"/>
    <w:rsid w:val="00B45DD2"/>
    <w:rsid w:val="00B4607B"/>
    <w:rsid w:val="00B46AE5"/>
    <w:rsid w:val="00B46BE4"/>
    <w:rsid w:val="00B46F92"/>
    <w:rsid w:val="00B4727E"/>
    <w:rsid w:val="00B515C6"/>
    <w:rsid w:val="00B51E64"/>
    <w:rsid w:val="00B52ACF"/>
    <w:rsid w:val="00B53C3B"/>
    <w:rsid w:val="00B54E70"/>
    <w:rsid w:val="00B55827"/>
    <w:rsid w:val="00B56865"/>
    <w:rsid w:val="00B602C9"/>
    <w:rsid w:val="00B6093D"/>
    <w:rsid w:val="00B62845"/>
    <w:rsid w:val="00B64835"/>
    <w:rsid w:val="00B6549D"/>
    <w:rsid w:val="00B66A7E"/>
    <w:rsid w:val="00B67049"/>
    <w:rsid w:val="00B702D5"/>
    <w:rsid w:val="00B723C6"/>
    <w:rsid w:val="00B759A2"/>
    <w:rsid w:val="00B76319"/>
    <w:rsid w:val="00B76A96"/>
    <w:rsid w:val="00B800CB"/>
    <w:rsid w:val="00B8074B"/>
    <w:rsid w:val="00B80C9C"/>
    <w:rsid w:val="00B8101A"/>
    <w:rsid w:val="00B81035"/>
    <w:rsid w:val="00B81DE2"/>
    <w:rsid w:val="00B861AB"/>
    <w:rsid w:val="00B93F54"/>
    <w:rsid w:val="00BA134D"/>
    <w:rsid w:val="00BA2A45"/>
    <w:rsid w:val="00BA7105"/>
    <w:rsid w:val="00BB0790"/>
    <w:rsid w:val="00BB0813"/>
    <w:rsid w:val="00BB27C2"/>
    <w:rsid w:val="00BB7D50"/>
    <w:rsid w:val="00BC00D0"/>
    <w:rsid w:val="00BC1BE2"/>
    <w:rsid w:val="00BC1D3B"/>
    <w:rsid w:val="00BC210C"/>
    <w:rsid w:val="00BC7B87"/>
    <w:rsid w:val="00BD0575"/>
    <w:rsid w:val="00BD12AC"/>
    <w:rsid w:val="00BD29BB"/>
    <w:rsid w:val="00BD3A10"/>
    <w:rsid w:val="00BD4277"/>
    <w:rsid w:val="00BD5D48"/>
    <w:rsid w:val="00BD75B8"/>
    <w:rsid w:val="00BD7604"/>
    <w:rsid w:val="00BD778E"/>
    <w:rsid w:val="00BE0014"/>
    <w:rsid w:val="00BE017A"/>
    <w:rsid w:val="00BE125E"/>
    <w:rsid w:val="00BE1907"/>
    <w:rsid w:val="00BE1A65"/>
    <w:rsid w:val="00BE238E"/>
    <w:rsid w:val="00BE5440"/>
    <w:rsid w:val="00BE5843"/>
    <w:rsid w:val="00BE5A96"/>
    <w:rsid w:val="00BF0359"/>
    <w:rsid w:val="00BF10BD"/>
    <w:rsid w:val="00BF15B2"/>
    <w:rsid w:val="00BF3AF0"/>
    <w:rsid w:val="00C01574"/>
    <w:rsid w:val="00C01E8F"/>
    <w:rsid w:val="00C0501F"/>
    <w:rsid w:val="00C06F2F"/>
    <w:rsid w:val="00C07885"/>
    <w:rsid w:val="00C106C8"/>
    <w:rsid w:val="00C10D5A"/>
    <w:rsid w:val="00C136F8"/>
    <w:rsid w:val="00C146F6"/>
    <w:rsid w:val="00C1563C"/>
    <w:rsid w:val="00C15870"/>
    <w:rsid w:val="00C17469"/>
    <w:rsid w:val="00C20799"/>
    <w:rsid w:val="00C213CC"/>
    <w:rsid w:val="00C2164D"/>
    <w:rsid w:val="00C2208A"/>
    <w:rsid w:val="00C22FB8"/>
    <w:rsid w:val="00C30755"/>
    <w:rsid w:val="00C30B76"/>
    <w:rsid w:val="00C31F64"/>
    <w:rsid w:val="00C3707B"/>
    <w:rsid w:val="00C40D89"/>
    <w:rsid w:val="00C4308C"/>
    <w:rsid w:val="00C43AC5"/>
    <w:rsid w:val="00C43EF6"/>
    <w:rsid w:val="00C44981"/>
    <w:rsid w:val="00C45F84"/>
    <w:rsid w:val="00C522BD"/>
    <w:rsid w:val="00C55272"/>
    <w:rsid w:val="00C6191D"/>
    <w:rsid w:val="00C63F2A"/>
    <w:rsid w:val="00C64F11"/>
    <w:rsid w:val="00C655F4"/>
    <w:rsid w:val="00C66C0F"/>
    <w:rsid w:val="00C7330E"/>
    <w:rsid w:val="00C73552"/>
    <w:rsid w:val="00C75858"/>
    <w:rsid w:val="00C76046"/>
    <w:rsid w:val="00C76943"/>
    <w:rsid w:val="00C87785"/>
    <w:rsid w:val="00C907C0"/>
    <w:rsid w:val="00C90BEB"/>
    <w:rsid w:val="00C90DBA"/>
    <w:rsid w:val="00C93837"/>
    <w:rsid w:val="00C93E3A"/>
    <w:rsid w:val="00C969B7"/>
    <w:rsid w:val="00C9700F"/>
    <w:rsid w:val="00C97D6D"/>
    <w:rsid w:val="00C97E1A"/>
    <w:rsid w:val="00CA11CB"/>
    <w:rsid w:val="00CA2EFF"/>
    <w:rsid w:val="00CA398B"/>
    <w:rsid w:val="00CA53F3"/>
    <w:rsid w:val="00CA5C37"/>
    <w:rsid w:val="00CA67F6"/>
    <w:rsid w:val="00CB0BA8"/>
    <w:rsid w:val="00CB2934"/>
    <w:rsid w:val="00CB2FFF"/>
    <w:rsid w:val="00CB7817"/>
    <w:rsid w:val="00CC00F9"/>
    <w:rsid w:val="00CC4CB1"/>
    <w:rsid w:val="00CC4DC0"/>
    <w:rsid w:val="00CC6413"/>
    <w:rsid w:val="00CC775F"/>
    <w:rsid w:val="00CD1270"/>
    <w:rsid w:val="00CD29CE"/>
    <w:rsid w:val="00CD36BC"/>
    <w:rsid w:val="00CD51B5"/>
    <w:rsid w:val="00CD5575"/>
    <w:rsid w:val="00CD59E8"/>
    <w:rsid w:val="00CD6E8D"/>
    <w:rsid w:val="00CD724F"/>
    <w:rsid w:val="00CE0031"/>
    <w:rsid w:val="00CE1528"/>
    <w:rsid w:val="00CE162B"/>
    <w:rsid w:val="00CE188C"/>
    <w:rsid w:val="00CE3EF4"/>
    <w:rsid w:val="00CE4208"/>
    <w:rsid w:val="00CE4FAA"/>
    <w:rsid w:val="00CF13F5"/>
    <w:rsid w:val="00CF148C"/>
    <w:rsid w:val="00CF1BD7"/>
    <w:rsid w:val="00CF7FAE"/>
    <w:rsid w:val="00D004BF"/>
    <w:rsid w:val="00D00D53"/>
    <w:rsid w:val="00D02170"/>
    <w:rsid w:val="00D03058"/>
    <w:rsid w:val="00D03D18"/>
    <w:rsid w:val="00D065E5"/>
    <w:rsid w:val="00D0775C"/>
    <w:rsid w:val="00D1082B"/>
    <w:rsid w:val="00D11D8B"/>
    <w:rsid w:val="00D144FA"/>
    <w:rsid w:val="00D14AF9"/>
    <w:rsid w:val="00D16FCF"/>
    <w:rsid w:val="00D21043"/>
    <w:rsid w:val="00D21ABE"/>
    <w:rsid w:val="00D235BB"/>
    <w:rsid w:val="00D265EF"/>
    <w:rsid w:val="00D2761D"/>
    <w:rsid w:val="00D342A2"/>
    <w:rsid w:val="00D3528B"/>
    <w:rsid w:val="00D36AE6"/>
    <w:rsid w:val="00D40D18"/>
    <w:rsid w:val="00D41724"/>
    <w:rsid w:val="00D4329B"/>
    <w:rsid w:val="00D43BFC"/>
    <w:rsid w:val="00D44D33"/>
    <w:rsid w:val="00D463F1"/>
    <w:rsid w:val="00D5146B"/>
    <w:rsid w:val="00D514FB"/>
    <w:rsid w:val="00D524BB"/>
    <w:rsid w:val="00D531F1"/>
    <w:rsid w:val="00D54E93"/>
    <w:rsid w:val="00D561C8"/>
    <w:rsid w:val="00D56345"/>
    <w:rsid w:val="00D57BC3"/>
    <w:rsid w:val="00D57CCE"/>
    <w:rsid w:val="00D64AB2"/>
    <w:rsid w:val="00D65E8E"/>
    <w:rsid w:val="00D66C96"/>
    <w:rsid w:val="00D6703D"/>
    <w:rsid w:val="00D6751D"/>
    <w:rsid w:val="00D67CAA"/>
    <w:rsid w:val="00D70119"/>
    <w:rsid w:val="00D717DA"/>
    <w:rsid w:val="00D74A35"/>
    <w:rsid w:val="00D74D8C"/>
    <w:rsid w:val="00D7659E"/>
    <w:rsid w:val="00D7671E"/>
    <w:rsid w:val="00D815CF"/>
    <w:rsid w:val="00D84BA5"/>
    <w:rsid w:val="00D84BC4"/>
    <w:rsid w:val="00D946B0"/>
    <w:rsid w:val="00D95375"/>
    <w:rsid w:val="00DA04EB"/>
    <w:rsid w:val="00DA17E1"/>
    <w:rsid w:val="00DA1E3F"/>
    <w:rsid w:val="00DA21F8"/>
    <w:rsid w:val="00DA2679"/>
    <w:rsid w:val="00DA3039"/>
    <w:rsid w:val="00DA49C9"/>
    <w:rsid w:val="00DA6B88"/>
    <w:rsid w:val="00DA73B6"/>
    <w:rsid w:val="00DB127D"/>
    <w:rsid w:val="00DB283E"/>
    <w:rsid w:val="00DB5E43"/>
    <w:rsid w:val="00DC076A"/>
    <w:rsid w:val="00DC142A"/>
    <w:rsid w:val="00DC1C0C"/>
    <w:rsid w:val="00DC22CD"/>
    <w:rsid w:val="00DD101F"/>
    <w:rsid w:val="00DD25C5"/>
    <w:rsid w:val="00DD5F5A"/>
    <w:rsid w:val="00DD62AD"/>
    <w:rsid w:val="00DD694E"/>
    <w:rsid w:val="00DD7153"/>
    <w:rsid w:val="00DE24DA"/>
    <w:rsid w:val="00DE376D"/>
    <w:rsid w:val="00DE6B3F"/>
    <w:rsid w:val="00DF4F58"/>
    <w:rsid w:val="00DF66CB"/>
    <w:rsid w:val="00E052BC"/>
    <w:rsid w:val="00E111BB"/>
    <w:rsid w:val="00E11F2F"/>
    <w:rsid w:val="00E12D2C"/>
    <w:rsid w:val="00E13A3A"/>
    <w:rsid w:val="00E13C51"/>
    <w:rsid w:val="00E1466D"/>
    <w:rsid w:val="00E14CD2"/>
    <w:rsid w:val="00E153E5"/>
    <w:rsid w:val="00E228C7"/>
    <w:rsid w:val="00E23B79"/>
    <w:rsid w:val="00E301AE"/>
    <w:rsid w:val="00E315BC"/>
    <w:rsid w:val="00E33610"/>
    <w:rsid w:val="00E339D4"/>
    <w:rsid w:val="00E35139"/>
    <w:rsid w:val="00E362EC"/>
    <w:rsid w:val="00E36489"/>
    <w:rsid w:val="00E36ADB"/>
    <w:rsid w:val="00E4401B"/>
    <w:rsid w:val="00E44555"/>
    <w:rsid w:val="00E4526A"/>
    <w:rsid w:val="00E45671"/>
    <w:rsid w:val="00E50608"/>
    <w:rsid w:val="00E5165B"/>
    <w:rsid w:val="00E52555"/>
    <w:rsid w:val="00E52ABA"/>
    <w:rsid w:val="00E5314F"/>
    <w:rsid w:val="00E554E1"/>
    <w:rsid w:val="00E62522"/>
    <w:rsid w:val="00E63770"/>
    <w:rsid w:val="00E653E3"/>
    <w:rsid w:val="00E66AEE"/>
    <w:rsid w:val="00E70C7E"/>
    <w:rsid w:val="00E70C89"/>
    <w:rsid w:val="00E70FF5"/>
    <w:rsid w:val="00E736A7"/>
    <w:rsid w:val="00E73AAB"/>
    <w:rsid w:val="00E87C26"/>
    <w:rsid w:val="00E9039F"/>
    <w:rsid w:val="00E91D57"/>
    <w:rsid w:val="00E94316"/>
    <w:rsid w:val="00E94F99"/>
    <w:rsid w:val="00E96444"/>
    <w:rsid w:val="00E9724E"/>
    <w:rsid w:val="00EA2361"/>
    <w:rsid w:val="00EA2716"/>
    <w:rsid w:val="00EB11D4"/>
    <w:rsid w:val="00EB133F"/>
    <w:rsid w:val="00EB1469"/>
    <w:rsid w:val="00EB2886"/>
    <w:rsid w:val="00EB2B81"/>
    <w:rsid w:val="00EB398E"/>
    <w:rsid w:val="00EB7FC0"/>
    <w:rsid w:val="00EC0E9D"/>
    <w:rsid w:val="00EC2FFB"/>
    <w:rsid w:val="00EC3FD9"/>
    <w:rsid w:val="00EC4096"/>
    <w:rsid w:val="00EC429C"/>
    <w:rsid w:val="00EC6A51"/>
    <w:rsid w:val="00ED05AC"/>
    <w:rsid w:val="00ED10E2"/>
    <w:rsid w:val="00ED4517"/>
    <w:rsid w:val="00EE00D4"/>
    <w:rsid w:val="00EE0168"/>
    <w:rsid w:val="00EE04FA"/>
    <w:rsid w:val="00EE4050"/>
    <w:rsid w:val="00EE4144"/>
    <w:rsid w:val="00EE4149"/>
    <w:rsid w:val="00EE49EA"/>
    <w:rsid w:val="00EE6472"/>
    <w:rsid w:val="00EE6B19"/>
    <w:rsid w:val="00EE737C"/>
    <w:rsid w:val="00EE7B7B"/>
    <w:rsid w:val="00EF368C"/>
    <w:rsid w:val="00EF40AC"/>
    <w:rsid w:val="00EF6D4B"/>
    <w:rsid w:val="00F02B53"/>
    <w:rsid w:val="00F04E3E"/>
    <w:rsid w:val="00F10771"/>
    <w:rsid w:val="00F13618"/>
    <w:rsid w:val="00F205E5"/>
    <w:rsid w:val="00F20D12"/>
    <w:rsid w:val="00F262A5"/>
    <w:rsid w:val="00F26782"/>
    <w:rsid w:val="00F31B52"/>
    <w:rsid w:val="00F34AF0"/>
    <w:rsid w:val="00F34F6A"/>
    <w:rsid w:val="00F35853"/>
    <w:rsid w:val="00F3759E"/>
    <w:rsid w:val="00F43A93"/>
    <w:rsid w:val="00F456D2"/>
    <w:rsid w:val="00F512A3"/>
    <w:rsid w:val="00F5161C"/>
    <w:rsid w:val="00F51AB4"/>
    <w:rsid w:val="00F523A8"/>
    <w:rsid w:val="00F54723"/>
    <w:rsid w:val="00F54FBE"/>
    <w:rsid w:val="00F57359"/>
    <w:rsid w:val="00F57AF5"/>
    <w:rsid w:val="00F60A86"/>
    <w:rsid w:val="00F60E14"/>
    <w:rsid w:val="00F61B78"/>
    <w:rsid w:val="00F62B87"/>
    <w:rsid w:val="00F62D30"/>
    <w:rsid w:val="00F63880"/>
    <w:rsid w:val="00F65208"/>
    <w:rsid w:val="00F652E7"/>
    <w:rsid w:val="00F66BF4"/>
    <w:rsid w:val="00F67BE6"/>
    <w:rsid w:val="00F702E1"/>
    <w:rsid w:val="00F724A0"/>
    <w:rsid w:val="00F72DAD"/>
    <w:rsid w:val="00F72EF0"/>
    <w:rsid w:val="00F83726"/>
    <w:rsid w:val="00F83F68"/>
    <w:rsid w:val="00F8481F"/>
    <w:rsid w:val="00F86B33"/>
    <w:rsid w:val="00F877EA"/>
    <w:rsid w:val="00F91C17"/>
    <w:rsid w:val="00F949B1"/>
    <w:rsid w:val="00F958EE"/>
    <w:rsid w:val="00F96EEB"/>
    <w:rsid w:val="00F96F8A"/>
    <w:rsid w:val="00F9761F"/>
    <w:rsid w:val="00FA08AA"/>
    <w:rsid w:val="00FA102C"/>
    <w:rsid w:val="00FA143E"/>
    <w:rsid w:val="00FA3D4D"/>
    <w:rsid w:val="00FB0DB2"/>
    <w:rsid w:val="00FB2F65"/>
    <w:rsid w:val="00FB3124"/>
    <w:rsid w:val="00FB6FB5"/>
    <w:rsid w:val="00FC4283"/>
    <w:rsid w:val="00FC5616"/>
    <w:rsid w:val="00FC5FFF"/>
    <w:rsid w:val="00FC6045"/>
    <w:rsid w:val="00FC6139"/>
    <w:rsid w:val="00FD0C25"/>
    <w:rsid w:val="00FD1CCC"/>
    <w:rsid w:val="00FD328C"/>
    <w:rsid w:val="00FD7299"/>
    <w:rsid w:val="00FE2094"/>
    <w:rsid w:val="00FE6A4D"/>
    <w:rsid w:val="00FE764B"/>
    <w:rsid w:val="00FE7BE0"/>
    <w:rsid w:val="00FE7FF7"/>
    <w:rsid w:val="00FF0269"/>
    <w:rsid w:val="00FF0A29"/>
    <w:rsid w:val="00FF0A2D"/>
    <w:rsid w:val="00FF0D73"/>
    <w:rsid w:val="00FF1C1C"/>
    <w:rsid w:val="00FF3464"/>
    <w:rsid w:val="00FF5382"/>
    <w:rsid w:val="00FF6080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CEDA46F"/>
  <w15:chartTrackingRefBased/>
  <w15:docId w15:val="{C858B04A-7603-41F2-9F90-3469A895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4151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qFormat/>
    <w:rsid w:val="008C4151"/>
    <w:pPr>
      <w:keepNext/>
      <w:keepLines/>
      <w:numPr>
        <w:numId w:val="3"/>
      </w:numPr>
      <w:spacing w:before="480" w:after="210"/>
      <w:jc w:val="left"/>
      <w:outlineLvl w:val="0"/>
    </w:pPr>
    <w:rPr>
      <w:rFonts w:eastAsia="Times New Roman"/>
      <w:b/>
      <w:bCs/>
      <w:caps/>
      <w:color w:val="0C2148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8C4151"/>
    <w:pPr>
      <w:numPr>
        <w:ilvl w:val="1"/>
        <w:numId w:val="3"/>
      </w:numPr>
      <w:spacing w:before="210" w:after="75"/>
      <w:jc w:val="left"/>
      <w:outlineLvl w:val="1"/>
    </w:pPr>
    <w:rPr>
      <w:b/>
      <w:color w:val="0C2148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8C4151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8C4151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8C4151"/>
    <w:pPr>
      <w:numPr>
        <w:ilvl w:val="4"/>
        <w:numId w:val="3"/>
      </w:numPr>
      <w:spacing w:before="75" w:after="75"/>
      <w:jc w:val="left"/>
      <w:outlineLvl w:val="4"/>
    </w:pPr>
    <w:rPr>
      <w:color w:val="0C2148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8C4151"/>
    <w:pPr>
      <w:numPr>
        <w:ilvl w:val="5"/>
        <w:numId w:val="3"/>
      </w:numPr>
      <w:spacing w:before="75" w:after="75"/>
      <w:jc w:val="left"/>
      <w:outlineLvl w:val="5"/>
    </w:pPr>
    <w:rPr>
      <w:color w:val="0C2148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C4151"/>
    <w:pPr>
      <w:keepNext/>
      <w:keepLines/>
      <w:numPr>
        <w:ilvl w:val="6"/>
        <w:numId w:val="3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C4151"/>
    <w:pPr>
      <w:keepNext/>
      <w:keepLines/>
      <w:numPr>
        <w:ilvl w:val="7"/>
        <w:numId w:val="3"/>
      </w:numPr>
      <w:spacing w:before="200"/>
      <w:outlineLvl w:val="7"/>
    </w:pPr>
    <w:rPr>
      <w:rFonts w:eastAsia="Times New Roman"/>
      <w:color w:val="40404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C4151"/>
    <w:pPr>
      <w:keepNext/>
      <w:keepLines/>
      <w:numPr>
        <w:ilvl w:val="8"/>
        <w:numId w:val="3"/>
      </w:numPr>
      <w:spacing w:before="200"/>
      <w:outlineLvl w:val="8"/>
    </w:pPr>
    <w:rPr>
      <w:rFonts w:eastAsia="Times New Roman"/>
      <w:i/>
      <w:iCs/>
      <w:color w:val="404040"/>
    </w:rPr>
  </w:style>
  <w:style w:type="character" w:default="1" w:styleId="Bekezdsalapbettpusa">
    <w:name w:val="Default Paragraph Font"/>
    <w:uiPriority w:val="1"/>
    <w:semiHidden/>
    <w:unhideWhenUsed/>
    <w:rsid w:val="008C4151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8C4151"/>
  </w:style>
  <w:style w:type="table" w:customStyle="1" w:styleId="tblzat-mtrix">
    <w:name w:val="táblázat - mátrix"/>
    <w:basedOn w:val="Normltblzat"/>
    <w:uiPriority w:val="2"/>
    <w:qFormat/>
    <w:rsid w:val="008C4151"/>
    <w:pPr>
      <w:contextualSpacing/>
    </w:pPr>
    <w:rPr>
      <w:rFonts w:ascii="Calibri" w:hAnsi="Calibri"/>
    </w:rPr>
    <w:tblPr>
      <w:tblStyleRowBandSize w:val="1"/>
      <w:tblStyleColBandSize w:val="1"/>
      <w:tblBorders>
        <w:top w:val="single" w:sz="2" w:space="0" w:color="F6A800"/>
        <w:left w:val="single" w:sz="2" w:space="0" w:color="F6A800"/>
        <w:bottom w:val="single" w:sz="2" w:space="0" w:color="F6A800"/>
        <w:right w:val="single" w:sz="2" w:space="0" w:color="F6A800"/>
        <w:insideH w:val="single" w:sz="2" w:space="0" w:color="F6A800"/>
        <w:insideV w:val="single" w:sz="2" w:space="0" w:color="F6A800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="Calibri" w:hAnsi="Calibri"/>
        <w:sz w:val="20"/>
      </w:rPr>
      <w:tblPr/>
      <w:tcPr>
        <w:shd w:val="clear" w:color="auto" w:fill="E7E6E6"/>
      </w:tcPr>
    </w:tblStylePr>
    <w:tblStylePr w:type="firstCol">
      <w:pPr>
        <w:jc w:val="left"/>
      </w:pPr>
      <w:rPr>
        <w:rFonts w:ascii="Calibri" w:hAnsi="Calibri"/>
        <w:sz w:val="20"/>
      </w:rPr>
      <w:tblPr/>
      <w:tcPr>
        <w:shd w:val="clear" w:color="auto" w:fill="E7E6E6"/>
      </w:tcPr>
    </w:tblStylePr>
  </w:style>
  <w:style w:type="table" w:customStyle="1" w:styleId="tblzat-fejlces">
    <w:name w:val="táblázat - fejléces"/>
    <w:basedOn w:val="Normltblzat"/>
    <w:uiPriority w:val="1"/>
    <w:qFormat/>
    <w:rsid w:val="008C4151"/>
    <w:pPr>
      <w:contextualSpacing/>
    </w:pPr>
    <w:rPr>
      <w:rFonts w:ascii="Calibri" w:hAnsi="Calibri"/>
    </w:rPr>
    <w:tblPr>
      <w:tblStyleRowBandSize w:val="1"/>
      <w:tblStyleColBandSize w:val="1"/>
      <w:tblBorders>
        <w:top w:val="single" w:sz="4" w:space="0" w:color="F6A800"/>
        <w:left w:val="single" w:sz="4" w:space="0" w:color="F6A800"/>
        <w:bottom w:val="single" w:sz="4" w:space="0" w:color="F6A800"/>
        <w:right w:val="single" w:sz="4" w:space="0" w:color="F6A800"/>
        <w:insideH w:val="single" w:sz="4" w:space="0" w:color="F6A800"/>
        <w:insideV w:val="single" w:sz="4" w:space="0" w:color="F6A800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="Calibri" w:hAnsi="Calibri"/>
        <w:sz w:val="20"/>
      </w:rPr>
      <w:tblPr/>
      <w:tcPr>
        <w:shd w:val="clear" w:color="auto" w:fill="E7E6E6"/>
      </w:tcPr>
    </w:tblStylePr>
    <w:tblStylePr w:type="firstCol">
      <w:rPr>
        <w:rFonts w:ascii="Calibri" w:hAnsi="Calibr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8C4151"/>
    <w:pPr>
      <w:numPr>
        <w:numId w:val="9"/>
      </w:numPr>
      <w:contextualSpacing/>
    </w:pPr>
  </w:style>
  <w:style w:type="character" w:styleId="Hiperhivatkozs">
    <w:name w:val="Hyperlink"/>
    <w:uiPriority w:val="99"/>
    <w:rsid w:val="008C4151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8C4151"/>
    <w:pPr>
      <w:contextualSpacing/>
    </w:pPr>
    <w:rPr>
      <w:rFonts w:ascii="Calibri" w:hAnsi="Calibri"/>
    </w:rPr>
    <w:tblPr>
      <w:tblStyleRowBandSize w:val="1"/>
      <w:tblStyleColBandSize w:val="1"/>
      <w:tblBorders>
        <w:top w:val="single" w:sz="4" w:space="0" w:color="F6A800"/>
        <w:left w:val="single" w:sz="4" w:space="0" w:color="F6A800"/>
        <w:bottom w:val="single" w:sz="4" w:space="0" w:color="F6A800"/>
        <w:right w:val="single" w:sz="4" w:space="0" w:color="F6A800"/>
        <w:insideH w:val="single" w:sz="4" w:space="0" w:color="F6A800"/>
        <w:insideV w:val="single" w:sz="4" w:space="0" w:color="F6A800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="Calibri" w:hAnsi="Calibri"/>
        <w:sz w:val="20"/>
      </w:rPr>
    </w:tblStylePr>
    <w:tblStylePr w:type="firstCol">
      <w:rPr>
        <w:rFonts w:ascii="Calibri" w:hAnsi="Calibri"/>
        <w:sz w:val="20"/>
      </w:rPr>
      <w:tblPr/>
      <w:tcPr>
        <w:shd w:val="clear" w:color="auto" w:fill="E7E6E6"/>
      </w:tcPr>
    </w:tblStylePr>
  </w:style>
  <w:style w:type="character" w:styleId="Vgjegyzet-hivatkozs">
    <w:name w:val="endnote reference"/>
    <w:semiHidden/>
    <w:rsid w:val="008C415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4151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8C4151"/>
    <w:rPr>
      <w:color w:val="F6A800"/>
      <w:sz w:val="18"/>
    </w:rPr>
  </w:style>
  <w:style w:type="character" w:customStyle="1" w:styleId="BuborkszvegChar">
    <w:name w:val="Buborékszöveg Char"/>
    <w:link w:val="Buborkszveg"/>
    <w:uiPriority w:val="99"/>
    <w:semiHidden/>
    <w:rsid w:val="008C415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8C415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8C4151"/>
    <w:rPr>
      <w:rFonts w:ascii="Calibri" w:hAnsi="Calibri"/>
    </w:rPr>
  </w:style>
  <w:style w:type="paragraph" w:styleId="llb">
    <w:name w:val="footer"/>
    <w:basedOn w:val="Norml"/>
    <w:link w:val="llbChar"/>
    <w:uiPriority w:val="99"/>
    <w:unhideWhenUsed/>
    <w:rsid w:val="008C415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C4151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8C4151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8C4151"/>
    <w:pPr>
      <w:contextualSpacing/>
    </w:pPr>
    <w:rPr>
      <w:rFonts w:ascii="Calibri" w:hAnsi="Calibri"/>
    </w:rPr>
    <w:tblPr/>
    <w:tcPr>
      <w:vAlign w:val="center"/>
    </w:tcPr>
  </w:style>
  <w:style w:type="character" w:customStyle="1" w:styleId="Cmsor4Char">
    <w:name w:val="Címsor 4 Char"/>
    <w:link w:val="Cmsor4"/>
    <w:rsid w:val="008C4151"/>
    <w:rPr>
      <w:rFonts w:ascii="Calibri" w:hAnsi="Calibri"/>
      <w:iCs/>
      <w:color w:val="0C2148"/>
      <w:szCs w:val="30"/>
    </w:rPr>
  </w:style>
  <w:style w:type="character" w:customStyle="1" w:styleId="Cmsor5Char">
    <w:name w:val="Címsor 5 Char"/>
    <w:link w:val="Cmsor5"/>
    <w:rsid w:val="008C4151"/>
    <w:rPr>
      <w:rFonts w:ascii="Calibri" w:hAnsi="Calibri"/>
      <w:color w:val="0C2148"/>
      <w:szCs w:val="26"/>
    </w:rPr>
  </w:style>
  <w:style w:type="character" w:customStyle="1" w:styleId="Cmsor6Char">
    <w:name w:val="Címsor 6 Char"/>
    <w:link w:val="Cmsor6"/>
    <w:rsid w:val="008C4151"/>
    <w:rPr>
      <w:rFonts w:ascii="Calibri" w:hAnsi="Calibri"/>
      <w:color w:val="0C2148"/>
    </w:rPr>
  </w:style>
  <w:style w:type="character" w:customStyle="1" w:styleId="Cmsor1Char">
    <w:name w:val="Címsor 1 Char"/>
    <w:link w:val="Cmsor1"/>
    <w:rsid w:val="008C4151"/>
    <w:rPr>
      <w:rFonts w:ascii="Calibri" w:eastAsia="Times New Roman" w:hAnsi="Calibri"/>
      <w:b/>
      <w:bCs/>
      <w:caps/>
      <w:color w:val="0C2148"/>
      <w:sz w:val="24"/>
      <w:szCs w:val="42"/>
    </w:rPr>
  </w:style>
  <w:style w:type="character" w:customStyle="1" w:styleId="Cmsor2Char">
    <w:name w:val="Címsor 2 Char"/>
    <w:link w:val="Cmsor2"/>
    <w:rsid w:val="008C4151"/>
    <w:rPr>
      <w:rFonts w:ascii="Calibri" w:hAnsi="Calibri"/>
      <w:b/>
      <w:color w:val="0C2148"/>
      <w:sz w:val="24"/>
      <w:szCs w:val="38"/>
    </w:rPr>
  </w:style>
  <w:style w:type="character" w:customStyle="1" w:styleId="Cmsor3Char">
    <w:name w:val="Címsor 3 Char"/>
    <w:link w:val="Cmsor3"/>
    <w:rsid w:val="008C4151"/>
    <w:rPr>
      <w:rFonts w:ascii="Calibri" w:hAnsi="Calibri"/>
      <w:bCs/>
      <w:color w:val="0C2148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8C4151"/>
    <w:pPr>
      <w:spacing w:after="300"/>
      <w:contextualSpacing/>
    </w:pPr>
    <w:rPr>
      <w:rFonts w:eastAsia="Times New Roman"/>
      <w:caps/>
      <w:color w:val="0C2148"/>
      <w:spacing w:val="5"/>
      <w:kern w:val="28"/>
      <w:sz w:val="24"/>
      <w:szCs w:val="52"/>
    </w:rPr>
  </w:style>
  <w:style w:type="character" w:customStyle="1" w:styleId="CmChar">
    <w:name w:val="Cím Char"/>
    <w:link w:val="Cm"/>
    <w:uiPriority w:val="3"/>
    <w:rsid w:val="008C4151"/>
    <w:rPr>
      <w:rFonts w:ascii="Calibri" w:eastAsia="Times New Roman" w:hAnsi="Calibri"/>
      <w:caps/>
      <w:color w:val="0C2148"/>
      <w:spacing w:val="5"/>
      <w:kern w:val="28"/>
      <w:sz w:val="24"/>
      <w:szCs w:val="52"/>
    </w:rPr>
  </w:style>
  <w:style w:type="character" w:customStyle="1" w:styleId="Cmsor7Char">
    <w:name w:val="Címsor 7 Char"/>
    <w:link w:val="Cmsor7"/>
    <w:uiPriority w:val="9"/>
    <w:semiHidden/>
    <w:rsid w:val="008C4151"/>
    <w:rPr>
      <w:rFonts w:ascii="Calibri" w:eastAsia="Times New Roman" w:hAnsi="Calibri"/>
      <w:i/>
      <w:iCs/>
      <w:color w:val="404040"/>
    </w:rPr>
  </w:style>
  <w:style w:type="character" w:customStyle="1" w:styleId="Cmsor8Char">
    <w:name w:val="Címsor 8 Char"/>
    <w:link w:val="Cmsor8"/>
    <w:uiPriority w:val="9"/>
    <w:semiHidden/>
    <w:rsid w:val="008C4151"/>
    <w:rPr>
      <w:rFonts w:ascii="Calibri" w:eastAsia="Times New Roman" w:hAnsi="Calibri"/>
      <w:color w:val="404040"/>
    </w:rPr>
  </w:style>
  <w:style w:type="character" w:customStyle="1" w:styleId="Cmsor9Char">
    <w:name w:val="Címsor 9 Char"/>
    <w:link w:val="Cmsor9"/>
    <w:uiPriority w:val="9"/>
    <w:semiHidden/>
    <w:rsid w:val="008C4151"/>
    <w:rPr>
      <w:rFonts w:ascii="Calibri" w:eastAsia="Times New Roman" w:hAnsi="Calibri"/>
      <w:i/>
      <w:iCs/>
      <w:color w:val="404040"/>
    </w:rPr>
  </w:style>
  <w:style w:type="numbering" w:customStyle="1" w:styleId="Style1">
    <w:name w:val="Style1"/>
    <w:uiPriority w:val="99"/>
    <w:rsid w:val="008C4151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8C4151"/>
    <w:pPr>
      <w:spacing w:after="100"/>
      <w:ind w:left="1200"/>
    </w:pPr>
    <w:rPr>
      <w:color w:val="385623"/>
    </w:rPr>
  </w:style>
  <w:style w:type="paragraph" w:styleId="TJ8">
    <w:name w:val="toc 8"/>
    <w:basedOn w:val="Norml"/>
    <w:next w:val="Norml"/>
    <w:autoRedefine/>
    <w:uiPriority w:val="99"/>
    <w:semiHidden/>
    <w:locked/>
    <w:rsid w:val="008C4151"/>
    <w:pPr>
      <w:spacing w:after="100"/>
      <w:ind w:left="1400"/>
    </w:pPr>
    <w:rPr>
      <w:color w:val="385623"/>
    </w:rPr>
  </w:style>
  <w:style w:type="paragraph" w:styleId="TJ9">
    <w:name w:val="toc 9"/>
    <w:basedOn w:val="Norml"/>
    <w:next w:val="Norml"/>
    <w:autoRedefine/>
    <w:uiPriority w:val="99"/>
    <w:semiHidden/>
    <w:locked/>
    <w:rsid w:val="008C4151"/>
    <w:pPr>
      <w:spacing w:after="100"/>
      <w:ind w:left="1600"/>
    </w:pPr>
    <w:rPr>
      <w:color w:val="385623"/>
    </w:rPr>
  </w:style>
  <w:style w:type="table" w:customStyle="1" w:styleId="Calendar2">
    <w:name w:val="Calendar 2"/>
    <w:basedOn w:val="Normltblzat"/>
    <w:uiPriority w:val="99"/>
    <w:qFormat/>
    <w:rsid w:val="008C4151"/>
    <w:pPr>
      <w:jc w:val="center"/>
    </w:pPr>
    <w:rPr>
      <w:rFonts w:ascii="Calibri" w:eastAsia="Times New Roman" w:hAnsi="Calibri"/>
      <w:szCs w:val="28"/>
      <w:lang w:val="en-US" w:eastAsia="en-US" w:bidi="en-US"/>
    </w:rPr>
    <w:tblPr>
      <w:tblBorders>
        <w:insideV w:val="single" w:sz="4" w:space="0" w:color="53CBFF"/>
      </w:tblBorders>
    </w:tblPr>
    <w:tblStylePr w:type="firstRow">
      <w:rPr>
        <w:rFonts w:ascii="Calibri" w:eastAsia="Times New Roman" w:hAnsi="Calibri" w:cs="Times New Roman"/>
        <w:caps/>
        <w:color w:val="009EE0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8C4151"/>
    <w:rPr>
      <w:rFonts w:eastAsia="Times New Roman"/>
      <w:color w:val="0C2148"/>
      <w:sz w:val="16"/>
    </w:rPr>
  </w:style>
  <w:style w:type="character" w:customStyle="1" w:styleId="LbjegyzetszvegChar">
    <w:name w:val="Lábjegyzetszöveg Char"/>
    <w:link w:val="Lbjegyzetszveg"/>
    <w:uiPriority w:val="99"/>
    <w:rsid w:val="008C4151"/>
    <w:rPr>
      <w:rFonts w:ascii="Calibri" w:eastAsia="Times New Roman" w:hAnsi="Calibri"/>
      <w:color w:val="0C2148"/>
      <w:sz w:val="16"/>
    </w:rPr>
  </w:style>
  <w:style w:type="character" w:styleId="Finomkiemels">
    <w:name w:val="Subtle Emphasis"/>
    <w:uiPriority w:val="19"/>
    <w:qFormat/>
    <w:rsid w:val="008C4151"/>
    <w:rPr>
      <w:rFonts w:ascii="Calibri" w:eastAsia="Times New Roman" w:hAnsi="Calibri" w:cs="Times New Roman"/>
      <w:bCs w:val="0"/>
      <w:i/>
      <w:iCs/>
      <w:color w:val="808080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8C4151"/>
    <w:rPr>
      <w:rFonts w:ascii="Calibri" w:eastAsia="Times New Roman" w:hAnsi="Calibri"/>
      <w:color w:val="0075A7"/>
      <w:lang w:eastAsia="en-US"/>
    </w:rPr>
    <w:tblPr>
      <w:tblStyleRowBandSize w:val="1"/>
      <w:tblStyleColBandSize w:val="1"/>
      <w:tblBorders>
        <w:top w:val="single" w:sz="8" w:space="0" w:color="009EE0"/>
        <w:bottom w:val="single" w:sz="8" w:space="0" w:color="009EE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/>
          <w:left w:val="nil"/>
          <w:bottom w:val="single" w:sz="8" w:space="0" w:color="009EE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/>
          <w:left w:val="nil"/>
          <w:bottom w:val="single" w:sz="8" w:space="0" w:color="009EE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8C4151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8C4151"/>
    <w:rPr>
      <w:color w:val="385623"/>
    </w:rPr>
  </w:style>
  <w:style w:type="character" w:customStyle="1" w:styleId="VgjegyzetszvegeChar">
    <w:name w:val="Végjegyzet szövege Char"/>
    <w:link w:val="Vgjegyzetszvege"/>
    <w:uiPriority w:val="99"/>
    <w:semiHidden/>
    <w:rsid w:val="008C4151"/>
    <w:rPr>
      <w:rFonts w:ascii="Calibri" w:hAnsi="Calibri"/>
      <w:color w:val="385623"/>
    </w:rPr>
  </w:style>
  <w:style w:type="table" w:customStyle="1" w:styleId="Vilgosrnykols1jellszn1">
    <w:name w:val="Világos árnyékolás – 1. jelölőszín1"/>
    <w:basedOn w:val="Normltblzat"/>
    <w:uiPriority w:val="60"/>
    <w:rsid w:val="008C4151"/>
    <w:rPr>
      <w:rFonts w:ascii="Calibri" w:hAnsi="Calibri"/>
      <w:color w:val="0075A7"/>
    </w:rPr>
    <w:tblPr>
      <w:tblStyleRowBandSize w:val="1"/>
      <w:tblStyleColBandSize w:val="1"/>
      <w:tblBorders>
        <w:top w:val="single" w:sz="8" w:space="0" w:color="009EE0"/>
        <w:bottom w:val="single" w:sz="8" w:space="0" w:color="009EE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/>
          <w:left w:val="nil"/>
          <w:bottom w:val="single" w:sz="8" w:space="0" w:color="009EE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/>
          <w:left w:val="nil"/>
          <w:bottom w:val="single" w:sz="8" w:space="0" w:color="009EE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8C4151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8C4151"/>
  </w:style>
  <w:style w:type="character" w:customStyle="1" w:styleId="ListaszerbekezdsChar">
    <w:name w:val="Listaszerű bekezdés Char"/>
    <w:link w:val="Listaszerbekezds"/>
    <w:uiPriority w:val="4"/>
    <w:rsid w:val="008C4151"/>
    <w:rPr>
      <w:rFonts w:ascii="Calibri" w:hAnsi="Calibri"/>
    </w:rPr>
  </w:style>
  <w:style w:type="character" w:customStyle="1" w:styleId="Listaszerbekezds2Char">
    <w:name w:val="Listaszerű bekezdés 2 Char"/>
    <w:link w:val="Listaszerbekezds2"/>
    <w:uiPriority w:val="4"/>
    <w:rsid w:val="008C4151"/>
    <w:rPr>
      <w:rFonts w:ascii="Calibri" w:hAnsi="Calibri"/>
    </w:rPr>
  </w:style>
  <w:style w:type="character" w:customStyle="1" w:styleId="TblaszvegstlusChar">
    <w:name w:val="Tábla szöveg stílus Char"/>
    <w:link w:val="Tblaszvegstlus"/>
    <w:uiPriority w:val="8"/>
    <w:rsid w:val="008C4151"/>
    <w:rPr>
      <w:rFonts w:ascii="Calibri" w:hAnsi="Calibri"/>
    </w:rPr>
  </w:style>
  <w:style w:type="character" w:styleId="Finomhivatkozs">
    <w:name w:val="Subtle Reference"/>
    <w:uiPriority w:val="31"/>
    <w:rsid w:val="008C4151"/>
    <w:rPr>
      <w:sz w:val="24"/>
      <w:szCs w:val="24"/>
      <w:u w:val="single"/>
    </w:rPr>
  </w:style>
  <w:style w:type="character" w:styleId="Ershivatkozs">
    <w:name w:val="Intense Reference"/>
    <w:uiPriority w:val="32"/>
    <w:rsid w:val="008C4151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8C4151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8C4151"/>
    <w:pPr>
      <w:numPr>
        <w:ilvl w:val="2"/>
        <w:numId w:val="31"/>
      </w:numPr>
    </w:pPr>
  </w:style>
  <w:style w:type="character" w:customStyle="1" w:styleId="Listaszerbekezds2szintChar">
    <w:name w:val="Listaszerű bekezdés 2. szint Char"/>
    <w:link w:val="Listaszerbekezds2szint"/>
    <w:uiPriority w:val="4"/>
    <w:rsid w:val="008C4151"/>
    <w:rPr>
      <w:rFonts w:ascii="Calibri" w:hAnsi="Calibri"/>
    </w:rPr>
  </w:style>
  <w:style w:type="character" w:customStyle="1" w:styleId="Listaszerbekezds3szintChar">
    <w:name w:val="Listaszerű bekezdés 3. szint Char"/>
    <w:link w:val="Listaszerbekezds3szint"/>
    <w:uiPriority w:val="4"/>
    <w:rsid w:val="008C4151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8C4151"/>
    <w:pPr>
      <w:spacing w:after="60"/>
      <w:jc w:val="center"/>
      <w:outlineLvl w:val="1"/>
    </w:pPr>
    <w:rPr>
      <w:rFonts w:eastAsia="Times New Roman"/>
    </w:rPr>
  </w:style>
  <w:style w:type="character" w:customStyle="1" w:styleId="AlcmChar">
    <w:name w:val="Alcím Char"/>
    <w:link w:val="Alcm"/>
    <w:uiPriority w:val="11"/>
    <w:rsid w:val="008C4151"/>
    <w:rPr>
      <w:rFonts w:ascii="Calibri" w:eastAsia="Times New Roman" w:hAnsi="Calibr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8C4151"/>
    <w:pPr>
      <w:numPr>
        <w:numId w:val="7"/>
      </w:numPr>
    </w:pPr>
  </w:style>
  <w:style w:type="character" w:customStyle="1" w:styleId="ListabetvelChar">
    <w:name w:val="Lista betűvel Char"/>
    <w:link w:val="Listabetvel"/>
    <w:uiPriority w:val="4"/>
    <w:rsid w:val="008C4151"/>
    <w:rPr>
      <w:rFonts w:ascii="Calibri" w:hAnsi="Calibri"/>
    </w:rPr>
  </w:style>
  <w:style w:type="paragraph" w:customStyle="1" w:styleId="Erskiemels1">
    <w:name w:val="Erős kiemelés1"/>
    <w:basedOn w:val="Norml"/>
    <w:link w:val="ErskiemelsChar"/>
    <w:uiPriority w:val="5"/>
    <w:qFormat/>
    <w:rsid w:val="008C4151"/>
    <w:rPr>
      <w:b/>
      <w:i/>
    </w:rPr>
  </w:style>
  <w:style w:type="character" w:customStyle="1" w:styleId="ErskiemelsChar">
    <w:name w:val="Erős kiemelés Char"/>
    <w:link w:val="Erskiemels1"/>
    <w:uiPriority w:val="5"/>
    <w:rsid w:val="008C4151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8C4151"/>
    <w:rPr>
      <w:b/>
    </w:rPr>
  </w:style>
  <w:style w:type="character" w:customStyle="1" w:styleId="BoldChar">
    <w:name w:val="Bold Char"/>
    <w:link w:val="Bold"/>
    <w:uiPriority w:val="6"/>
    <w:rsid w:val="008C4151"/>
    <w:rPr>
      <w:rFonts w:ascii="Calibri" w:hAnsi="Calibri"/>
      <w:b/>
    </w:rPr>
  </w:style>
  <w:style w:type="character" w:styleId="Mrltotthiperhivatkozs">
    <w:name w:val="FollowedHyperlink"/>
    <w:uiPriority w:val="99"/>
    <w:semiHidden/>
    <w:unhideWhenUsed/>
    <w:rsid w:val="008C4151"/>
    <w:rPr>
      <w:color w:val="954F72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C4151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8C4151"/>
    <w:pPr>
      <w:spacing w:after="100"/>
      <w:ind w:left="220"/>
      <w:jc w:val="left"/>
    </w:pPr>
    <w:rPr>
      <w:rFonts w:eastAsia="Times New Roman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8C4151"/>
    <w:pPr>
      <w:spacing w:after="100"/>
      <w:jc w:val="left"/>
    </w:pPr>
    <w:rPr>
      <w:rFonts w:eastAsia="Times New Roman"/>
    </w:rPr>
  </w:style>
  <w:style w:type="paragraph" w:styleId="TJ3">
    <w:name w:val="toc 3"/>
    <w:basedOn w:val="Norml"/>
    <w:next w:val="Norml"/>
    <w:uiPriority w:val="39"/>
    <w:unhideWhenUsed/>
    <w:qFormat/>
    <w:locked/>
    <w:rsid w:val="008C4151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8C4151"/>
    <w:pPr>
      <w:ind w:left="216"/>
    </w:pPr>
  </w:style>
  <w:style w:type="paragraph" w:customStyle="1" w:styleId="StyleTOC3Left031">
    <w:name w:val="Style TOC 3 + Left:  0.31&quot;"/>
    <w:basedOn w:val="TJ3"/>
    <w:rsid w:val="008C4151"/>
    <w:pPr>
      <w:ind w:left="446"/>
    </w:pPr>
    <w:rPr>
      <w:rFonts w:eastAsia="Times New Roman"/>
    </w:rPr>
  </w:style>
  <w:style w:type="numbering" w:customStyle="1" w:styleId="Hierarchikuslista">
    <w:name w:val="Hierarchikus lista"/>
    <w:uiPriority w:val="99"/>
    <w:rsid w:val="008C4151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8C4151"/>
    <w:pPr>
      <w:numPr>
        <w:numId w:val="0"/>
      </w:numPr>
    </w:pPr>
  </w:style>
  <w:style w:type="character" w:customStyle="1" w:styleId="HierarchikusListaChar">
    <w:name w:val="Hierarchikus Lista Char"/>
    <w:link w:val="HierarchikusLista0"/>
    <w:rsid w:val="008C4151"/>
    <w:rPr>
      <w:rFonts w:ascii="Calibri" w:hAnsi="Calibri"/>
    </w:rPr>
  </w:style>
  <w:style w:type="character" w:styleId="Kiemels2">
    <w:name w:val="Strong"/>
    <w:uiPriority w:val="22"/>
    <w:rsid w:val="008C4151"/>
    <w:rPr>
      <w:b/>
      <w:bCs/>
    </w:rPr>
  </w:style>
  <w:style w:type="character" w:styleId="Kiemels">
    <w:name w:val="Emphasis"/>
    <w:uiPriority w:val="6"/>
    <w:qFormat/>
    <w:rsid w:val="008C4151"/>
    <w:rPr>
      <w:i/>
      <w:iCs/>
    </w:rPr>
  </w:style>
  <w:style w:type="paragraph" w:styleId="Nincstrkz">
    <w:name w:val="No Spacing"/>
    <w:basedOn w:val="Norml"/>
    <w:uiPriority w:val="1"/>
    <w:rsid w:val="008C4151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8C4151"/>
    <w:rPr>
      <w:i/>
    </w:rPr>
  </w:style>
  <w:style w:type="character" w:customStyle="1" w:styleId="IdzetChar">
    <w:name w:val="Idézet Char"/>
    <w:link w:val="Idzet"/>
    <w:uiPriority w:val="29"/>
    <w:rsid w:val="008C4151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8C4151"/>
    <w:pPr>
      <w:ind w:left="720" w:right="720"/>
    </w:pPr>
    <w:rPr>
      <w:b/>
      <w:i/>
    </w:rPr>
  </w:style>
  <w:style w:type="character" w:customStyle="1" w:styleId="KiemeltidzetChar">
    <w:name w:val="Kiemelt idézet Char"/>
    <w:link w:val="Kiemeltidzet"/>
    <w:uiPriority w:val="30"/>
    <w:rsid w:val="008C4151"/>
    <w:rPr>
      <w:rFonts w:ascii="Calibri" w:hAnsi="Calibri"/>
      <w:b/>
      <w:i/>
    </w:rPr>
  </w:style>
  <w:style w:type="character" w:styleId="Erskiemels">
    <w:name w:val="Intense Emphasis"/>
    <w:uiPriority w:val="21"/>
    <w:rsid w:val="008C4151"/>
    <w:rPr>
      <w:b/>
      <w:i/>
      <w:sz w:val="24"/>
      <w:szCs w:val="24"/>
      <w:u w:val="single"/>
    </w:rPr>
  </w:style>
  <w:style w:type="character" w:styleId="Knyvcme">
    <w:name w:val="Book Title"/>
    <w:uiPriority w:val="33"/>
    <w:rsid w:val="008C4151"/>
    <w:rPr>
      <w:rFonts w:ascii="Calibri" w:eastAsia="Times New Roman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8C4151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8C4151"/>
    <w:rPr>
      <w:rFonts w:ascii="Calibri" w:hAnsi="Calibri"/>
      <w:color w:val="F6A800"/>
    </w:rPr>
    <w:tblPr>
      <w:tblStyleRowBandSize w:val="1"/>
      <w:tblStyleColBandSize w:val="1"/>
      <w:tblBorders>
        <w:top w:val="single" w:sz="4" w:space="0" w:color="F6A800"/>
        <w:left w:val="single" w:sz="4" w:space="0" w:color="F6A800"/>
        <w:bottom w:val="single" w:sz="48" w:space="0" w:color="F6A800"/>
        <w:right w:val="single" w:sz="4" w:space="0" w:color="F6A800"/>
        <w:insideV w:val="single" w:sz="4" w:space="0" w:color="F6A800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="Calibri" w:hAnsi="Calibri"/>
        <w:b w:val="0"/>
        <w:i w:val="0"/>
        <w:color w:val="F6A800"/>
        <w:sz w:val="36"/>
      </w:rPr>
      <w:tblPr/>
      <w:tcPr>
        <w:tcBorders>
          <w:top w:val="single" w:sz="8" w:space="0" w:color="F6A800"/>
          <w:left w:val="single" w:sz="8" w:space="0" w:color="F6A800"/>
          <w:bottom w:val="single" w:sz="24" w:space="0" w:color="F6A800"/>
          <w:right w:val="single" w:sz="8" w:space="0" w:color="F6A800"/>
          <w:insideH w:val="nil"/>
          <w:insideV w:val="nil"/>
          <w:tl2br w:val="nil"/>
          <w:tr2bl w:val="nil"/>
        </w:tcBorders>
        <w:shd w:val="clear" w:color="auto" w:fill="E7E6E6"/>
      </w:tcPr>
    </w:tblStylePr>
    <w:tblStylePr w:type="band2Horz">
      <w:tblPr/>
      <w:tcPr>
        <w:shd w:val="clear" w:color="auto" w:fill="F0EFEF"/>
      </w:tcPr>
    </w:tblStylePr>
  </w:style>
  <w:style w:type="character" w:styleId="Jegyzethivatkozs">
    <w:name w:val="annotation reference"/>
    <w:semiHidden/>
    <w:unhideWhenUsed/>
    <w:rsid w:val="0064354D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F3759E"/>
    <w:rPr>
      <w:lang w:val="x-none" w:eastAsia="x-none"/>
    </w:rPr>
  </w:style>
  <w:style w:type="character" w:customStyle="1" w:styleId="JegyzetszvegChar">
    <w:name w:val="Jegyzetszöveg Char"/>
    <w:link w:val="Jegyzetszveg"/>
    <w:rsid w:val="0064354D"/>
    <w:rPr>
      <w:rFonts w:ascii="Calibri" w:hAnsi="Calibri"/>
      <w:lang w:val="x-none" w:eastAsia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4085A"/>
    <w:pPr>
      <w:spacing w:line="240" w:lineRule="auto"/>
    </w:pPr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4085A"/>
    <w:rPr>
      <w:rFonts w:ascii="Calibri" w:hAnsi="Calibri"/>
      <w:b/>
      <w:bCs/>
      <w:szCs w:val="20"/>
    </w:rPr>
  </w:style>
  <w:style w:type="paragraph" w:styleId="Vltozat">
    <w:name w:val="Revision"/>
    <w:hidden/>
    <w:uiPriority w:val="99"/>
    <w:semiHidden/>
    <w:rsid w:val="00D03D18"/>
    <w:rPr>
      <w:rFonts w:ascii="Calibri" w:hAnsi="Calibri"/>
      <w:szCs w:val="22"/>
    </w:rPr>
  </w:style>
  <w:style w:type="paragraph" w:customStyle="1" w:styleId="Default">
    <w:name w:val="Default"/>
    <w:rsid w:val="0083276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824EF8"/>
    <w:pPr>
      <w:spacing w:after="0" w:line="240" w:lineRule="auto"/>
      <w:jc w:val="center"/>
    </w:pPr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SzvegtrzsChar">
    <w:name w:val="Szövegtörzs Char"/>
    <w:link w:val="Szvegtrzs"/>
    <w:rsid w:val="00824EF8"/>
    <w:rPr>
      <w:rFonts w:ascii="Times New Roman" w:eastAsia="Times New Roman" w:hAnsi="Times New Roman" w:cs="Times New Roman"/>
      <w:b/>
      <w:sz w:val="24"/>
      <w:szCs w:val="20"/>
    </w:rPr>
  </w:style>
  <w:style w:type="paragraph" w:styleId="Szvegtrzs2">
    <w:name w:val="Body Text 2"/>
    <w:basedOn w:val="Norml"/>
    <w:link w:val="Szvegtrzs2Char"/>
    <w:rsid w:val="00824EF8"/>
    <w:pPr>
      <w:spacing w:after="0" w:line="240" w:lineRule="auto"/>
    </w:pPr>
    <w:rPr>
      <w:rFonts w:ascii="Times New Roman" w:eastAsia="Times New Roman" w:hAnsi="Times New Roman"/>
      <w:sz w:val="24"/>
      <w:lang w:val="x-none" w:eastAsia="x-none"/>
    </w:rPr>
  </w:style>
  <w:style w:type="character" w:customStyle="1" w:styleId="Szvegtrzs2Char">
    <w:name w:val="Szövegtörzs 2 Char"/>
    <w:link w:val="Szvegtrzs2"/>
    <w:rsid w:val="00824EF8"/>
    <w:rPr>
      <w:rFonts w:ascii="Times New Roman" w:eastAsia="Times New Roman" w:hAnsi="Times New Roman" w:cs="Times New Roman"/>
      <w:sz w:val="24"/>
      <w:szCs w:val="20"/>
    </w:rPr>
  </w:style>
  <w:style w:type="paragraph" w:customStyle="1" w:styleId="Erskiemels2">
    <w:name w:val="Erős kiemelés2"/>
    <w:basedOn w:val="Norml"/>
    <w:uiPriority w:val="5"/>
    <w:qFormat/>
    <w:rsid w:val="00B44E14"/>
    <w:rPr>
      <w:b/>
      <w:i/>
    </w:rPr>
  </w:style>
  <w:style w:type="paragraph" w:customStyle="1" w:styleId="a">
    <w:uiPriority w:val="21"/>
    <w:rsid w:val="00F3759E"/>
  </w:style>
  <w:style w:type="paragraph" w:customStyle="1" w:styleId="Erskiemels3">
    <w:name w:val="Erős kiemelés3"/>
    <w:basedOn w:val="Norml"/>
    <w:uiPriority w:val="5"/>
    <w:qFormat/>
    <w:rsid w:val="00BC1BE2"/>
    <w:rPr>
      <w:b/>
      <w:i/>
    </w:rPr>
  </w:style>
  <w:style w:type="paragraph" w:customStyle="1" w:styleId="ENBoxtitle">
    <w:name w:val="EN_Box_title"/>
    <w:basedOn w:val="Norml"/>
    <w:next w:val="Norml"/>
    <w:uiPriority w:val="1"/>
    <w:qFormat/>
    <w:rsid w:val="008C4151"/>
    <w:pPr>
      <w:keepNext/>
      <w:pBdr>
        <w:top w:val="single" w:sz="4" w:space="1" w:color="0C2148"/>
        <w:left w:val="single" w:sz="4" w:space="4" w:color="0C2148"/>
        <w:bottom w:val="single" w:sz="4" w:space="1" w:color="0C2148"/>
        <w:right w:val="single" w:sz="4" w:space="4" w:color="0C2148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8C4151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8C4151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8C4151"/>
    <w:pPr>
      <w:keepNext/>
      <w:pBdr>
        <w:top w:val="single" w:sz="4" w:space="1" w:color="0C2148"/>
        <w:left w:val="single" w:sz="4" w:space="4" w:color="0C2148"/>
        <w:bottom w:val="single" w:sz="4" w:space="1" w:color="0C2148"/>
        <w:right w:val="single" w:sz="4" w:space="4" w:color="0C2148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8C4151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="Times New Roman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8C4151"/>
    <w:pPr>
      <w:keepNext/>
      <w:pageBreakBefore/>
      <w:spacing w:before="480" w:after="210"/>
      <w:ind w:left="227" w:hanging="227"/>
    </w:pPr>
    <w:rPr>
      <w:caps/>
      <w:color w:val="0C2148"/>
    </w:rPr>
  </w:style>
  <w:style w:type="paragraph" w:customStyle="1" w:styleId="ENFootnote">
    <w:name w:val="EN_Footnote"/>
    <w:basedOn w:val="Norml"/>
    <w:uiPriority w:val="1"/>
    <w:qFormat/>
    <w:rsid w:val="008C4151"/>
    <w:rPr>
      <w:rFonts w:eastAsia="Times New Roman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8C4151"/>
  </w:style>
  <w:style w:type="paragraph" w:customStyle="1" w:styleId="ENNormalBox">
    <w:name w:val="EN_Normal_Box"/>
    <w:basedOn w:val="Norml"/>
    <w:uiPriority w:val="1"/>
    <w:qFormat/>
    <w:rsid w:val="008C4151"/>
    <w:pPr>
      <w:pBdr>
        <w:top w:val="single" w:sz="4" w:space="1" w:color="0C2148"/>
        <w:left w:val="single" w:sz="4" w:space="4" w:color="0C2148"/>
        <w:bottom w:val="single" w:sz="4" w:space="1" w:color="0C2148"/>
        <w:right w:val="single" w:sz="4" w:space="4" w:color="0C2148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8C4151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8C4151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8C4151"/>
    <w:pPr>
      <w:keepLines/>
      <w:pBdr>
        <w:top w:val="single" w:sz="4" w:space="1" w:color="0C2148"/>
        <w:left w:val="single" w:sz="4" w:space="4" w:color="0C2148"/>
        <w:bottom w:val="single" w:sz="4" w:space="1" w:color="0C2148"/>
        <w:right w:val="single" w:sz="4" w:space="4" w:color="0C2148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8C4151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8C4151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8C4151"/>
    <w:pPr>
      <w:keepNext/>
      <w:pBdr>
        <w:top w:val="single" w:sz="4" w:space="1" w:color="0C2148"/>
        <w:left w:val="single" w:sz="4" w:space="4" w:color="0C2148"/>
        <w:bottom w:val="single" w:sz="4" w:space="1" w:color="0C2148"/>
        <w:right w:val="single" w:sz="4" w:space="4" w:color="0C2148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8C4151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8C4151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8C4151"/>
    <w:pPr>
      <w:keepNext/>
      <w:pBdr>
        <w:top w:val="single" w:sz="4" w:space="1" w:color="0C2148"/>
        <w:left w:val="single" w:sz="4" w:space="4" w:color="0C2148"/>
        <w:bottom w:val="single" w:sz="4" w:space="1" w:color="0C2148"/>
        <w:right w:val="single" w:sz="4" w:space="4" w:color="0C2148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8C4151"/>
    <w:pPr>
      <w:keepLines w:val="0"/>
      <w:pageBreakBefore/>
      <w:ind w:left="227" w:hanging="227"/>
    </w:pPr>
  </w:style>
  <w:style w:type="character" w:customStyle="1" w:styleId="HUChapterTitleChar">
    <w:name w:val="HU_Chapter_Title Char"/>
    <w:link w:val="HUChapterTitle"/>
    <w:uiPriority w:val="1"/>
    <w:rsid w:val="008C4151"/>
    <w:rPr>
      <w:rFonts w:ascii="Calibri" w:eastAsia="Times New Roman" w:hAnsi="Calibr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8C4151"/>
    <w:pPr>
      <w:keepNext/>
      <w:pageBreakBefore/>
      <w:spacing w:before="480" w:after="210"/>
      <w:ind w:left="227" w:hanging="227"/>
    </w:pPr>
    <w:rPr>
      <w:caps/>
      <w:color w:val="0C2148"/>
    </w:rPr>
  </w:style>
  <w:style w:type="character" w:customStyle="1" w:styleId="HUChapterWithoutNumberingChar">
    <w:name w:val="HU_Chapter_Without_Numbering Char"/>
    <w:link w:val="HUChapterWithoutNumbering"/>
    <w:uiPriority w:val="1"/>
    <w:rsid w:val="008C4151"/>
    <w:rPr>
      <w:rFonts w:ascii="Calibri" w:hAnsi="Calibri"/>
      <w:caps/>
      <w:color w:val="0C2148"/>
    </w:rPr>
  </w:style>
  <w:style w:type="paragraph" w:customStyle="1" w:styleId="HUFootnote">
    <w:name w:val="HU_Footnote"/>
    <w:basedOn w:val="Lbjegyzetszveg"/>
    <w:uiPriority w:val="1"/>
    <w:qFormat/>
    <w:rsid w:val="008C4151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8C4151"/>
    <w:pPr>
      <w:pBdr>
        <w:top w:val="single" w:sz="4" w:space="1" w:color="0C2148"/>
        <w:left w:val="single" w:sz="4" w:space="4" w:color="0C2148"/>
        <w:bottom w:val="single" w:sz="4" w:space="1" w:color="0C2148"/>
        <w:right w:val="single" w:sz="4" w:space="4" w:color="0C2148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8C4151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8C4151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8C4151"/>
    <w:pPr>
      <w:keepLines/>
      <w:pBdr>
        <w:top w:val="single" w:sz="4" w:space="1" w:color="0C2148"/>
        <w:left w:val="single" w:sz="4" w:space="4" w:color="0C2148"/>
        <w:bottom w:val="single" w:sz="4" w:space="1" w:color="0C2148"/>
        <w:right w:val="single" w:sz="4" w:space="4" w:color="0C2148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link w:val="HUNoteBox"/>
    <w:uiPriority w:val="1"/>
    <w:rsid w:val="008C4151"/>
    <w:rPr>
      <w:rFonts w:ascii="Calibri" w:hAnsi="Calibri"/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8C4151"/>
    <w:pPr>
      <w:keepNext/>
    </w:pPr>
  </w:style>
  <w:style w:type="character" w:customStyle="1" w:styleId="HUSectionTitleChar">
    <w:name w:val="HU_Section_Title Char"/>
    <w:link w:val="HUSectionTitle"/>
    <w:uiPriority w:val="1"/>
    <w:rsid w:val="008C4151"/>
    <w:rPr>
      <w:rFonts w:ascii="Calibri" w:hAnsi="Calibri"/>
      <w:b/>
      <w:color w:val="0C2148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8C4151"/>
    <w:pPr>
      <w:keepNext/>
      <w:ind w:left="595" w:hanging="595"/>
    </w:pPr>
  </w:style>
  <w:style w:type="character" w:customStyle="1" w:styleId="HUSubsectionTitleChar">
    <w:name w:val="HU_Subsection_Title Char"/>
    <w:link w:val="HUSubsectionTitle"/>
    <w:uiPriority w:val="1"/>
    <w:rsid w:val="008C4151"/>
    <w:rPr>
      <w:rFonts w:ascii="Calibri" w:hAnsi="Calibri"/>
      <w:bCs/>
      <w:color w:val="0C2148"/>
      <w:szCs w:val="34"/>
    </w:rPr>
  </w:style>
  <w:style w:type="paragraph" w:customStyle="1" w:styleId="Heading1Kiadvny">
    <w:name w:val="Heading 1 Kiadvány"/>
    <w:basedOn w:val="Cmsor1"/>
    <w:qFormat/>
    <w:rsid w:val="008C4151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FED48BE9-3242-410E-A23A-C8DB7AC508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04934-5C7A-4630-BC86-3AF76B4F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1634</Words>
  <Characters>11277</Characters>
  <Application>Microsoft Office Word</Application>
  <DocSecurity>0</DocSecurity>
  <Lines>93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GubekI</dc:creator>
  <cp:keywords/>
  <cp:lastModifiedBy>Pintér Csilla</cp:lastModifiedBy>
  <cp:revision>3</cp:revision>
  <cp:lastPrinted>2015-03-05T15:51:00Z</cp:lastPrinted>
  <dcterms:created xsi:type="dcterms:W3CDTF">2020-03-25T16:27:00Z</dcterms:created>
  <dcterms:modified xsi:type="dcterms:W3CDTF">2020-03-25T16:28:00Z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koszegvaryg@mnb.hu</vt:lpwstr>
  </property>
  <property fmtid="{D5CDD505-2E9C-101B-9397-08002B2CF9AE}" pid="6" name="MSIP_Label_b0d11092-50c9-4e74-84b5-b1af078dc3d0_SetDate">
    <vt:lpwstr>2020-03-23T13:34:05.4633813+01:00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</Properties>
</file>