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E0" w:rsidRDefault="00704FE0" w:rsidP="0018619A"/>
    <w:p w:rsidR="00704FE0" w:rsidRPr="00DB7B40" w:rsidRDefault="00704FE0" w:rsidP="00DB7B40">
      <w:pPr>
        <w:jc w:val="center"/>
        <w:rPr>
          <w:b/>
        </w:rPr>
      </w:pPr>
      <w:r w:rsidRPr="00704FE0">
        <w:rPr>
          <w:b/>
        </w:rPr>
        <w:t>Kódlista a</w:t>
      </w:r>
      <w:r w:rsidR="00E01A89">
        <w:rPr>
          <w:b/>
        </w:rPr>
        <w:t xml:space="preserve"> P63 </w:t>
      </w:r>
      <w:r w:rsidRPr="00704FE0">
        <w:rPr>
          <w:b/>
        </w:rPr>
        <w:t>adatszolgáltatáshoz</w:t>
      </w:r>
    </w:p>
    <w:p w:rsidR="00704FE0" w:rsidRPr="005F0357" w:rsidRDefault="00704FE0" w:rsidP="00704FE0">
      <w:pPr>
        <w:spacing w:line="240" w:lineRule="auto"/>
        <w:rPr>
          <w:b/>
        </w:rPr>
      </w:pPr>
      <w:r w:rsidRPr="005F0357">
        <w:rPr>
          <w:b/>
        </w:rPr>
        <w:t>Tranzakció típus</w:t>
      </w:r>
    </w:p>
    <w:p w:rsidR="00704FE0" w:rsidRPr="005F0357" w:rsidRDefault="005D5540" w:rsidP="00704FE0">
      <w:pPr>
        <w:spacing w:line="240" w:lineRule="auto"/>
      </w:pPr>
      <w:r w:rsidRPr="005F0357">
        <w:t>0</w:t>
      </w:r>
      <w:r w:rsidR="00A146C0" w:rsidRPr="005F0357">
        <w:t>6</w:t>
      </w:r>
      <w:r w:rsidR="00C61BA6" w:rsidRPr="005F0357">
        <w:t xml:space="preserve"> </w:t>
      </w:r>
      <w:r w:rsidR="00704FE0" w:rsidRPr="005F0357">
        <w:tab/>
        <w:t xml:space="preserve">Kártya fizikai jelenlétét nem igénylő vásárlás </w:t>
      </w:r>
    </w:p>
    <w:p w:rsidR="00704FE0" w:rsidRPr="005F0357" w:rsidRDefault="005D5540" w:rsidP="00704FE0">
      <w:pPr>
        <w:spacing w:line="240" w:lineRule="auto"/>
      </w:pPr>
      <w:r w:rsidRPr="005F0357">
        <w:t>0</w:t>
      </w:r>
      <w:r w:rsidR="00A146C0" w:rsidRPr="005F0357">
        <w:t>4</w:t>
      </w:r>
      <w:r w:rsidR="00C61BA6" w:rsidRPr="005F0357">
        <w:t xml:space="preserve"> </w:t>
      </w:r>
      <w:r w:rsidR="00704FE0" w:rsidRPr="005F0357">
        <w:tab/>
      </w:r>
      <w:r w:rsidR="003907D6" w:rsidRPr="005F0357">
        <w:t>Hagyományos</w:t>
      </w:r>
      <w:r w:rsidR="00CD7161" w:rsidRPr="005F0357">
        <w:t xml:space="preserve"> k</w:t>
      </w:r>
      <w:r w:rsidR="00704FE0" w:rsidRPr="005F0357">
        <w:t>ártyás vásárlás</w:t>
      </w:r>
    </w:p>
    <w:p w:rsidR="00704FE0" w:rsidRPr="005F0357" w:rsidRDefault="005D5540" w:rsidP="00704FE0">
      <w:pPr>
        <w:spacing w:line="240" w:lineRule="auto"/>
      </w:pPr>
      <w:r w:rsidRPr="005F0357">
        <w:t>0</w:t>
      </w:r>
      <w:r w:rsidR="00A146C0" w:rsidRPr="005F0357">
        <w:t>5</w:t>
      </w:r>
      <w:r w:rsidR="00C61BA6" w:rsidRPr="005F0357">
        <w:t xml:space="preserve"> </w:t>
      </w:r>
      <w:r w:rsidR="00704FE0" w:rsidRPr="005F0357">
        <w:tab/>
        <w:t>Érintéses kártyás vás</w:t>
      </w:r>
      <w:r w:rsidR="004B5F32" w:rsidRPr="005F0357">
        <w:t>á</w:t>
      </w:r>
      <w:r w:rsidR="00704FE0" w:rsidRPr="005F0357">
        <w:t>rlás</w:t>
      </w:r>
    </w:p>
    <w:p w:rsidR="00704FE0" w:rsidRPr="005F0357" w:rsidRDefault="005D5540" w:rsidP="00704FE0">
      <w:pPr>
        <w:spacing w:line="240" w:lineRule="auto"/>
      </w:pPr>
      <w:r w:rsidRPr="005F0357">
        <w:t>0</w:t>
      </w:r>
      <w:r w:rsidR="00A146C0" w:rsidRPr="005F0357">
        <w:t>1</w:t>
      </w:r>
      <w:r w:rsidR="00C61BA6" w:rsidRPr="005F0357">
        <w:t xml:space="preserve"> </w:t>
      </w:r>
      <w:r w:rsidR="00704FE0" w:rsidRPr="005F0357">
        <w:tab/>
        <w:t>Átutalás</w:t>
      </w:r>
    </w:p>
    <w:p w:rsidR="00704FE0" w:rsidRDefault="005D5540" w:rsidP="00704FE0">
      <w:pPr>
        <w:spacing w:line="240" w:lineRule="auto"/>
      </w:pPr>
      <w:r w:rsidRPr="005F0357">
        <w:t>0</w:t>
      </w:r>
      <w:r w:rsidR="00A146C0" w:rsidRPr="005F0357">
        <w:t>7</w:t>
      </w:r>
      <w:r w:rsidR="00C61BA6" w:rsidRPr="005F0357">
        <w:t xml:space="preserve"> </w:t>
      </w:r>
      <w:r w:rsidR="00704FE0" w:rsidRPr="005F0357">
        <w:tab/>
        <w:t>Egyéb</w:t>
      </w:r>
    </w:p>
    <w:p w:rsidR="00704FE0" w:rsidRDefault="00704FE0" w:rsidP="00704FE0">
      <w:pPr>
        <w:spacing w:line="240" w:lineRule="auto"/>
      </w:pPr>
      <w:r>
        <w:tab/>
      </w:r>
    </w:p>
    <w:p w:rsidR="00704FE0" w:rsidRPr="00773B9D" w:rsidRDefault="00704FE0" w:rsidP="00704FE0">
      <w:pPr>
        <w:spacing w:line="240" w:lineRule="auto"/>
        <w:rPr>
          <w:b/>
        </w:rPr>
      </w:pPr>
      <w:r w:rsidRPr="00C61BA6">
        <w:rPr>
          <w:b/>
        </w:rPr>
        <w:t>Befogadási csatorna</w:t>
      </w:r>
    </w:p>
    <w:p w:rsidR="00704FE0" w:rsidRDefault="005D5540" w:rsidP="00704FE0">
      <w:pPr>
        <w:spacing w:line="240" w:lineRule="auto"/>
      </w:pPr>
      <w:r>
        <w:t>0</w:t>
      </w:r>
      <w:r w:rsidR="00704FE0">
        <w:t>1</w:t>
      </w:r>
      <w:r w:rsidR="00704FE0">
        <w:tab/>
        <w:t>Internet</w:t>
      </w:r>
    </w:p>
    <w:p w:rsidR="00704FE0" w:rsidRDefault="005D5540" w:rsidP="00704FE0">
      <w:pPr>
        <w:spacing w:line="240" w:lineRule="auto"/>
      </w:pPr>
      <w:r>
        <w:t>0</w:t>
      </w:r>
      <w:r w:rsidR="00704FE0">
        <w:t>2</w:t>
      </w:r>
      <w:r w:rsidR="00704FE0">
        <w:tab/>
        <w:t>Mobil</w:t>
      </w:r>
    </w:p>
    <w:p w:rsidR="00704FE0" w:rsidRDefault="005D5540" w:rsidP="00704FE0">
      <w:pPr>
        <w:spacing w:line="240" w:lineRule="auto"/>
      </w:pPr>
      <w:r>
        <w:t>0</w:t>
      </w:r>
      <w:r w:rsidR="00704FE0">
        <w:t>3</w:t>
      </w:r>
      <w:r w:rsidR="00704FE0">
        <w:tab/>
        <w:t>Online</w:t>
      </w:r>
    </w:p>
    <w:p w:rsidR="00704FE0" w:rsidRDefault="005D5540" w:rsidP="00704FE0">
      <w:pPr>
        <w:spacing w:line="240" w:lineRule="auto"/>
      </w:pPr>
      <w:r>
        <w:t>0</w:t>
      </w:r>
      <w:r w:rsidR="00704FE0">
        <w:t>4</w:t>
      </w:r>
      <w:r w:rsidR="00704FE0">
        <w:tab/>
        <w:t>Egyéb</w:t>
      </w:r>
    </w:p>
    <w:p w:rsidR="00704FE0" w:rsidRPr="00773B9D" w:rsidRDefault="00704FE0" w:rsidP="00704FE0">
      <w:pPr>
        <w:spacing w:line="240" w:lineRule="auto"/>
        <w:rPr>
          <w:b/>
        </w:rPr>
      </w:pPr>
      <w:r w:rsidRPr="00773B9D">
        <w:rPr>
          <w:b/>
        </w:rPr>
        <w:tab/>
      </w:r>
    </w:p>
    <w:p w:rsidR="00704FE0" w:rsidRPr="00773B9D" w:rsidRDefault="00704FE0" w:rsidP="00704FE0">
      <w:pPr>
        <w:spacing w:line="240" w:lineRule="auto"/>
        <w:rPr>
          <w:b/>
        </w:rPr>
      </w:pPr>
      <w:r w:rsidRPr="00B22C6B">
        <w:rPr>
          <w:b/>
        </w:rPr>
        <w:t>Ügyfél hitelesítés</w:t>
      </w:r>
    </w:p>
    <w:p w:rsidR="00704FE0" w:rsidRDefault="00704FE0" w:rsidP="00704FE0">
      <w:pPr>
        <w:spacing w:line="240" w:lineRule="auto"/>
      </w:pPr>
      <w:r>
        <w:t>SCA</w:t>
      </w:r>
      <w:r>
        <w:tab/>
        <w:t>Erős ügyfél hitelesítés</w:t>
      </w:r>
    </w:p>
    <w:p w:rsidR="00704FE0" w:rsidRDefault="00704FE0" w:rsidP="00704FE0">
      <w:pPr>
        <w:spacing w:line="240" w:lineRule="auto"/>
      </w:pPr>
      <w:r>
        <w:t>ESCA</w:t>
      </w:r>
      <w:r>
        <w:tab/>
        <w:t>Erős ügyfél hitelesítés alóli kivétel</w:t>
      </w:r>
    </w:p>
    <w:p w:rsidR="00704FE0" w:rsidRDefault="00704FE0" w:rsidP="00704FE0">
      <w:pPr>
        <w:spacing w:line="240" w:lineRule="auto"/>
      </w:pPr>
      <w:r>
        <w:t>UPT</w:t>
      </w:r>
      <w:r>
        <w:tab/>
        <w:t>Engedély nélküli tranzakció (unauthorised payment transactions)</w:t>
      </w:r>
    </w:p>
    <w:p w:rsidR="00DB7B40" w:rsidRDefault="00DB7B40" w:rsidP="00704FE0">
      <w:pPr>
        <w:spacing w:line="240" w:lineRule="auto"/>
      </w:pPr>
    </w:p>
    <w:p w:rsidR="00DB7B40" w:rsidRPr="005F0357" w:rsidRDefault="00DB7B40" w:rsidP="00DB7B40">
      <w:pPr>
        <w:spacing w:line="240" w:lineRule="auto"/>
        <w:rPr>
          <w:b/>
        </w:rPr>
      </w:pPr>
      <w:r w:rsidRPr="005F0357">
        <w:rPr>
          <w:b/>
        </w:rPr>
        <w:t>Ügyfél hitelesítés alóli kivétel oka</w:t>
      </w:r>
    </w:p>
    <w:p w:rsidR="00DB7B40" w:rsidRPr="006D3FAB" w:rsidRDefault="00DB7B40" w:rsidP="00DB7B40">
      <w:pPr>
        <w:spacing w:line="240" w:lineRule="auto"/>
      </w:pPr>
      <w:r w:rsidRPr="006D3FAB">
        <w:t xml:space="preserve">FSZI </w:t>
      </w:r>
      <w:r w:rsidRPr="006D3FAB">
        <w:tab/>
        <w:t>Fizetési számlára vonatkozó információk</w:t>
      </w:r>
      <w:r>
        <w:t xml:space="preserve"> alapján</w:t>
      </w:r>
    </w:p>
    <w:p w:rsidR="00DB7B40" w:rsidRPr="006D3FAB" w:rsidRDefault="00DB7B40" w:rsidP="00DB7B40">
      <w:pPr>
        <w:spacing w:line="240" w:lineRule="auto"/>
      </w:pPr>
      <w:r>
        <w:t>E</w:t>
      </w:r>
      <w:r w:rsidRPr="006D3FAB">
        <w:t>F</w:t>
      </w:r>
      <w:r>
        <w:t>T</w:t>
      </w:r>
      <w:r w:rsidRPr="006D3FAB">
        <w:tab/>
        <w:t>Az értékesítés helyén történő érintéses fizetéssel kapcsolatos feltételek teljesülése</w:t>
      </w:r>
    </w:p>
    <w:p w:rsidR="00DB7B40" w:rsidRPr="006D3FAB" w:rsidRDefault="00DB7B40" w:rsidP="00DB7B40">
      <w:pPr>
        <w:spacing w:line="240" w:lineRule="auto"/>
      </w:pPr>
      <w:r w:rsidRPr="006D3FAB">
        <w:t>KV</w:t>
      </w:r>
      <w:r>
        <w:t>PD</w:t>
      </w:r>
      <w:r w:rsidRPr="006D3FAB">
        <w:tab/>
        <w:t>Közlekedési viteldíjakhoz és parkolási díjakhoz használt felügyelet nélküli terminálok</w:t>
      </w:r>
      <w:r>
        <w:t xml:space="preserve"> használata</w:t>
      </w:r>
    </w:p>
    <w:p w:rsidR="00DB7B40" w:rsidRPr="006D3FAB" w:rsidRDefault="00DB7B40" w:rsidP="00DB7B40">
      <w:pPr>
        <w:spacing w:line="240" w:lineRule="auto"/>
      </w:pPr>
      <w:r w:rsidRPr="006D3FAB">
        <w:t>MK</w:t>
      </w:r>
      <w:r w:rsidRPr="006D3FAB">
        <w:tab/>
        <w:t>Megbízható kedvezményezettek</w:t>
      </w:r>
    </w:p>
    <w:p w:rsidR="00DB7B40" w:rsidRPr="006D3FAB" w:rsidRDefault="00DB7B40" w:rsidP="00DB7B40">
      <w:pPr>
        <w:spacing w:line="240" w:lineRule="auto"/>
      </w:pPr>
      <w:r w:rsidRPr="006D3FAB">
        <w:t>IM</w:t>
      </w:r>
      <w:r>
        <w:t>V</w:t>
      </w:r>
      <w:r w:rsidRPr="006D3FAB">
        <w:tab/>
        <w:t>Ismétlődő műveletek</w:t>
      </w:r>
    </w:p>
    <w:p w:rsidR="00DB7B40" w:rsidRPr="006D3FAB" w:rsidRDefault="00DB7B40" w:rsidP="00DB7B40">
      <w:pPr>
        <w:spacing w:line="240" w:lineRule="auto"/>
      </w:pPr>
      <w:r w:rsidRPr="006D3FAB">
        <w:t>SZK</w:t>
      </w:r>
      <w:r>
        <w:t>A</w:t>
      </w:r>
      <w:r w:rsidRPr="006D3FAB">
        <w:tab/>
        <w:t>Ugyanazon természetes személy vagy jogi személy által tartott számlák közötti átutalások</w:t>
      </w:r>
    </w:p>
    <w:p w:rsidR="00DB7B40" w:rsidRPr="006D3FAB" w:rsidRDefault="00DB7B40" w:rsidP="00DB7B40">
      <w:pPr>
        <w:spacing w:line="240" w:lineRule="auto"/>
      </w:pPr>
      <w:r w:rsidRPr="006D3FAB">
        <w:t>KM</w:t>
      </w:r>
      <w:r>
        <w:t>V</w:t>
      </w:r>
      <w:r w:rsidRPr="006D3FAB">
        <w:tab/>
        <w:t>Kis összegű műveletek</w:t>
      </w:r>
    </w:p>
    <w:p w:rsidR="00DB7B40" w:rsidRPr="006D3FAB" w:rsidRDefault="00DB7B40" w:rsidP="00DB7B40">
      <w:pPr>
        <w:spacing w:line="240" w:lineRule="auto"/>
      </w:pPr>
      <w:r w:rsidRPr="006D3FAB">
        <w:t>BVF</w:t>
      </w:r>
      <w:r w:rsidRPr="006D3FAB">
        <w:tab/>
        <w:t>Biztonságos vállalati fizetések</w:t>
      </w:r>
    </w:p>
    <w:p w:rsidR="00704FE0" w:rsidRDefault="00DB7B40" w:rsidP="00704FE0">
      <w:pPr>
        <w:spacing w:line="240" w:lineRule="auto"/>
      </w:pPr>
      <w:r w:rsidRPr="006D3FAB">
        <w:t>MKE</w:t>
      </w:r>
      <w:r w:rsidRPr="006D3FAB">
        <w:tab/>
        <w:t>Műveletkockázati-elemzés</w:t>
      </w:r>
      <w:r>
        <w:t xml:space="preserve"> alapján</w:t>
      </w:r>
    </w:p>
    <w:p w:rsidR="00DB7B40" w:rsidRDefault="00122ABF" w:rsidP="00704FE0">
      <w:pPr>
        <w:spacing w:line="240" w:lineRule="auto"/>
      </w:pPr>
      <w:bookmarkStart w:id="0" w:name="_GoBack"/>
      <w:bookmarkEnd w:id="0"/>
      <w:r w:rsidRPr="001348F6">
        <w:t>KIV        Átmeneti időszak miatti online kártyás fizetéseknél kivétel</w:t>
      </w:r>
    </w:p>
    <w:p w:rsidR="00704FE0" w:rsidRPr="00773B9D" w:rsidRDefault="00704FE0" w:rsidP="00704FE0">
      <w:pPr>
        <w:spacing w:line="240" w:lineRule="auto"/>
        <w:rPr>
          <w:b/>
        </w:rPr>
      </w:pPr>
      <w:r w:rsidRPr="00B22C6B">
        <w:rPr>
          <w:b/>
        </w:rPr>
        <w:t>Küszöb érték</w:t>
      </w:r>
    </w:p>
    <w:p w:rsidR="00704FE0" w:rsidRDefault="005D5540" w:rsidP="00704FE0">
      <w:pPr>
        <w:spacing w:line="240" w:lineRule="auto"/>
      </w:pPr>
      <w:r>
        <w:t>0</w:t>
      </w:r>
      <w:r w:rsidR="00704FE0">
        <w:t>1</w:t>
      </w:r>
      <w:r w:rsidR="00704FE0">
        <w:tab/>
        <w:t>100 EUR</w:t>
      </w:r>
    </w:p>
    <w:p w:rsidR="00704FE0" w:rsidRDefault="005D5540" w:rsidP="00704FE0">
      <w:pPr>
        <w:spacing w:line="240" w:lineRule="auto"/>
      </w:pPr>
      <w:r>
        <w:t>0</w:t>
      </w:r>
      <w:r w:rsidR="00704FE0">
        <w:t>2</w:t>
      </w:r>
      <w:r w:rsidR="00704FE0">
        <w:tab/>
        <w:t>250 EUR</w:t>
      </w:r>
    </w:p>
    <w:p w:rsidR="00704FE0" w:rsidRPr="0018619A" w:rsidRDefault="005D5540" w:rsidP="00704FE0">
      <w:pPr>
        <w:spacing w:line="240" w:lineRule="auto"/>
      </w:pPr>
      <w:r>
        <w:t>0</w:t>
      </w:r>
      <w:r w:rsidR="00704FE0">
        <w:t>3</w:t>
      </w:r>
      <w:r w:rsidR="00704FE0">
        <w:tab/>
        <w:t>500 EUR</w:t>
      </w:r>
    </w:p>
    <w:sectPr w:rsidR="00704FE0" w:rsidRPr="0018619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6B" w:rsidRDefault="00AB696B">
      <w:r>
        <w:separator/>
      </w:r>
    </w:p>
  </w:endnote>
  <w:endnote w:type="continuationSeparator" w:id="0">
    <w:p w:rsidR="00AB696B" w:rsidRDefault="00A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146C0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146C0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6B" w:rsidRDefault="00AB696B">
      <w:r>
        <w:separator/>
      </w:r>
    </w:p>
  </w:footnote>
  <w:footnote w:type="continuationSeparator" w:id="0">
    <w:p w:rsidR="00AB696B" w:rsidRDefault="00AB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DE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3A8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D6DCA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2ABF"/>
    <w:rsid w:val="001255A4"/>
    <w:rsid w:val="00132260"/>
    <w:rsid w:val="00133A51"/>
    <w:rsid w:val="001348F6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B56FF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60DE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07D6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5F32"/>
    <w:rsid w:val="004D270F"/>
    <w:rsid w:val="004D455D"/>
    <w:rsid w:val="004D48A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05CC"/>
    <w:rsid w:val="005D1A2C"/>
    <w:rsid w:val="005D5540"/>
    <w:rsid w:val="005F0357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4C02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4FE0"/>
    <w:rsid w:val="00707C38"/>
    <w:rsid w:val="007236B8"/>
    <w:rsid w:val="0072398E"/>
    <w:rsid w:val="00731096"/>
    <w:rsid w:val="00732D87"/>
    <w:rsid w:val="00737660"/>
    <w:rsid w:val="007376E0"/>
    <w:rsid w:val="00744A1F"/>
    <w:rsid w:val="00746D82"/>
    <w:rsid w:val="007474DD"/>
    <w:rsid w:val="00754A11"/>
    <w:rsid w:val="00767D3F"/>
    <w:rsid w:val="00773B9D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049BB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46C0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696B"/>
    <w:rsid w:val="00AB7DBF"/>
    <w:rsid w:val="00AC6950"/>
    <w:rsid w:val="00AE3CD1"/>
    <w:rsid w:val="00AE41D5"/>
    <w:rsid w:val="00AE4D73"/>
    <w:rsid w:val="00AF1C92"/>
    <w:rsid w:val="00AF7B9B"/>
    <w:rsid w:val="00B06DDC"/>
    <w:rsid w:val="00B06F8B"/>
    <w:rsid w:val="00B13D98"/>
    <w:rsid w:val="00B15880"/>
    <w:rsid w:val="00B22C6B"/>
    <w:rsid w:val="00B25C26"/>
    <w:rsid w:val="00B261BA"/>
    <w:rsid w:val="00B3064A"/>
    <w:rsid w:val="00B3473A"/>
    <w:rsid w:val="00B37787"/>
    <w:rsid w:val="00B4230E"/>
    <w:rsid w:val="00B42B8C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1BA6"/>
    <w:rsid w:val="00C63F2A"/>
    <w:rsid w:val="00C64F11"/>
    <w:rsid w:val="00C907C0"/>
    <w:rsid w:val="00C93837"/>
    <w:rsid w:val="00CA398B"/>
    <w:rsid w:val="00CC4CB1"/>
    <w:rsid w:val="00CD36BC"/>
    <w:rsid w:val="00CD6E8D"/>
    <w:rsid w:val="00CD7161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7B40"/>
    <w:rsid w:val="00DD62AD"/>
    <w:rsid w:val="00DD7153"/>
    <w:rsid w:val="00DF4F58"/>
    <w:rsid w:val="00E01A89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D5EA5D"/>
  <w15:docId w15:val="{254100A5-8285-4804-845F-E06E30E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C02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674C0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674C02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674C02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674C02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674C02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74C02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C0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C0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C0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674C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4C02"/>
  </w:style>
  <w:style w:type="table" w:customStyle="1" w:styleId="tblzat-mtrix">
    <w:name w:val="táblázat - mátrix"/>
    <w:basedOn w:val="TableNormal"/>
    <w:uiPriority w:val="2"/>
    <w:qFormat/>
    <w:rsid w:val="00674C0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674C0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674C02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674C0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674C0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674C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0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674C02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4C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C02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74C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C02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674C02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674C02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674C02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674C02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674C02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674C02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674C02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674C02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674C02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74C02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C0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C02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C0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74C02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674C02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674C02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674C02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674C02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674C02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C02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674C0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74C02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74C0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4C02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4C02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674C02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674C02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674C02"/>
  </w:style>
  <w:style w:type="character" w:customStyle="1" w:styleId="ListParagraphChar">
    <w:name w:val="List Paragraph Char"/>
    <w:basedOn w:val="DefaultParagraphFont"/>
    <w:link w:val="ListParagraph"/>
    <w:uiPriority w:val="4"/>
    <w:rsid w:val="00674C02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674C02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674C02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674C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674C02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674C02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674C02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674C02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674C02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674C0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74C02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674C02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674C02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5F0357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674C02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674C02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674C02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4C02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C0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674C02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674C02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674C02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674C0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674C0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74C02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674C02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674C02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674C02"/>
    <w:rPr>
      <w:b/>
      <w:bCs/>
    </w:rPr>
  </w:style>
  <w:style w:type="character" w:styleId="Emphasis">
    <w:name w:val="Emphasis"/>
    <w:basedOn w:val="DefaultParagraphFont"/>
    <w:uiPriority w:val="6"/>
    <w:qFormat/>
    <w:rsid w:val="00674C02"/>
    <w:rPr>
      <w:i/>
      <w:iCs/>
    </w:rPr>
  </w:style>
  <w:style w:type="paragraph" w:styleId="NoSpacing">
    <w:name w:val="No Spacing"/>
    <w:basedOn w:val="Normal"/>
    <w:uiPriority w:val="1"/>
    <w:rsid w:val="00674C02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674C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4C02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674C0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C02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674C02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674C0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74C02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674C02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C61BA6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674C0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674C0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674C0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674C0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674C0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674C02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674C02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674C02"/>
  </w:style>
  <w:style w:type="paragraph" w:customStyle="1" w:styleId="ENNormalBox">
    <w:name w:val="EN_Normal_Box"/>
    <w:basedOn w:val="Normal"/>
    <w:uiPriority w:val="1"/>
    <w:qFormat/>
    <w:rsid w:val="00674C02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674C0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674C02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674C02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674C0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674C0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674C0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674C0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674C02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674C0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674C0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674C02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674C02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674C02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674C02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674C02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674C0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674C02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674C02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674C02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674C02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674C02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674C02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674C02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674C02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674C0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CE1871B-6B0D-42AE-BBBD-2A324ABB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Harkácsi Gábor</dc:creator>
  <cp:keywords/>
  <dc:description/>
  <cp:lastModifiedBy>Vinnai Viktor</cp:lastModifiedBy>
  <cp:revision>3</cp:revision>
  <cp:lastPrinted>1900-12-31T23:00:00Z</cp:lastPrinted>
  <dcterms:created xsi:type="dcterms:W3CDTF">2019-10-03T11:29:00Z</dcterms:created>
  <dcterms:modified xsi:type="dcterms:W3CDTF">2019-10-03T11:30:00Z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2019-09-24T10:10:56.7235209+02:00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