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blzatrcsosvilgos1"/>
        <w:tblpPr w:leftFromText="141" w:rightFromText="141" w:vertAnchor="page" w:horzAnchor="margin" w:tblpY="339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A068F" w:rsidRPr="00DB40FA" w14:paraId="7E641EE8" w14:textId="77777777" w:rsidTr="005B4996">
        <w:trPr>
          <w:trHeight w:val="1928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26DC5A4A" w14:textId="23473537" w:rsidR="00024662" w:rsidRDefault="008F0C59" w:rsidP="005B4996">
            <w:pPr>
              <w:suppressAutoHyphens/>
              <w:spacing w:before="60"/>
              <w:jc w:val="left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The MNB has </w:t>
            </w:r>
            <w:r w:rsidR="00354D8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set up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a preliminary consultation procedure as a </w:t>
            </w:r>
            <w:r w:rsidR="00024662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preceding step to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applying to the </w:t>
            </w:r>
            <w:r w:rsidR="00024662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Regulatory Sandbox</w:t>
            </w:r>
            <w:r w:rsidR="00354D8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(Financial Innovation Testing Environment - </w:t>
            </w:r>
            <w:proofErr w:type="spellStart"/>
            <w:r w:rsidR="00354D8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FITE</w:t>
            </w:r>
            <w:proofErr w:type="spellEnd"/>
            <w:r w:rsidR="00354D8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)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. </w:t>
            </w:r>
            <w:r w:rsidR="00024662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Under the consultation procedure, t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he MNB is prepared to consult with the applicant on the specific content of the documents necessary to verify the content </w:t>
            </w:r>
            <w:r w:rsidR="001A0C0C" w:rsidRPr="001A0C0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and the documents’ eligibility</w:t>
            </w:r>
            <w:r w:rsidR="001A0C0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of the</w:t>
            </w:r>
            <w:r w:rsidR="0091168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request for the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D8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FITE</w:t>
            </w:r>
            <w:proofErr w:type="spellEnd"/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0C0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licencing</w:t>
            </w:r>
            <w:proofErr w:type="spellEnd"/>
            <w:r w:rsidR="001A0C0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proced</w:t>
            </w:r>
            <w:bookmarkStart w:id="0" w:name="_GoBack"/>
            <w:bookmarkEnd w:id="0"/>
            <w:r w:rsidR="001A0C0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ure</w:t>
            </w:r>
            <w:r w:rsidRPr="008F0C59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.</w:t>
            </w:r>
          </w:p>
          <w:p w14:paraId="49E1C2B8" w14:textId="405B0B12" w:rsidR="000935CE" w:rsidRPr="000935CE" w:rsidRDefault="000935CE" w:rsidP="005B4996">
            <w:pPr>
              <w:suppressAutoHyphens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During the consultation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 the financial institution concerned outline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354D8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elements of the application for </w:t>
            </w:r>
            <w:r w:rsidR="0091168C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459C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FITE</w:t>
            </w:r>
            <w:proofErr w:type="spellEnd"/>
            <w:r w:rsidR="00354D8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0C0C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licencing</w:t>
            </w:r>
            <w:proofErr w:type="spellEnd"/>
            <w:r w:rsidR="001A0C0C"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procedure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according to</w:t>
            </w: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form below. The MNB will contact the financial organization filling out the form based on the form received.</w:t>
            </w:r>
          </w:p>
          <w:p w14:paraId="66340F6A" w14:textId="0219A7B9" w:rsidR="000935CE" w:rsidRDefault="000935CE" w:rsidP="005B4996">
            <w:pPr>
              <w:suppressAutoHyphens/>
              <w:jc w:val="left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DB40F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We act in accordance with the Innovation </w:t>
            </w:r>
            <w:r w:rsidRPr="00B11A20">
              <w:rPr>
                <w:rFonts w:asciiTheme="majorHAnsi" w:hAnsiTheme="majorHAnsi"/>
                <w:i/>
                <w:iCs/>
                <w:color w:val="FFFFFF" w:themeColor="background1"/>
                <w:sz w:val="24"/>
                <w:szCs w:val="24"/>
                <w:lang w:val="en-US"/>
              </w:rPr>
              <w:t xml:space="preserve">Hub </w:t>
            </w:r>
            <w:hyperlink r:id="rId8" w:history="1">
              <w:r w:rsidRPr="00B11A20">
                <w:rPr>
                  <w:rStyle w:val="Hyperlink"/>
                  <w:rFonts w:asciiTheme="majorHAnsi" w:hAnsiTheme="majorHAnsi"/>
                  <w:i/>
                  <w:iCs/>
                  <w:color w:val="FFFFFF" w:themeColor="background1"/>
                  <w:sz w:val="24"/>
                  <w:szCs w:val="24"/>
                  <w:vertAlign w:val="baseline"/>
                  <w:lang w:val="en-US"/>
                </w:rPr>
                <w:t>data protection guide</w:t>
              </w:r>
            </w:hyperlink>
            <w:r w:rsidRPr="00B11A20">
              <w:rPr>
                <w:rFonts w:asciiTheme="majorHAnsi" w:hAnsiTheme="majorHAnsi"/>
                <w:i/>
                <w:iCs/>
                <w:color w:val="FFFFFF" w:themeColor="background1"/>
                <w:sz w:val="24"/>
                <w:szCs w:val="24"/>
                <w:lang w:val="en-US"/>
              </w:rPr>
              <w:t xml:space="preserve"> when </w:t>
            </w:r>
            <w:r w:rsidRPr="00DB40F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processing the filled in questionnaire.</w:t>
            </w:r>
          </w:p>
          <w:p w14:paraId="31FAD257" w14:textId="126E4646" w:rsidR="000935CE" w:rsidRPr="00DB40FA" w:rsidRDefault="000935CE" w:rsidP="005B4996">
            <w:pPr>
              <w:suppressAutoHyphens/>
              <w:spacing w:after="6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0935C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For more </w:t>
            </w:r>
            <w:r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 xml:space="preserve">information on the </w:t>
            </w:r>
            <w:r w:rsidR="001A0C0C"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 xml:space="preserve">related </w:t>
            </w:r>
            <w:proofErr w:type="spellStart"/>
            <w:r w:rsidR="001A0C0C"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>licencing</w:t>
            </w:r>
            <w:proofErr w:type="spellEnd"/>
            <w:r w:rsidR="001A0C0C"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 xml:space="preserve">procedure for </w:t>
            </w:r>
            <w:proofErr w:type="spellStart"/>
            <w:r w:rsidR="00354D87"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>FITE</w:t>
            </w:r>
            <w:proofErr w:type="spellEnd"/>
            <w:r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 xml:space="preserve"> participation, see the relevant </w:t>
            </w:r>
            <w:hyperlink r:id="rId9" w:history="1">
              <w:proofErr w:type="spellStart"/>
              <w:r w:rsidR="001A0C0C" w:rsidRPr="004638E0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  <w:lang w:val="en-US"/>
                </w:rPr>
                <w:t>licencing</w:t>
              </w:r>
              <w:proofErr w:type="spellEnd"/>
              <w:r w:rsidR="001A0C0C" w:rsidRPr="004638E0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  <w:lang w:val="en-US"/>
                </w:rPr>
                <w:t xml:space="preserve"> </w:t>
              </w:r>
              <w:r w:rsidRPr="004638E0">
                <w:rPr>
                  <w:rStyle w:val="Hyperlink"/>
                  <w:rFonts w:asciiTheme="majorHAnsi" w:hAnsiTheme="majorHAnsi"/>
                  <w:i/>
                  <w:color w:val="FFFFFF" w:themeColor="background1"/>
                  <w:sz w:val="24"/>
                  <w:szCs w:val="24"/>
                  <w:vertAlign w:val="baseline"/>
                  <w:lang w:val="en-US"/>
                </w:rPr>
                <w:t>guide</w:t>
              </w:r>
            </w:hyperlink>
            <w:r w:rsidRPr="004638E0">
              <w:rPr>
                <w:rFonts w:asciiTheme="majorHAnsi" w:hAnsiTheme="majorHAnsi"/>
                <w:i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A068F" w:rsidRPr="00DB40FA" w14:paraId="18BB2699" w14:textId="77777777" w:rsidTr="005B4996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6202992C" w14:textId="066A3267" w:rsidR="001C3F12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Company / questioner</w:t>
            </w:r>
          </w:p>
        </w:tc>
      </w:tr>
      <w:tr w:rsidR="00EA068F" w:rsidRPr="00DB40FA" w14:paraId="15D99B48" w14:textId="77777777" w:rsidTr="005B4996">
        <w:trPr>
          <w:trHeight w:hRule="exact" w:val="454"/>
        </w:trPr>
        <w:tc>
          <w:tcPr>
            <w:tcW w:w="3085" w:type="dxa"/>
            <w:vAlign w:val="center"/>
          </w:tcPr>
          <w:p w14:paraId="1ED9411D" w14:textId="02FA7AB7" w:rsidR="001C3F12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804" w:type="dxa"/>
            <w:vAlign w:val="center"/>
          </w:tcPr>
          <w:p w14:paraId="0FA3B168" w14:textId="77777777" w:rsidR="001C3F12" w:rsidRPr="00DB40FA" w:rsidRDefault="001C3F12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76E09F09" w14:textId="77777777" w:rsidTr="005B4996">
        <w:trPr>
          <w:trHeight w:hRule="exact" w:val="454"/>
        </w:trPr>
        <w:tc>
          <w:tcPr>
            <w:tcW w:w="3085" w:type="dxa"/>
            <w:vAlign w:val="center"/>
          </w:tcPr>
          <w:p w14:paraId="57C4E64D" w14:textId="0FCC47E0" w:rsidR="001C3F12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Registration number</w:t>
            </w:r>
          </w:p>
        </w:tc>
        <w:tc>
          <w:tcPr>
            <w:tcW w:w="6804" w:type="dxa"/>
            <w:vAlign w:val="center"/>
          </w:tcPr>
          <w:p w14:paraId="37C40AD7" w14:textId="77777777" w:rsidR="001C3F12" w:rsidRPr="00DB40FA" w:rsidRDefault="001C3F12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11B6A728" w14:textId="77777777" w:rsidTr="005B4996">
        <w:trPr>
          <w:trHeight w:val="454"/>
        </w:trPr>
        <w:tc>
          <w:tcPr>
            <w:tcW w:w="3085" w:type="dxa"/>
            <w:vAlign w:val="center"/>
          </w:tcPr>
          <w:p w14:paraId="72694735" w14:textId="102B1714" w:rsidR="00912426" w:rsidRPr="00DB40FA" w:rsidRDefault="000935CE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Contact person name</w:t>
            </w:r>
          </w:p>
        </w:tc>
        <w:tc>
          <w:tcPr>
            <w:tcW w:w="6804" w:type="dxa"/>
            <w:vAlign w:val="center"/>
          </w:tcPr>
          <w:p w14:paraId="4BDDA959" w14:textId="77777777" w:rsidR="00912426" w:rsidRPr="00DB40FA" w:rsidRDefault="00912426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6E17B61F" w14:textId="77777777" w:rsidTr="005B4996">
        <w:trPr>
          <w:trHeight w:hRule="exact" w:val="454"/>
        </w:trPr>
        <w:tc>
          <w:tcPr>
            <w:tcW w:w="3085" w:type="dxa"/>
            <w:vAlign w:val="center"/>
          </w:tcPr>
          <w:p w14:paraId="27376B9F" w14:textId="37BC9C1B" w:rsidR="001C3F12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Contact e-mail address</w:t>
            </w:r>
          </w:p>
        </w:tc>
        <w:tc>
          <w:tcPr>
            <w:tcW w:w="6804" w:type="dxa"/>
            <w:vAlign w:val="center"/>
          </w:tcPr>
          <w:p w14:paraId="14286E2F" w14:textId="77777777" w:rsidR="001C3F12" w:rsidRPr="00DB40FA" w:rsidRDefault="001C3F12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332E5E7C" w14:textId="77777777" w:rsidTr="005B4996">
        <w:trPr>
          <w:trHeight w:hRule="exact" w:val="454"/>
        </w:trPr>
        <w:tc>
          <w:tcPr>
            <w:tcW w:w="3085" w:type="dxa"/>
            <w:vAlign w:val="center"/>
          </w:tcPr>
          <w:p w14:paraId="1EB2B42E" w14:textId="12861764" w:rsidR="00F7084C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Contact phone number</w:t>
            </w:r>
          </w:p>
        </w:tc>
        <w:tc>
          <w:tcPr>
            <w:tcW w:w="6804" w:type="dxa"/>
            <w:vAlign w:val="center"/>
          </w:tcPr>
          <w:p w14:paraId="48B7185C" w14:textId="77777777" w:rsidR="00F7084C" w:rsidRPr="00DB40FA" w:rsidRDefault="00F7084C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7E02E328" w14:textId="77777777" w:rsidTr="005B4996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7EC8F243" w14:textId="338CA1C4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Product / service</w:t>
            </w:r>
          </w:p>
        </w:tc>
      </w:tr>
      <w:tr w:rsidR="00EA068F" w:rsidRPr="00DB40FA" w14:paraId="2F991653" w14:textId="77777777" w:rsidTr="005B4996">
        <w:trPr>
          <w:trHeight w:val="737"/>
        </w:trPr>
        <w:tc>
          <w:tcPr>
            <w:tcW w:w="9889" w:type="dxa"/>
            <w:gridSpan w:val="2"/>
            <w:vAlign w:val="center"/>
          </w:tcPr>
          <w:p w14:paraId="4FD1683F" w14:textId="4AB9011D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Target audience</w:t>
            </w:r>
            <w:r w:rsidR="00913B70" w:rsidRPr="00DB40F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: </w:t>
            </w:r>
            <w:r>
              <w:t xml:space="preserve">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specify your target audience for your product / service. (e.g. population or company, demographic characteristics).</w:t>
            </w:r>
          </w:p>
        </w:tc>
      </w:tr>
      <w:tr w:rsidR="00EA068F" w:rsidRPr="00DB40FA" w14:paraId="7FD16DA9" w14:textId="77777777" w:rsidTr="005B4996">
        <w:trPr>
          <w:trHeight w:val="1701"/>
        </w:trPr>
        <w:tc>
          <w:tcPr>
            <w:tcW w:w="9889" w:type="dxa"/>
            <w:gridSpan w:val="2"/>
          </w:tcPr>
          <w:p w14:paraId="1EFA3509" w14:textId="77777777" w:rsidR="00F7084C" w:rsidRPr="00DB40FA" w:rsidRDefault="00F7084C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753DD042" w14:textId="77777777" w:rsidTr="005B4996">
        <w:trPr>
          <w:trHeight w:val="737"/>
        </w:trPr>
        <w:tc>
          <w:tcPr>
            <w:tcW w:w="9889" w:type="dxa"/>
            <w:gridSpan w:val="2"/>
            <w:vAlign w:val="center"/>
          </w:tcPr>
          <w:p w14:paraId="2068F2F8" w14:textId="2ED3ABCC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4471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Description of product / service</w:t>
            </w:r>
            <w:r w:rsidR="00913B70" w:rsidRPr="00DB40F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:</w:t>
            </w:r>
            <w:r w:rsidR="00913B70" w:rsidRPr="00DB40F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describe the nature of the product / service, the technology applied or planned, the business processes and the emerging relationships related to the product / service, including the detailed</w:t>
            </w:r>
            <w:r w:rsidR="00354D8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description of the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development phase and </w:t>
            </w:r>
            <w:r w:rsidR="00354D8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any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remaining phases</w:t>
            </w:r>
            <w:r w:rsidR="00EE238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ne</w:t>
            </w:r>
            <w:r w:rsidR="0091168C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cessary</w:t>
            </w:r>
            <w:r w:rsidR="00EE238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to start testing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! </w:t>
            </w:r>
          </w:p>
        </w:tc>
      </w:tr>
      <w:tr w:rsidR="00EA068F" w:rsidRPr="00DB40FA" w14:paraId="378303F9" w14:textId="77777777" w:rsidTr="005B4996">
        <w:trPr>
          <w:trHeight w:val="1701"/>
        </w:trPr>
        <w:tc>
          <w:tcPr>
            <w:tcW w:w="9889" w:type="dxa"/>
            <w:gridSpan w:val="2"/>
          </w:tcPr>
          <w:p w14:paraId="5F6B6EB5" w14:textId="77777777" w:rsidR="00913B70" w:rsidRPr="00DB40FA" w:rsidRDefault="00913B70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50642" w:rsidRPr="00DB40FA" w14:paraId="30E1F147" w14:textId="77777777" w:rsidTr="005B4996">
        <w:trPr>
          <w:trHeight w:val="1176"/>
        </w:trPr>
        <w:tc>
          <w:tcPr>
            <w:tcW w:w="9889" w:type="dxa"/>
            <w:gridSpan w:val="2"/>
          </w:tcPr>
          <w:p w14:paraId="735577CD" w14:textId="09726B68" w:rsidR="00450642" w:rsidRPr="00DB40FA" w:rsidRDefault="00847465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474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Material conditions of launching the product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r w:rsidRPr="008474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r w:rsidRPr="008474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service: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Please describe the existence of material conditions </w:t>
            </w:r>
            <w:r w:rsidR="004804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enabling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launch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and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continuous operation of the product / service,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and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fulfillment of the data supply, and the structure of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the 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supporting IT systems, including their functional and technical specifications and the subsystems used</w:t>
            </w:r>
            <w:r w:rsidR="00354D8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</w:t>
            </w:r>
            <w:r w:rsidRPr="0084746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and their components.</w:t>
            </w:r>
          </w:p>
        </w:tc>
      </w:tr>
      <w:tr w:rsidR="00450642" w:rsidRPr="00DB40FA" w14:paraId="60836A4C" w14:textId="77777777" w:rsidTr="005B4996">
        <w:trPr>
          <w:trHeight w:val="1701"/>
        </w:trPr>
        <w:tc>
          <w:tcPr>
            <w:tcW w:w="9889" w:type="dxa"/>
            <w:gridSpan w:val="2"/>
          </w:tcPr>
          <w:p w14:paraId="5DA00F9A" w14:textId="77777777" w:rsidR="00450642" w:rsidRPr="00DB40FA" w:rsidRDefault="00450642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7BBE657A" w14:textId="77777777" w:rsidTr="005B4996">
        <w:trPr>
          <w:trHeight w:val="737"/>
        </w:trPr>
        <w:tc>
          <w:tcPr>
            <w:tcW w:w="9889" w:type="dxa"/>
            <w:gridSpan w:val="2"/>
            <w:vAlign w:val="center"/>
          </w:tcPr>
          <w:p w14:paraId="383C48B7" w14:textId="411F2406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Partners</w:t>
            </w:r>
            <w:r w:rsidR="00913B70" w:rsidRPr="00DB40F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:</w:t>
            </w:r>
            <w:r w:rsidR="00913B70" w:rsidRPr="00DB40F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describe the companies cooperating with the product/service on a contractual basis and their detailed role in the cooperation. (e.g. customer, subcontractor, sponsor, outsourcing service provider, intermediary, etc.)</w:t>
            </w:r>
          </w:p>
        </w:tc>
      </w:tr>
      <w:tr w:rsidR="00EA068F" w:rsidRPr="00DB40FA" w14:paraId="2A84E629" w14:textId="77777777" w:rsidTr="005B4996">
        <w:trPr>
          <w:trHeight w:val="1701"/>
        </w:trPr>
        <w:tc>
          <w:tcPr>
            <w:tcW w:w="9889" w:type="dxa"/>
            <w:gridSpan w:val="2"/>
          </w:tcPr>
          <w:p w14:paraId="5247E0B8" w14:textId="77777777" w:rsidR="00913B70" w:rsidRPr="00DB40FA" w:rsidRDefault="00913B70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5A4C181A" w14:textId="77777777" w:rsidTr="005B4996">
        <w:trPr>
          <w:trHeight w:val="737"/>
        </w:trPr>
        <w:tc>
          <w:tcPr>
            <w:tcW w:w="9889" w:type="dxa"/>
            <w:gridSpan w:val="2"/>
            <w:vAlign w:val="center"/>
          </w:tcPr>
          <w:p w14:paraId="477E7B46" w14:textId="736021A2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471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Innovativeness of product</w:t>
            </w:r>
            <w:r w:rsidR="004804E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r w:rsidRPr="004471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</w:t>
            </w:r>
            <w:r w:rsidR="004804E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r w:rsidRPr="004471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service, benefit for clients</w:t>
            </w:r>
            <w:r w:rsidR="00913B70" w:rsidRPr="00DB40F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:</w:t>
            </w:r>
            <w:r w:rsidR="00913B70" w:rsidRPr="00DB40F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Describe the novelty of the product / service</w:t>
            </w:r>
            <w:r w:rsid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(what kind of innovation does it mean in the concerned sector of the financial intermediary system), and 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what kind of added value</w:t>
            </w:r>
            <w:r w:rsid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and benefit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your product / service represents for consumers or other clients (ins</w:t>
            </w:r>
            <w:r w:rsidR="00C90A9B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</w:t>
            </w:r>
            <w:r w:rsidRPr="0044711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itutional clients).</w:t>
            </w:r>
            <w:r w:rsid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(</w:t>
            </w:r>
            <w:r w:rsidR="00FA69B7" w:rsidRP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e.g. 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</w:t>
            </w:r>
            <w:r w:rsidR="00FA69B7" w:rsidRP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n what way it can provide customers with a faster, </w:t>
            </w:r>
            <w:r w:rsidR="00E112AB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easier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-to-access</w:t>
            </w:r>
            <w:r w:rsidR="00E112AB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, </w:t>
            </w:r>
            <w:r w:rsidR="00FA69B7" w:rsidRP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cheaper service</w:t>
            </w:r>
            <w:r w:rsidR="00FA69B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EA068F" w:rsidRPr="00DB40FA" w14:paraId="6817DC06" w14:textId="77777777" w:rsidTr="005B4996">
        <w:trPr>
          <w:trHeight w:val="1701"/>
        </w:trPr>
        <w:tc>
          <w:tcPr>
            <w:tcW w:w="9889" w:type="dxa"/>
            <w:gridSpan w:val="2"/>
          </w:tcPr>
          <w:p w14:paraId="344577F6" w14:textId="77777777" w:rsidR="00913B70" w:rsidRPr="00DB40FA" w:rsidRDefault="00913B70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7E124BCB" w14:textId="77777777" w:rsidTr="005B4996">
        <w:trPr>
          <w:trHeight w:val="454"/>
        </w:trPr>
        <w:tc>
          <w:tcPr>
            <w:tcW w:w="9889" w:type="dxa"/>
            <w:gridSpan w:val="2"/>
            <w:shd w:val="clear" w:color="auto" w:fill="002060"/>
            <w:vAlign w:val="center"/>
          </w:tcPr>
          <w:p w14:paraId="1E780987" w14:textId="5803B374" w:rsidR="0029394D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Risks and </w:t>
            </w:r>
            <w:r w:rsidR="004804E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risk </w:t>
            </w:r>
            <w:r w:rsidR="00FA69B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management mechanisms</w:t>
            </w:r>
          </w:p>
        </w:tc>
      </w:tr>
      <w:tr w:rsidR="00EA068F" w:rsidRPr="00DB40FA" w14:paraId="5C813606" w14:textId="77777777" w:rsidTr="005B4996">
        <w:trPr>
          <w:trHeight w:val="1134"/>
        </w:trPr>
        <w:tc>
          <w:tcPr>
            <w:tcW w:w="9889" w:type="dxa"/>
            <w:gridSpan w:val="2"/>
            <w:vAlign w:val="center"/>
          </w:tcPr>
          <w:p w14:paraId="1EF29D17" w14:textId="1BDB9968" w:rsidR="00913B70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4471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Financial and operational risks</w:t>
            </w:r>
            <w:r w:rsidR="00913B70" w:rsidRPr="00DB40F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: 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Describe the risks of the products / services, the way of tackling them and </w:t>
            </w:r>
            <w:r w:rsidR="00DF2FE5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planned method</w:t>
            </w:r>
            <w:r w:rsidR="00DF2FE5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to do so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, including financial risks (e.g. liquidity management), </w:t>
            </w:r>
            <w:r w:rsidR="00DF2FE5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risks related to 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IT systems, physical tools, process control and other specific risks associated with the product / service.</w:t>
            </w:r>
          </w:p>
        </w:tc>
      </w:tr>
      <w:tr w:rsidR="00EA068F" w:rsidRPr="00DB40FA" w14:paraId="4B28489E" w14:textId="77777777" w:rsidTr="005B4996">
        <w:trPr>
          <w:trHeight w:val="1701"/>
        </w:trPr>
        <w:tc>
          <w:tcPr>
            <w:tcW w:w="9889" w:type="dxa"/>
            <w:gridSpan w:val="2"/>
          </w:tcPr>
          <w:p w14:paraId="640266A2" w14:textId="77777777" w:rsidR="00913B70" w:rsidRPr="00DB40FA" w:rsidRDefault="00913B70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59140104" w14:textId="77777777" w:rsidTr="005B4996">
        <w:trPr>
          <w:trHeight w:val="527"/>
        </w:trPr>
        <w:tc>
          <w:tcPr>
            <w:tcW w:w="9889" w:type="dxa"/>
            <w:gridSpan w:val="2"/>
            <w:vAlign w:val="center"/>
          </w:tcPr>
          <w:p w14:paraId="6376A139" w14:textId="79B34B7F" w:rsidR="0029394D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4711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Risks of parties concerned</w:t>
            </w:r>
            <w:r w:rsidR="00C93711" w:rsidRPr="00DB40F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Please describe here the potential risks of the parties concerned (consumers, investors, institutional users) in connection with the products / services</w:t>
            </w:r>
            <w:r w:rsidR="00C90A9B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EA068F" w:rsidRPr="00DB40FA" w14:paraId="62EEB9DF" w14:textId="77777777" w:rsidTr="005B4996">
        <w:trPr>
          <w:trHeight w:val="1701"/>
        </w:trPr>
        <w:tc>
          <w:tcPr>
            <w:tcW w:w="9889" w:type="dxa"/>
            <w:gridSpan w:val="2"/>
          </w:tcPr>
          <w:p w14:paraId="6F77D336" w14:textId="77777777" w:rsidR="0029394D" w:rsidRPr="00DB40FA" w:rsidRDefault="0029394D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50B2FCD8" w14:textId="77777777" w:rsidTr="005B4996">
        <w:trPr>
          <w:trHeight w:val="737"/>
        </w:trPr>
        <w:tc>
          <w:tcPr>
            <w:tcW w:w="9889" w:type="dxa"/>
            <w:gridSpan w:val="2"/>
            <w:vAlign w:val="center"/>
          </w:tcPr>
          <w:p w14:paraId="7B5D9891" w14:textId="39732081" w:rsidR="00C93711" w:rsidRPr="00DB40FA" w:rsidRDefault="00447111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447111">
              <w:rPr>
                <w:rFonts w:asciiTheme="majorHAnsi" w:hAnsiTheme="majorHAnsi"/>
                <w:b/>
                <w:iCs/>
                <w:sz w:val="24"/>
                <w:szCs w:val="24"/>
                <w:lang w:val="en-US"/>
              </w:rPr>
              <w:t xml:space="preserve">Risks of </w:t>
            </w:r>
            <w:r w:rsidR="00DF2FE5">
              <w:rPr>
                <w:rFonts w:asciiTheme="majorHAnsi" w:hAnsiTheme="majorHAnsi"/>
                <w:b/>
                <w:iCs/>
                <w:sz w:val="24"/>
                <w:szCs w:val="24"/>
                <w:lang w:val="en-US"/>
              </w:rPr>
              <w:t>misconduct</w:t>
            </w:r>
            <w:r w:rsidR="00C93711" w:rsidRPr="00DB40FA">
              <w:rPr>
                <w:rFonts w:asciiTheme="majorHAnsi" w:hAnsiTheme="majorHAnsi"/>
                <w:b/>
                <w:iCs/>
                <w:sz w:val="24"/>
                <w:szCs w:val="24"/>
                <w:lang w:val="en-US"/>
              </w:rPr>
              <w:t>:</w:t>
            </w:r>
            <w:r>
              <w:t xml:space="preserve"> 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Describe the potential external and internal risks of product / service </w:t>
            </w:r>
            <w:r w:rsidR="00DF2FE5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misconduct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and the intended way of handling them, including the risk of cybercrime, money laundering, fraud and </w:t>
            </w:r>
            <w:r w:rsidR="00DF2FE5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in</w:t>
            </w:r>
            <w:r w:rsidRPr="0044711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appropriate data management (e.g. theft of data).</w:t>
            </w:r>
          </w:p>
        </w:tc>
      </w:tr>
      <w:tr w:rsidR="00EA068F" w:rsidRPr="00DB40FA" w14:paraId="35195FFE" w14:textId="77777777" w:rsidTr="005B4996">
        <w:trPr>
          <w:trHeight w:val="1701"/>
        </w:trPr>
        <w:tc>
          <w:tcPr>
            <w:tcW w:w="9889" w:type="dxa"/>
            <w:gridSpan w:val="2"/>
            <w:tcBorders>
              <w:bottom w:val="single" w:sz="4" w:space="0" w:color="BFBFBF" w:themeColor="background1" w:themeShade="BF"/>
            </w:tcBorders>
          </w:tcPr>
          <w:p w14:paraId="7D9AC235" w14:textId="77777777" w:rsidR="0029394D" w:rsidRPr="00DB40FA" w:rsidRDefault="0029394D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A72F0" w:rsidRPr="00DB40FA" w14:paraId="5F984CA8" w14:textId="77777777" w:rsidTr="005B4996">
        <w:trPr>
          <w:trHeight w:val="1126"/>
        </w:trPr>
        <w:tc>
          <w:tcPr>
            <w:tcW w:w="9889" w:type="dxa"/>
            <w:gridSpan w:val="2"/>
            <w:tcBorders>
              <w:bottom w:val="single" w:sz="4" w:space="0" w:color="BFBFBF" w:themeColor="background1" w:themeShade="BF"/>
            </w:tcBorders>
          </w:tcPr>
          <w:p w14:paraId="60094B3D" w14:textId="0D28C98E" w:rsidR="000A72F0" w:rsidRPr="00913C98" w:rsidRDefault="000A72F0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0A72F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The way of managing risks: </w:t>
            </w:r>
            <w:r w:rsid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Please describe the specific steps planned to prevent the risks listed above, e.g. </w:t>
            </w:r>
            <w:r w:rsidR="00913C98">
              <w:t xml:space="preserve"> </w:t>
            </w:r>
            <w:r w:rsid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provi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sion of</w:t>
            </w:r>
            <w:r w:rsidR="00913C98" w:rsidRP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information</w:t>
            </w:r>
            <w:r w:rsid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to clients</w:t>
            </w:r>
            <w:r w:rsidR="00913C98" w:rsidRP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 procedures for the materialization of customer risks, customer compensation (e</w:t>
            </w:r>
            <w:r w:rsid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</w:t>
            </w:r>
            <w:r w:rsidR="00913C98" w:rsidRP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g</w:t>
            </w:r>
            <w:r w:rsid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</w:t>
            </w:r>
            <w:r w:rsidR="00913C98" w:rsidRP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913C98"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loss</w:t>
            </w:r>
            <w:r w:rsidR="00127805"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provision</w:t>
            </w:r>
            <w:r w:rsidR="00913C98"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</w:t>
            </w:r>
            <w:r w:rsidR="00913C98" w:rsidRPr="00913C9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liability insurance, guarantee).</w:t>
            </w:r>
          </w:p>
        </w:tc>
      </w:tr>
      <w:tr w:rsidR="000A72F0" w:rsidRPr="00DB40FA" w14:paraId="1C1BE721" w14:textId="77777777" w:rsidTr="005B4996">
        <w:trPr>
          <w:trHeight w:val="1701"/>
        </w:trPr>
        <w:tc>
          <w:tcPr>
            <w:tcW w:w="9889" w:type="dxa"/>
            <w:gridSpan w:val="2"/>
            <w:tcBorders>
              <w:bottom w:val="single" w:sz="4" w:space="0" w:color="BFBFBF" w:themeColor="background1" w:themeShade="BF"/>
            </w:tcBorders>
          </w:tcPr>
          <w:p w14:paraId="53E1E506" w14:textId="77777777" w:rsidR="000A72F0" w:rsidRPr="00DB40FA" w:rsidRDefault="000A72F0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A068F" w:rsidRPr="00DB40FA" w14:paraId="52F913C9" w14:textId="77777777" w:rsidTr="005B4996">
        <w:trPr>
          <w:trHeight w:val="412"/>
        </w:trPr>
        <w:tc>
          <w:tcPr>
            <w:tcW w:w="9889" w:type="dxa"/>
            <w:gridSpan w:val="2"/>
            <w:tcBorders>
              <w:top w:val="nil"/>
            </w:tcBorders>
            <w:shd w:val="clear" w:color="auto" w:fill="002060"/>
            <w:vAlign w:val="center"/>
          </w:tcPr>
          <w:p w14:paraId="1E7A4014" w14:textId="4D23B9F1" w:rsidR="005A1DF9" w:rsidRPr="00DB40FA" w:rsidRDefault="00127805" w:rsidP="005B4996">
            <w:pPr>
              <w:suppressAutoHyphens/>
              <w:spacing w:after="0"/>
              <w:jc w:val="lef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Circumstances </w:t>
            </w:r>
            <w:r w:rsidR="00E112A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for granting the exemption</w:t>
            </w:r>
          </w:p>
        </w:tc>
      </w:tr>
      <w:tr w:rsidR="00EA068F" w:rsidRPr="00DB40FA" w14:paraId="0F8FD3D7" w14:textId="77777777" w:rsidTr="005B4996">
        <w:trPr>
          <w:trHeight w:val="417"/>
        </w:trPr>
        <w:tc>
          <w:tcPr>
            <w:tcW w:w="9889" w:type="dxa"/>
            <w:gridSpan w:val="2"/>
          </w:tcPr>
          <w:p w14:paraId="3878DBAA" w14:textId="375479B1" w:rsidR="005A1DF9" w:rsidRPr="00127805" w:rsidRDefault="00127805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Request for exemption: </w:t>
            </w:r>
            <w:r>
              <w:t xml:space="preserve"> </w:t>
            </w:r>
            <w:r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Please specify the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regulation</w:t>
            </w:r>
            <w:r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for which the </w:t>
            </w:r>
            <w:r w:rsidR="00E95763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deviation</w:t>
            </w:r>
            <w:r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is requested, including the reasons for deviating from the provisions of th</w:t>
            </w:r>
            <w:r w:rsid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 r</w:t>
            </w:r>
            <w:r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egulation. Please indicate</w:t>
            </w:r>
            <w:r w:rsidR="00411B6F"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</w:t>
            </w:r>
            <w:r w:rsidR="00411B6F"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specific reference 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to </w:t>
            </w:r>
            <w:r w:rsidRPr="0012780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 legal provision</w:t>
            </w:r>
            <w:r w:rsid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!</w:t>
            </w:r>
          </w:p>
        </w:tc>
      </w:tr>
      <w:tr w:rsidR="00127805" w:rsidRPr="00DB40FA" w14:paraId="03D8561C" w14:textId="77777777" w:rsidTr="005B4996">
        <w:trPr>
          <w:trHeight w:val="1984"/>
        </w:trPr>
        <w:tc>
          <w:tcPr>
            <w:tcW w:w="9889" w:type="dxa"/>
            <w:gridSpan w:val="2"/>
          </w:tcPr>
          <w:p w14:paraId="01D2822B" w14:textId="77777777" w:rsidR="00127805" w:rsidRDefault="00127805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38783F" w:rsidRPr="00DB40FA" w14:paraId="4C56DE8E" w14:textId="77777777" w:rsidTr="005B4996">
        <w:trPr>
          <w:trHeight w:val="1194"/>
        </w:trPr>
        <w:tc>
          <w:tcPr>
            <w:tcW w:w="9889" w:type="dxa"/>
            <w:gridSpan w:val="2"/>
          </w:tcPr>
          <w:p w14:paraId="514E8526" w14:textId="77B2F4B8" w:rsidR="0038783F" w:rsidRDefault="0038783F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lastRenderedPageBreak/>
              <w:t xml:space="preserve">Need for testing: </w:t>
            </w:r>
            <w:r>
              <w:t xml:space="preserve"> 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Please explain here the reasons 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for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granting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FITE</w:t>
            </w:r>
            <w:proofErr w:type="spellEnd"/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ED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licence</w:t>
            </w:r>
            <w:proofErr w:type="spellEnd"/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. Please also explain how the solution you designed serves the purpose of </w:t>
            </w:r>
            <w:proofErr w:type="spellStart"/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FITE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and why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you are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unable to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implement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innovation without participating in </w:t>
            </w:r>
            <w:proofErr w:type="spellStart"/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FITE</w:t>
            </w:r>
            <w:proofErr w:type="spellEnd"/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!</w:t>
            </w:r>
          </w:p>
        </w:tc>
      </w:tr>
      <w:tr w:rsidR="0038783F" w:rsidRPr="00DB40FA" w14:paraId="16048B55" w14:textId="77777777" w:rsidTr="005B4996">
        <w:trPr>
          <w:trHeight w:val="1984"/>
        </w:trPr>
        <w:tc>
          <w:tcPr>
            <w:tcW w:w="9889" w:type="dxa"/>
            <w:gridSpan w:val="2"/>
          </w:tcPr>
          <w:p w14:paraId="3BC1D491" w14:textId="77777777" w:rsidR="0038783F" w:rsidRDefault="0038783F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38783F" w:rsidRPr="00DB40FA" w14:paraId="63D57BC3" w14:textId="77777777" w:rsidTr="005B4996">
        <w:trPr>
          <w:trHeight w:val="1194"/>
        </w:trPr>
        <w:tc>
          <w:tcPr>
            <w:tcW w:w="9889" w:type="dxa"/>
            <w:gridSpan w:val="2"/>
          </w:tcPr>
          <w:p w14:paraId="13D4BFF9" w14:textId="63087752" w:rsidR="0038783F" w:rsidRDefault="0038783F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38783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Measuring </w:t>
            </w:r>
            <w:r w:rsidR="00427A4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</w:t>
            </w:r>
            <w:r w:rsidRPr="0038783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est </w:t>
            </w:r>
            <w:r w:rsidR="00427A4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</w:t>
            </w:r>
            <w:r w:rsidRPr="0038783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erformance: 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Please describe </w:t>
            </w:r>
            <w:r w:rsid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results, targets, and benchmarks you </w:t>
            </w:r>
            <w:r w:rsid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feel necessary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to monitor and 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continuously </w:t>
            </w:r>
            <w:proofErr w:type="spellStart"/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back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test</w:t>
            </w:r>
            <w:proofErr w:type="spellEnd"/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during the testing period, including the way you conduct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backtesting</w:t>
            </w:r>
            <w:proofErr w:type="spellEnd"/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 In measuring effectiveness, also</w:t>
            </w:r>
            <w:r w:rsid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cover the topic 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of customer and partner satisfaction and the 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materialization of the 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benefits of </w:t>
            </w:r>
            <w:r w:rsid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</w:t>
            </w:r>
            <w:r w:rsidRPr="0038783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innovative solution.</w:t>
            </w:r>
          </w:p>
        </w:tc>
      </w:tr>
      <w:tr w:rsidR="00427A47" w:rsidRPr="00DB40FA" w14:paraId="09985BF4" w14:textId="77777777" w:rsidTr="005B4996">
        <w:trPr>
          <w:trHeight w:val="1984"/>
        </w:trPr>
        <w:tc>
          <w:tcPr>
            <w:tcW w:w="9889" w:type="dxa"/>
            <w:gridSpan w:val="2"/>
          </w:tcPr>
          <w:p w14:paraId="7F3AB0AA" w14:textId="77777777" w:rsidR="00427A47" w:rsidRPr="0038783F" w:rsidRDefault="00427A47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427A47" w:rsidRPr="00DB40FA" w14:paraId="307F6A06" w14:textId="77777777" w:rsidTr="005B4996">
        <w:trPr>
          <w:trHeight w:val="1194"/>
        </w:trPr>
        <w:tc>
          <w:tcPr>
            <w:tcW w:w="9889" w:type="dxa"/>
            <w:gridSpan w:val="2"/>
          </w:tcPr>
          <w:p w14:paraId="05693769" w14:textId="442B9007" w:rsidR="00427A47" w:rsidRPr="0038783F" w:rsidRDefault="00427A47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Purpose of the testing: </w:t>
            </w:r>
            <w:r>
              <w:t xml:space="preserve"> 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explain the specific purpose of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testing and the planned steps following the completion of the test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ing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. In your opinion, </w:t>
            </w:r>
            <w:r w:rsid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what kind of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benefit</w:t>
            </w:r>
            <w:r w:rsidR="00DF2F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</w:t>
            </w:r>
            <w:r w:rsid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successful testing will have on 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the innovation and 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the 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actual market introduction and how </w:t>
            </w:r>
            <w:r w:rsidR="006C41B6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do </w:t>
            </w:r>
            <w:r w:rsidRPr="00427A4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you plan to make your product / service available to domestic customers after testing?</w:t>
            </w:r>
          </w:p>
        </w:tc>
      </w:tr>
      <w:tr w:rsidR="0070469A" w:rsidRPr="00DB40FA" w14:paraId="1D70B3EC" w14:textId="77777777" w:rsidTr="005B4996">
        <w:trPr>
          <w:trHeight w:val="1984"/>
        </w:trPr>
        <w:tc>
          <w:tcPr>
            <w:tcW w:w="9889" w:type="dxa"/>
            <w:gridSpan w:val="2"/>
          </w:tcPr>
          <w:p w14:paraId="4CB6D75C" w14:textId="77777777" w:rsidR="0070469A" w:rsidRDefault="0070469A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70469A" w:rsidRPr="00DB40FA" w14:paraId="2C1B0EEE" w14:textId="77777777" w:rsidTr="005B4996">
        <w:trPr>
          <w:trHeight w:val="1194"/>
        </w:trPr>
        <w:tc>
          <w:tcPr>
            <w:tcW w:w="9889" w:type="dxa"/>
            <w:gridSpan w:val="2"/>
          </w:tcPr>
          <w:p w14:paraId="00D95192" w14:textId="44EB22E8" w:rsidR="0070469A" w:rsidRDefault="0070469A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70469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Customers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concerned by the innovative solution</w:t>
            </w:r>
            <w:r w:rsidRPr="0070469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describe</w:t>
            </w:r>
            <w:r w:rsidRP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provide </w:t>
            </w:r>
            <w:r w:rsidR="00411B6F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reasons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for</w:t>
            </w:r>
            <w:r w:rsidRP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maximum number of customers and transactions involved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with the innovative solution </w:t>
            </w:r>
            <w:r w:rsidRP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in the test environment, as well as the </w:t>
            </w:r>
            <w:r w:rsid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set</w:t>
            </w:r>
            <w:r w:rsidRPr="0070469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of clients and transactions for which you want to apply the innovative solution.</w:t>
            </w:r>
          </w:p>
        </w:tc>
      </w:tr>
      <w:tr w:rsidR="00B1570E" w:rsidRPr="00DB40FA" w14:paraId="3D5BD3DB" w14:textId="77777777" w:rsidTr="005B4996">
        <w:trPr>
          <w:trHeight w:val="1984"/>
        </w:trPr>
        <w:tc>
          <w:tcPr>
            <w:tcW w:w="9889" w:type="dxa"/>
            <w:gridSpan w:val="2"/>
          </w:tcPr>
          <w:p w14:paraId="1EEB20F3" w14:textId="77777777" w:rsidR="00B1570E" w:rsidRPr="0070469A" w:rsidRDefault="00B1570E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B1570E" w:rsidRPr="00DB40FA" w14:paraId="743A242F" w14:textId="77777777" w:rsidTr="005B4996">
        <w:trPr>
          <w:trHeight w:val="1194"/>
        </w:trPr>
        <w:tc>
          <w:tcPr>
            <w:tcW w:w="9889" w:type="dxa"/>
            <w:gridSpan w:val="2"/>
          </w:tcPr>
          <w:p w14:paraId="29170C28" w14:textId="273BEF1C" w:rsidR="00160CF6" w:rsidRPr="00D52BD8" w:rsidRDefault="00B1570E" w:rsidP="005B4996">
            <w:pPr>
              <w:suppressAutoHyphens/>
              <w:spacing w:after="0"/>
              <w:jc w:val="lef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lastRenderedPageBreak/>
              <w:t xml:space="preserve">Exit strategy: </w:t>
            </w:r>
            <w:r>
              <w:t xml:space="preserve"> </w:t>
            </w:r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explain how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you would </w:t>
            </w:r>
            <w:r w:rsidR="00EE339B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terminate</w:t>
            </w:r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service and</w:t>
            </w:r>
            <w:r w:rsidR="00160CF6" w:rsidRPr="00677BA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manage the legal fate of the </w:t>
            </w:r>
            <w:r w:rsidR="006C41B6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existing</w:t>
            </w:r>
            <w:r w:rsidR="00677BA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160CF6" w:rsidRPr="00677BA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client and partner contract</w:t>
            </w:r>
            <w:r w:rsidR="00677BA9" w:rsidRPr="00677BA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</w:t>
            </w:r>
            <w:r w:rsidR="00160CF6" w:rsidRPr="00677BA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according to the relevant laws </w:t>
            </w:r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in the event of a withdrawal of the testing </w:t>
            </w:r>
            <w:proofErr w:type="spellStart"/>
            <w:r w:rsidR="001A0C0C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licence</w:t>
            </w:r>
            <w:proofErr w:type="spellEnd"/>
            <w:r w:rsidR="001A0C0C"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before the deadline. Please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explain </w:t>
            </w:r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the full details of these processes </w:t>
            </w:r>
            <w:proofErr w:type="gramStart"/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and</w:t>
            </w:r>
            <w:r w:rsidR="00D52BD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also</w:t>
            </w:r>
            <w:proofErr w:type="gramEnd"/>
            <w:r w:rsidRPr="00B1570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the way of the implementation and the deadlines of the process.</w:t>
            </w:r>
          </w:p>
        </w:tc>
      </w:tr>
      <w:tr w:rsidR="00B1570E" w:rsidRPr="00DB40FA" w14:paraId="67C862A8" w14:textId="77777777" w:rsidTr="005B4996">
        <w:trPr>
          <w:trHeight w:val="1984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C111E68" w14:textId="77777777" w:rsidR="00B1570E" w:rsidRDefault="00B1570E" w:rsidP="005B4996">
            <w:pPr>
              <w:suppressAutoHyphens/>
              <w:spacing w:after="0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</w:tbl>
    <w:p w14:paraId="736578A4" w14:textId="77777777" w:rsidR="006A587A" w:rsidRPr="00DB40FA" w:rsidRDefault="006A587A" w:rsidP="00C85423">
      <w:pPr>
        <w:suppressAutoHyphens/>
        <w:rPr>
          <w:rFonts w:asciiTheme="majorHAnsi" w:hAnsiTheme="majorHAnsi"/>
          <w:sz w:val="24"/>
          <w:szCs w:val="24"/>
          <w:lang w:val="en-US"/>
        </w:rPr>
      </w:pPr>
    </w:p>
    <w:sectPr w:rsidR="006A587A" w:rsidRPr="00DB40FA" w:rsidSect="00C85423">
      <w:headerReference w:type="default" r:id="rId10"/>
      <w:footerReference w:type="default" r:id="rId11"/>
      <w:headerReference w:type="firs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740D1" w14:textId="77777777" w:rsidR="00D6032C" w:rsidRDefault="00D6032C">
      <w:r>
        <w:separator/>
      </w:r>
    </w:p>
  </w:endnote>
  <w:endnote w:type="continuationSeparator" w:id="0">
    <w:p w14:paraId="09587EB2" w14:textId="77777777" w:rsidR="00D6032C" w:rsidRDefault="00D6032C">
      <w:r>
        <w:continuationSeparator/>
      </w:r>
    </w:p>
  </w:endnote>
  <w:endnote w:type="continuationNotice" w:id="1">
    <w:p w14:paraId="59124D7B" w14:textId="77777777" w:rsidR="00D6032C" w:rsidRDefault="00D60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67BB" w14:textId="5598ADDC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8B0DBA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8B0DBA">
      <w:rPr>
        <w:noProof/>
        <w:sz w:val="18"/>
        <w:szCs w:val="18"/>
      </w:rPr>
      <w:t>4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4196" w14:textId="77777777" w:rsidR="00D6032C" w:rsidRDefault="00D6032C">
      <w:r>
        <w:separator/>
      </w:r>
    </w:p>
  </w:footnote>
  <w:footnote w:type="continuationSeparator" w:id="0">
    <w:p w14:paraId="43B3D64E" w14:textId="77777777" w:rsidR="00D6032C" w:rsidRDefault="00D6032C">
      <w:r>
        <w:continuationSeparator/>
      </w:r>
    </w:p>
  </w:footnote>
  <w:footnote w:type="continuationNotice" w:id="1">
    <w:p w14:paraId="235A6ABE" w14:textId="77777777" w:rsidR="00D6032C" w:rsidRDefault="00D60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CA4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C4EAC" w14:textId="5F45B30E" w:rsidR="00C85423" w:rsidRPr="00447111" w:rsidRDefault="00D2741D" w:rsidP="005B4996">
    <w:pPr>
      <w:pStyle w:val="Header"/>
      <w:spacing w:before="150" w:after="0"/>
      <w:jc w:val="center"/>
      <w:rPr>
        <w:color w:val="002060"/>
        <w:sz w:val="40"/>
        <w:szCs w:val="40"/>
        <w:lang w:val="en-US"/>
      </w:rPr>
    </w:pPr>
    <w:r w:rsidRPr="00447111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C3B528" wp14:editId="75698265">
          <wp:simplePos x="0" y="0"/>
          <wp:positionH relativeFrom="column">
            <wp:posOffset>-477841</wp:posOffset>
          </wp:positionH>
          <wp:positionV relativeFrom="paragraph">
            <wp:posOffset>106565</wp:posOffset>
          </wp:positionV>
          <wp:extent cx="876300" cy="865065"/>
          <wp:effectExtent l="0" t="0" r="0" b="0"/>
          <wp:wrapNone/>
          <wp:docPr id="2" name="Kép 2" descr="C:\Users\eszesd\AppData\Local\Microsoft\Windows\INetCache\Content.Word\MNB_kek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esd\AppData\Local\Microsoft\Windows\INetCache\Content.Word\MNB_kek_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E2A">
      <w:rPr>
        <w:color w:val="002060"/>
        <w:sz w:val="40"/>
        <w:szCs w:val="40"/>
        <w:lang w:val="en-US"/>
      </w:rPr>
      <w:t>Regulatory Sandbox</w:t>
    </w:r>
    <w:r w:rsidR="00B343AD">
      <w:rPr>
        <w:color w:val="002060"/>
        <w:sz w:val="40"/>
        <w:szCs w:val="40"/>
        <w:lang w:val="en-US"/>
      </w:rPr>
      <w:br/>
    </w:r>
    <w:r w:rsidR="00B343AD" w:rsidRPr="00B343AD">
      <w:rPr>
        <w:color w:val="002060"/>
        <w:sz w:val="40"/>
        <w:szCs w:val="40"/>
        <w:lang w:val="en-US"/>
      </w:rPr>
      <w:t>(Financial Innovation Testing Environment)</w:t>
    </w:r>
    <w:r w:rsidR="00B343AD">
      <w:rPr>
        <w:color w:val="002060"/>
        <w:sz w:val="40"/>
        <w:szCs w:val="40"/>
        <w:lang w:val="en-US"/>
      </w:rPr>
      <w:br/>
    </w:r>
    <w:r w:rsidR="00D10CA3">
      <w:rPr>
        <w:color w:val="002060"/>
        <w:sz w:val="40"/>
        <w:szCs w:val="40"/>
        <w:lang w:val="en-US"/>
      </w:rPr>
      <w:t>Request</w:t>
    </w:r>
    <w:r w:rsidR="00447111" w:rsidRPr="00447111">
      <w:rPr>
        <w:color w:val="002060"/>
        <w:sz w:val="40"/>
        <w:szCs w:val="40"/>
        <w:lang w:val="en-US"/>
      </w:rPr>
      <w:t xml:space="preserve"> for </w:t>
    </w:r>
    <w:proofErr w:type="spellStart"/>
    <w:r w:rsidR="00447111" w:rsidRPr="00447111">
      <w:rPr>
        <w:color w:val="002060"/>
        <w:sz w:val="40"/>
        <w:szCs w:val="40"/>
        <w:lang w:val="en-US"/>
      </w:rPr>
      <w:t>MNB</w:t>
    </w:r>
    <w:proofErr w:type="spellEnd"/>
    <w:r w:rsidR="00447111" w:rsidRPr="00447111">
      <w:rPr>
        <w:color w:val="002060"/>
        <w:sz w:val="40"/>
        <w:szCs w:val="40"/>
        <w:lang w:val="en-US"/>
      </w:rPr>
      <w:t xml:space="preserve"> </w:t>
    </w:r>
    <w:r w:rsidR="00AB3E2A">
      <w:rPr>
        <w:color w:val="002060"/>
        <w:sz w:val="40"/>
        <w:szCs w:val="40"/>
        <w:lang w:val="en-US"/>
      </w:rPr>
      <w:t>consultation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12"/>
    <w:rsid w:val="0000273C"/>
    <w:rsid w:val="00002810"/>
    <w:rsid w:val="00017B1B"/>
    <w:rsid w:val="00024662"/>
    <w:rsid w:val="0002498B"/>
    <w:rsid w:val="000250E6"/>
    <w:rsid w:val="00027695"/>
    <w:rsid w:val="00027B62"/>
    <w:rsid w:val="00033357"/>
    <w:rsid w:val="00035697"/>
    <w:rsid w:val="000441FB"/>
    <w:rsid w:val="0005577F"/>
    <w:rsid w:val="00060148"/>
    <w:rsid w:val="00063216"/>
    <w:rsid w:val="0006374F"/>
    <w:rsid w:val="00064546"/>
    <w:rsid w:val="00067BE2"/>
    <w:rsid w:val="00067C0C"/>
    <w:rsid w:val="00076286"/>
    <w:rsid w:val="0008131E"/>
    <w:rsid w:val="00081934"/>
    <w:rsid w:val="000831EC"/>
    <w:rsid w:val="00087E97"/>
    <w:rsid w:val="000935CE"/>
    <w:rsid w:val="000A2262"/>
    <w:rsid w:val="000A3A63"/>
    <w:rsid w:val="000A71F3"/>
    <w:rsid w:val="000A72F0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27805"/>
    <w:rsid w:val="00130A78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CF6"/>
    <w:rsid w:val="00166F6C"/>
    <w:rsid w:val="001747F6"/>
    <w:rsid w:val="00177990"/>
    <w:rsid w:val="0018359E"/>
    <w:rsid w:val="00183620"/>
    <w:rsid w:val="00185126"/>
    <w:rsid w:val="0018619A"/>
    <w:rsid w:val="001870A7"/>
    <w:rsid w:val="00197350"/>
    <w:rsid w:val="001A0C0C"/>
    <w:rsid w:val="001A2BAA"/>
    <w:rsid w:val="001B3486"/>
    <w:rsid w:val="001B3821"/>
    <w:rsid w:val="001C0FAA"/>
    <w:rsid w:val="001C24F1"/>
    <w:rsid w:val="001C3F12"/>
    <w:rsid w:val="001C466F"/>
    <w:rsid w:val="001C5C33"/>
    <w:rsid w:val="001D03D3"/>
    <w:rsid w:val="001D4211"/>
    <w:rsid w:val="001D5999"/>
    <w:rsid w:val="001D59FD"/>
    <w:rsid w:val="001D5EF6"/>
    <w:rsid w:val="001D60A8"/>
    <w:rsid w:val="001D7401"/>
    <w:rsid w:val="001E1D53"/>
    <w:rsid w:val="001E34FF"/>
    <w:rsid w:val="001E4231"/>
    <w:rsid w:val="001E621D"/>
    <w:rsid w:val="001F0E5D"/>
    <w:rsid w:val="001F0E78"/>
    <w:rsid w:val="001F1610"/>
    <w:rsid w:val="002012AD"/>
    <w:rsid w:val="00206642"/>
    <w:rsid w:val="00214230"/>
    <w:rsid w:val="0021484C"/>
    <w:rsid w:val="0022056B"/>
    <w:rsid w:val="0022764E"/>
    <w:rsid w:val="00235458"/>
    <w:rsid w:val="00237875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3247"/>
    <w:rsid w:val="0029394D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0C48"/>
    <w:rsid w:val="002F26D8"/>
    <w:rsid w:val="002F34ED"/>
    <w:rsid w:val="002F602F"/>
    <w:rsid w:val="00300EE3"/>
    <w:rsid w:val="00302136"/>
    <w:rsid w:val="00313246"/>
    <w:rsid w:val="003231ED"/>
    <w:rsid w:val="00327A74"/>
    <w:rsid w:val="0033379F"/>
    <w:rsid w:val="00341BB5"/>
    <w:rsid w:val="00343614"/>
    <w:rsid w:val="0035153B"/>
    <w:rsid w:val="003524A6"/>
    <w:rsid w:val="003548F7"/>
    <w:rsid w:val="00354D87"/>
    <w:rsid w:val="00367785"/>
    <w:rsid w:val="00367CAC"/>
    <w:rsid w:val="003701D4"/>
    <w:rsid w:val="003704B1"/>
    <w:rsid w:val="003728FE"/>
    <w:rsid w:val="00373BD2"/>
    <w:rsid w:val="00373E13"/>
    <w:rsid w:val="0037696F"/>
    <w:rsid w:val="00380643"/>
    <w:rsid w:val="003824BF"/>
    <w:rsid w:val="003827F0"/>
    <w:rsid w:val="0038783F"/>
    <w:rsid w:val="00390DA9"/>
    <w:rsid w:val="00391B59"/>
    <w:rsid w:val="00395B14"/>
    <w:rsid w:val="00395D13"/>
    <w:rsid w:val="00396986"/>
    <w:rsid w:val="00397F34"/>
    <w:rsid w:val="003B12B2"/>
    <w:rsid w:val="003B2DEE"/>
    <w:rsid w:val="003B46BE"/>
    <w:rsid w:val="003C5699"/>
    <w:rsid w:val="003C7C20"/>
    <w:rsid w:val="003D04DD"/>
    <w:rsid w:val="003D52BC"/>
    <w:rsid w:val="003E2F9D"/>
    <w:rsid w:val="003F128A"/>
    <w:rsid w:val="00411B6F"/>
    <w:rsid w:val="0041484F"/>
    <w:rsid w:val="00417647"/>
    <w:rsid w:val="00423D50"/>
    <w:rsid w:val="004248D8"/>
    <w:rsid w:val="00427A47"/>
    <w:rsid w:val="004315BC"/>
    <w:rsid w:val="0043276D"/>
    <w:rsid w:val="004330EA"/>
    <w:rsid w:val="00434400"/>
    <w:rsid w:val="00434DC6"/>
    <w:rsid w:val="00442ABF"/>
    <w:rsid w:val="004451FE"/>
    <w:rsid w:val="00447111"/>
    <w:rsid w:val="0044757C"/>
    <w:rsid w:val="00450642"/>
    <w:rsid w:val="00453087"/>
    <w:rsid w:val="00455A38"/>
    <w:rsid w:val="004638E0"/>
    <w:rsid w:val="00465939"/>
    <w:rsid w:val="0047029F"/>
    <w:rsid w:val="004729CE"/>
    <w:rsid w:val="00474131"/>
    <w:rsid w:val="004804E5"/>
    <w:rsid w:val="0048183A"/>
    <w:rsid w:val="00486B73"/>
    <w:rsid w:val="00491483"/>
    <w:rsid w:val="004919C2"/>
    <w:rsid w:val="00494C89"/>
    <w:rsid w:val="004A58E3"/>
    <w:rsid w:val="004A5F09"/>
    <w:rsid w:val="004A6F33"/>
    <w:rsid w:val="004B1A68"/>
    <w:rsid w:val="004C1A13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3E19"/>
    <w:rsid w:val="0050657B"/>
    <w:rsid w:val="00513B1F"/>
    <w:rsid w:val="00513F1E"/>
    <w:rsid w:val="0051486A"/>
    <w:rsid w:val="005149CD"/>
    <w:rsid w:val="00516455"/>
    <w:rsid w:val="00517847"/>
    <w:rsid w:val="0052546E"/>
    <w:rsid w:val="0052584F"/>
    <w:rsid w:val="005312FD"/>
    <w:rsid w:val="00534CB6"/>
    <w:rsid w:val="0054302E"/>
    <w:rsid w:val="00544934"/>
    <w:rsid w:val="005571B8"/>
    <w:rsid w:val="00557A68"/>
    <w:rsid w:val="00561175"/>
    <w:rsid w:val="005648EE"/>
    <w:rsid w:val="00570997"/>
    <w:rsid w:val="00571C3C"/>
    <w:rsid w:val="005763C5"/>
    <w:rsid w:val="00581D24"/>
    <w:rsid w:val="00582DC9"/>
    <w:rsid w:val="0058459E"/>
    <w:rsid w:val="00586D4D"/>
    <w:rsid w:val="005A011E"/>
    <w:rsid w:val="005A1D50"/>
    <w:rsid w:val="005A1DF9"/>
    <w:rsid w:val="005A3531"/>
    <w:rsid w:val="005A3DDE"/>
    <w:rsid w:val="005A46C4"/>
    <w:rsid w:val="005A788E"/>
    <w:rsid w:val="005B0A26"/>
    <w:rsid w:val="005B4996"/>
    <w:rsid w:val="005C3484"/>
    <w:rsid w:val="005C3F73"/>
    <w:rsid w:val="005C468A"/>
    <w:rsid w:val="005C498A"/>
    <w:rsid w:val="005C5BB7"/>
    <w:rsid w:val="005D1A2C"/>
    <w:rsid w:val="005D2752"/>
    <w:rsid w:val="005D7B92"/>
    <w:rsid w:val="005E2B59"/>
    <w:rsid w:val="005F3818"/>
    <w:rsid w:val="005F3E3D"/>
    <w:rsid w:val="005F4E56"/>
    <w:rsid w:val="00602F0C"/>
    <w:rsid w:val="00603723"/>
    <w:rsid w:val="00605242"/>
    <w:rsid w:val="006059CC"/>
    <w:rsid w:val="00610E45"/>
    <w:rsid w:val="00627BFA"/>
    <w:rsid w:val="00642A07"/>
    <w:rsid w:val="00643529"/>
    <w:rsid w:val="00643CB4"/>
    <w:rsid w:val="00644BE4"/>
    <w:rsid w:val="0065414C"/>
    <w:rsid w:val="00673108"/>
    <w:rsid w:val="0067570F"/>
    <w:rsid w:val="00677BA9"/>
    <w:rsid w:val="00681108"/>
    <w:rsid w:val="00690C97"/>
    <w:rsid w:val="0069441B"/>
    <w:rsid w:val="006A54BA"/>
    <w:rsid w:val="006A587A"/>
    <w:rsid w:val="006A66EB"/>
    <w:rsid w:val="006B0392"/>
    <w:rsid w:val="006B2726"/>
    <w:rsid w:val="006C2C3D"/>
    <w:rsid w:val="006C41B6"/>
    <w:rsid w:val="006C4871"/>
    <w:rsid w:val="006C700F"/>
    <w:rsid w:val="006D0881"/>
    <w:rsid w:val="006D3867"/>
    <w:rsid w:val="006E45F8"/>
    <w:rsid w:val="006E5F78"/>
    <w:rsid w:val="006E6B0D"/>
    <w:rsid w:val="006F0376"/>
    <w:rsid w:val="006F39C8"/>
    <w:rsid w:val="006F5D02"/>
    <w:rsid w:val="006F6144"/>
    <w:rsid w:val="0070257E"/>
    <w:rsid w:val="00702E90"/>
    <w:rsid w:val="00703E97"/>
    <w:rsid w:val="0070469A"/>
    <w:rsid w:val="00707C38"/>
    <w:rsid w:val="00722748"/>
    <w:rsid w:val="007236B8"/>
    <w:rsid w:val="0072398E"/>
    <w:rsid w:val="00732D87"/>
    <w:rsid w:val="00735396"/>
    <w:rsid w:val="00737660"/>
    <w:rsid w:val="007376E0"/>
    <w:rsid w:val="00737D19"/>
    <w:rsid w:val="00737F45"/>
    <w:rsid w:val="00744A1F"/>
    <w:rsid w:val="00746D82"/>
    <w:rsid w:val="00747348"/>
    <w:rsid w:val="007474DD"/>
    <w:rsid w:val="00754A11"/>
    <w:rsid w:val="00767D3F"/>
    <w:rsid w:val="00774306"/>
    <w:rsid w:val="00775ED2"/>
    <w:rsid w:val="00782B80"/>
    <w:rsid w:val="00785F81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4CB1"/>
    <w:rsid w:val="00823B7E"/>
    <w:rsid w:val="0083252A"/>
    <w:rsid w:val="008349B3"/>
    <w:rsid w:val="00834D73"/>
    <w:rsid w:val="008370C0"/>
    <w:rsid w:val="00840065"/>
    <w:rsid w:val="00844283"/>
    <w:rsid w:val="0084582F"/>
    <w:rsid w:val="00847465"/>
    <w:rsid w:val="00847C0A"/>
    <w:rsid w:val="008512C4"/>
    <w:rsid w:val="008528A0"/>
    <w:rsid w:val="00860131"/>
    <w:rsid w:val="00860860"/>
    <w:rsid w:val="00861C0A"/>
    <w:rsid w:val="00864468"/>
    <w:rsid w:val="00866547"/>
    <w:rsid w:val="00884068"/>
    <w:rsid w:val="008935BD"/>
    <w:rsid w:val="008936DF"/>
    <w:rsid w:val="008A1C40"/>
    <w:rsid w:val="008A7122"/>
    <w:rsid w:val="008B0DBA"/>
    <w:rsid w:val="008B61E3"/>
    <w:rsid w:val="008B7F07"/>
    <w:rsid w:val="008C474C"/>
    <w:rsid w:val="008C56D8"/>
    <w:rsid w:val="008D6221"/>
    <w:rsid w:val="008E26F2"/>
    <w:rsid w:val="008E3579"/>
    <w:rsid w:val="008F0C59"/>
    <w:rsid w:val="008F22E0"/>
    <w:rsid w:val="008F55C9"/>
    <w:rsid w:val="00903AC3"/>
    <w:rsid w:val="00910022"/>
    <w:rsid w:val="0091168C"/>
    <w:rsid w:val="00912426"/>
    <w:rsid w:val="00913B70"/>
    <w:rsid w:val="00913C98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7C46"/>
    <w:rsid w:val="00950ACA"/>
    <w:rsid w:val="00957F22"/>
    <w:rsid w:val="00961F15"/>
    <w:rsid w:val="00962FE4"/>
    <w:rsid w:val="0096459C"/>
    <w:rsid w:val="009665AC"/>
    <w:rsid w:val="00982506"/>
    <w:rsid w:val="00990B18"/>
    <w:rsid w:val="00994791"/>
    <w:rsid w:val="009A4F0C"/>
    <w:rsid w:val="009B2208"/>
    <w:rsid w:val="009B7F1B"/>
    <w:rsid w:val="009C09A6"/>
    <w:rsid w:val="009C32D9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33EF"/>
    <w:rsid w:val="00A244C7"/>
    <w:rsid w:val="00A26654"/>
    <w:rsid w:val="00A26ED3"/>
    <w:rsid w:val="00A3105B"/>
    <w:rsid w:val="00A33537"/>
    <w:rsid w:val="00A34F95"/>
    <w:rsid w:val="00A41453"/>
    <w:rsid w:val="00A44C60"/>
    <w:rsid w:val="00A5096A"/>
    <w:rsid w:val="00A55D9F"/>
    <w:rsid w:val="00A56BCD"/>
    <w:rsid w:val="00A57D44"/>
    <w:rsid w:val="00A60012"/>
    <w:rsid w:val="00A77604"/>
    <w:rsid w:val="00A800A3"/>
    <w:rsid w:val="00A8495F"/>
    <w:rsid w:val="00A90084"/>
    <w:rsid w:val="00A917E0"/>
    <w:rsid w:val="00A94014"/>
    <w:rsid w:val="00A94C01"/>
    <w:rsid w:val="00AA7D28"/>
    <w:rsid w:val="00AB3E2A"/>
    <w:rsid w:val="00AB3E83"/>
    <w:rsid w:val="00AB5B26"/>
    <w:rsid w:val="00AB61DA"/>
    <w:rsid w:val="00AB7DBF"/>
    <w:rsid w:val="00AC293A"/>
    <w:rsid w:val="00AC6950"/>
    <w:rsid w:val="00AE32AD"/>
    <w:rsid w:val="00AE3CD1"/>
    <w:rsid w:val="00AE41D5"/>
    <w:rsid w:val="00AE4D73"/>
    <w:rsid w:val="00AF1C92"/>
    <w:rsid w:val="00AF7B9B"/>
    <w:rsid w:val="00B06BCD"/>
    <w:rsid w:val="00B06F8B"/>
    <w:rsid w:val="00B11A20"/>
    <w:rsid w:val="00B1570E"/>
    <w:rsid w:val="00B15880"/>
    <w:rsid w:val="00B25C26"/>
    <w:rsid w:val="00B261BA"/>
    <w:rsid w:val="00B3064A"/>
    <w:rsid w:val="00B3334B"/>
    <w:rsid w:val="00B33A35"/>
    <w:rsid w:val="00B343AD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E3A"/>
    <w:rsid w:val="00B66A7E"/>
    <w:rsid w:val="00B702D5"/>
    <w:rsid w:val="00B723C6"/>
    <w:rsid w:val="00B76240"/>
    <w:rsid w:val="00B800CB"/>
    <w:rsid w:val="00B8074B"/>
    <w:rsid w:val="00B8101A"/>
    <w:rsid w:val="00B861AB"/>
    <w:rsid w:val="00BA2A45"/>
    <w:rsid w:val="00BB0B0B"/>
    <w:rsid w:val="00BB27C2"/>
    <w:rsid w:val="00BB7D50"/>
    <w:rsid w:val="00BC3BC5"/>
    <w:rsid w:val="00BD0575"/>
    <w:rsid w:val="00BD12AC"/>
    <w:rsid w:val="00BD29BB"/>
    <w:rsid w:val="00BD5792"/>
    <w:rsid w:val="00BD75B8"/>
    <w:rsid w:val="00BE125E"/>
    <w:rsid w:val="00BE2988"/>
    <w:rsid w:val="00BE5440"/>
    <w:rsid w:val="00BE5843"/>
    <w:rsid w:val="00BF0359"/>
    <w:rsid w:val="00BF1524"/>
    <w:rsid w:val="00BF3AF0"/>
    <w:rsid w:val="00C01E8F"/>
    <w:rsid w:val="00C0501F"/>
    <w:rsid w:val="00C06F2F"/>
    <w:rsid w:val="00C07885"/>
    <w:rsid w:val="00C1290D"/>
    <w:rsid w:val="00C136F8"/>
    <w:rsid w:val="00C146F6"/>
    <w:rsid w:val="00C1563C"/>
    <w:rsid w:val="00C17469"/>
    <w:rsid w:val="00C17A43"/>
    <w:rsid w:val="00C20799"/>
    <w:rsid w:val="00C22FB8"/>
    <w:rsid w:val="00C31F64"/>
    <w:rsid w:val="00C43AC5"/>
    <w:rsid w:val="00C45355"/>
    <w:rsid w:val="00C522BD"/>
    <w:rsid w:val="00C63F2A"/>
    <w:rsid w:val="00C64F11"/>
    <w:rsid w:val="00C80AF6"/>
    <w:rsid w:val="00C85423"/>
    <w:rsid w:val="00C907C0"/>
    <w:rsid w:val="00C90A9B"/>
    <w:rsid w:val="00C93711"/>
    <w:rsid w:val="00C93837"/>
    <w:rsid w:val="00CA398B"/>
    <w:rsid w:val="00CA5DFA"/>
    <w:rsid w:val="00CB496F"/>
    <w:rsid w:val="00CC0F9D"/>
    <w:rsid w:val="00CC444B"/>
    <w:rsid w:val="00CC4CB1"/>
    <w:rsid w:val="00CD36BC"/>
    <w:rsid w:val="00CD6E8D"/>
    <w:rsid w:val="00CD724F"/>
    <w:rsid w:val="00CE188C"/>
    <w:rsid w:val="00CF148C"/>
    <w:rsid w:val="00CF5472"/>
    <w:rsid w:val="00D00D53"/>
    <w:rsid w:val="00D02170"/>
    <w:rsid w:val="00D03058"/>
    <w:rsid w:val="00D0775C"/>
    <w:rsid w:val="00D10CA3"/>
    <w:rsid w:val="00D11D8B"/>
    <w:rsid w:val="00D144FA"/>
    <w:rsid w:val="00D21043"/>
    <w:rsid w:val="00D216AB"/>
    <w:rsid w:val="00D265EF"/>
    <w:rsid w:val="00D2741D"/>
    <w:rsid w:val="00D2761D"/>
    <w:rsid w:val="00D463F1"/>
    <w:rsid w:val="00D46F1C"/>
    <w:rsid w:val="00D524BB"/>
    <w:rsid w:val="00D52BD8"/>
    <w:rsid w:val="00D531F1"/>
    <w:rsid w:val="00D561C8"/>
    <w:rsid w:val="00D56B47"/>
    <w:rsid w:val="00D57CCE"/>
    <w:rsid w:val="00D6032C"/>
    <w:rsid w:val="00D60B97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23B6"/>
    <w:rsid w:val="00DB40FA"/>
    <w:rsid w:val="00DD2C62"/>
    <w:rsid w:val="00DD62AD"/>
    <w:rsid w:val="00DD7153"/>
    <w:rsid w:val="00DE531C"/>
    <w:rsid w:val="00DF2FE5"/>
    <w:rsid w:val="00DF4F58"/>
    <w:rsid w:val="00E112AB"/>
    <w:rsid w:val="00E11F2F"/>
    <w:rsid w:val="00E13A3A"/>
    <w:rsid w:val="00E14CD2"/>
    <w:rsid w:val="00E301AE"/>
    <w:rsid w:val="00E315BC"/>
    <w:rsid w:val="00E33610"/>
    <w:rsid w:val="00E342C6"/>
    <w:rsid w:val="00E35139"/>
    <w:rsid w:val="00E44555"/>
    <w:rsid w:val="00E4526A"/>
    <w:rsid w:val="00E461EB"/>
    <w:rsid w:val="00E463E1"/>
    <w:rsid w:val="00E50608"/>
    <w:rsid w:val="00E5165B"/>
    <w:rsid w:val="00E52ABA"/>
    <w:rsid w:val="00E5314F"/>
    <w:rsid w:val="00E57838"/>
    <w:rsid w:val="00E653E3"/>
    <w:rsid w:val="00E66AEE"/>
    <w:rsid w:val="00E70FF5"/>
    <w:rsid w:val="00E736A7"/>
    <w:rsid w:val="00E81819"/>
    <w:rsid w:val="00E87C26"/>
    <w:rsid w:val="00E9029C"/>
    <w:rsid w:val="00E95763"/>
    <w:rsid w:val="00EA068F"/>
    <w:rsid w:val="00EA2361"/>
    <w:rsid w:val="00EB11D4"/>
    <w:rsid w:val="00EB2886"/>
    <w:rsid w:val="00EB398E"/>
    <w:rsid w:val="00EB415D"/>
    <w:rsid w:val="00EC4096"/>
    <w:rsid w:val="00EC429C"/>
    <w:rsid w:val="00EC6A51"/>
    <w:rsid w:val="00ED05AC"/>
    <w:rsid w:val="00ED0DAB"/>
    <w:rsid w:val="00ED10E2"/>
    <w:rsid w:val="00EE2381"/>
    <w:rsid w:val="00EE339B"/>
    <w:rsid w:val="00EE4050"/>
    <w:rsid w:val="00EE4149"/>
    <w:rsid w:val="00EE4447"/>
    <w:rsid w:val="00EE55AB"/>
    <w:rsid w:val="00EE7CB5"/>
    <w:rsid w:val="00F04E3E"/>
    <w:rsid w:val="00F10771"/>
    <w:rsid w:val="00F205E5"/>
    <w:rsid w:val="00F2631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084C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229"/>
    <w:rsid w:val="00FA69B7"/>
    <w:rsid w:val="00FB3124"/>
    <w:rsid w:val="00FC38FC"/>
    <w:rsid w:val="00FC5616"/>
    <w:rsid w:val="00FD328C"/>
    <w:rsid w:val="00FD7299"/>
    <w:rsid w:val="00FE2094"/>
    <w:rsid w:val="00FE2125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BB878DC"/>
  <w15:docId w15:val="{CFEA97F8-5A5E-4278-86BF-4D302F03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3AD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B343A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343AD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343AD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343AD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343AD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43AD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3A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3A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3A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B343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43AD"/>
  </w:style>
  <w:style w:type="table" w:customStyle="1" w:styleId="tblzat-mtrix">
    <w:name w:val="táblázat - mátrix"/>
    <w:basedOn w:val="TableNormal"/>
    <w:uiPriority w:val="2"/>
    <w:qFormat/>
    <w:rsid w:val="00B343A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343A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B343AD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B343A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343AD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B343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A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343AD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3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AD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3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AD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B343AD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343AD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343AD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343AD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343AD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B343AD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343AD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343AD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B343AD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343AD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3A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3AD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3AD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343AD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343AD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343AD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343A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B343AD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343AD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43AD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B343A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343AD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343A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43AD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43AD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B343AD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343AD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343AD"/>
  </w:style>
  <w:style w:type="character" w:customStyle="1" w:styleId="ListParagraphChar">
    <w:name w:val="List Paragraph Char"/>
    <w:basedOn w:val="DefaultParagraphFont"/>
    <w:link w:val="ListParagraph"/>
    <w:uiPriority w:val="4"/>
    <w:rsid w:val="00B343AD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343AD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343AD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B343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343AD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343AD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343A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343AD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343AD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343A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343AD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343AD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343AD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EB415D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343AD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B343AD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343AD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3AD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43A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343AD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343AD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343AD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343A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343A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343AD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343AD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343AD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B343AD"/>
    <w:rPr>
      <w:b/>
      <w:bCs/>
    </w:rPr>
  </w:style>
  <w:style w:type="character" w:styleId="Emphasis">
    <w:name w:val="Emphasis"/>
    <w:basedOn w:val="DefaultParagraphFont"/>
    <w:uiPriority w:val="6"/>
    <w:qFormat/>
    <w:rsid w:val="00B343AD"/>
    <w:rPr>
      <w:i/>
      <w:iCs/>
    </w:rPr>
  </w:style>
  <w:style w:type="paragraph" w:styleId="NoSpacing">
    <w:name w:val="No Spacing"/>
    <w:basedOn w:val="Normal"/>
    <w:uiPriority w:val="1"/>
    <w:rsid w:val="00B343AD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343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343AD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43A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3AD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B343A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343A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343AD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B343AD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table" w:customStyle="1" w:styleId="Tblzatrcsosvilgos1">
    <w:name w:val="Táblázat (rácsos) – világos1"/>
    <w:basedOn w:val="TableNormal"/>
    <w:uiPriority w:val="40"/>
    <w:rsid w:val="001C3F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rskiemels2">
    <w:name w:val="Erős kiemelés2"/>
    <w:basedOn w:val="Normal"/>
    <w:uiPriority w:val="5"/>
    <w:qFormat/>
    <w:rsid w:val="00185126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D60B97"/>
    <w:rPr>
      <w:b/>
      <w:i/>
    </w:rPr>
  </w:style>
  <w:style w:type="paragraph" w:styleId="NormalWeb">
    <w:name w:val="Normal (Web)"/>
    <w:basedOn w:val="Normal"/>
    <w:uiPriority w:val="99"/>
    <w:semiHidden/>
    <w:unhideWhenUsed/>
    <w:rsid w:val="001E1D5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rskiemels4">
    <w:name w:val="Erős kiemelés4"/>
    <w:basedOn w:val="Normal"/>
    <w:uiPriority w:val="5"/>
    <w:qFormat/>
    <w:rsid w:val="003E2F9D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B343A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343A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343A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343A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343A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343AD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B343AD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343AD"/>
  </w:style>
  <w:style w:type="paragraph" w:customStyle="1" w:styleId="ENNormalBox">
    <w:name w:val="EN_Normal_Box"/>
    <w:basedOn w:val="Normal"/>
    <w:uiPriority w:val="1"/>
    <w:qFormat/>
    <w:rsid w:val="00B343AD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343A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343AD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343AD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343A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343A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343A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343A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343AD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343AD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343A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343AD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343AD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343AD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B343AD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343AD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343A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343AD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343AD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343AD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343AD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343AD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343AD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343AD"/>
    <w:rPr>
      <w:rFonts w:ascii="Calibri" w:hAnsi="Calibri"/>
      <w:bCs/>
      <w:color w:val="898D8D" w:themeColor="text2"/>
      <w:szCs w:val="34"/>
    </w:rPr>
  </w:style>
  <w:style w:type="paragraph" w:customStyle="1" w:styleId="Erskiemels5">
    <w:name w:val="Erős kiemelés5"/>
    <w:basedOn w:val="Normal"/>
    <w:uiPriority w:val="5"/>
    <w:qFormat/>
    <w:rsid w:val="00C85423"/>
    <w:rPr>
      <w:b/>
      <w:i/>
    </w:rPr>
  </w:style>
  <w:style w:type="paragraph" w:customStyle="1" w:styleId="Erskiemels6">
    <w:name w:val="Erős kiemelés6"/>
    <w:basedOn w:val="Normal"/>
    <w:uiPriority w:val="5"/>
    <w:qFormat/>
    <w:rsid w:val="00A94014"/>
    <w:rPr>
      <w:b/>
      <w:i/>
    </w:rPr>
  </w:style>
  <w:style w:type="paragraph" w:customStyle="1" w:styleId="Heading1Kiadvny">
    <w:name w:val="Heading 1 Kiadvány"/>
    <w:basedOn w:val="Heading1"/>
    <w:qFormat/>
    <w:rsid w:val="00B343AD"/>
    <w:rPr>
      <w:b w:val="0"/>
      <w:caps w:val="0"/>
      <w:sz w:val="52"/>
    </w:rPr>
  </w:style>
  <w:style w:type="paragraph" w:customStyle="1" w:styleId="Erskiemels7">
    <w:name w:val="Erős kiemelés7"/>
    <w:basedOn w:val="Normal"/>
    <w:uiPriority w:val="5"/>
    <w:qFormat/>
    <w:rsid w:val="00F7084C"/>
    <w:rPr>
      <w:b/>
      <w:i/>
    </w:rPr>
  </w:style>
  <w:style w:type="paragraph" w:customStyle="1" w:styleId="Erskiemels8">
    <w:name w:val="Erős kiemelés8"/>
    <w:basedOn w:val="Normal"/>
    <w:uiPriority w:val="5"/>
    <w:qFormat/>
    <w:rsid w:val="00A33537"/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4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C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C46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C46"/>
    <w:rPr>
      <w:rFonts w:ascii="Calibri" w:hAnsi="Calibri"/>
      <w:b/>
      <w:bCs/>
      <w:szCs w:val="20"/>
    </w:rPr>
  </w:style>
  <w:style w:type="paragraph" w:customStyle="1" w:styleId="Erskiemels9">
    <w:name w:val="Erős kiemelés9"/>
    <w:basedOn w:val="Normal"/>
    <w:uiPriority w:val="5"/>
    <w:qFormat/>
    <w:rsid w:val="00513F1E"/>
    <w:rPr>
      <w:b/>
      <w:i/>
    </w:rPr>
  </w:style>
  <w:style w:type="paragraph" w:customStyle="1" w:styleId="Erskiemels10">
    <w:name w:val="Erős kiemelés10"/>
    <w:basedOn w:val="Normal"/>
    <w:uiPriority w:val="5"/>
    <w:qFormat/>
    <w:rsid w:val="00BB0B0B"/>
    <w:rPr>
      <w:b/>
      <w:i/>
    </w:rPr>
  </w:style>
  <w:style w:type="paragraph" w:customStyle="1" w:styleId="Erskiemels11">
    <w:name w:val="Erős kiemelés11"/>
    <w:basedOn w:val="Normal"/>
    <w:uiPriority w:val="5"/>
    <w:qFormat/>
    <w:rsid w:val="008B0DBA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7628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37F45"/>
    <w:rPr>
      <w:rFonts w:ascii="Calibri" w:hAnsi="Calibri"/>
      <w:szCs w:val="20"/>
    </w:rPr>
  </w:style>
  <w:style w:type="paragraph" w:customStyle="1" w:styleId="Erskiemels12">
    <w:name w:val="Erős kiemelés12"/>
    <w:basedOn w:val="Normal"/>
    <w:uiPriority w:val="5"/>
    <w:qFormat/>
    <w:rsid w:val="00B11A20"/>
    <w:rPr>
      <w:b/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32C"/>
    <w:rPr>
      <w:color w:val="808080"/>
      <w:shd w:val="clear" w:color="auto" w:fill="E6E6E6"/>
    </w:rPr>
  </w:style>
  <w:style w:type="paragraph" w:customStyle="1" w:styleId="Erskiemels">
    <w:name w:val="Erős kiemelés"/>
    <w:basedOn w:val="Normal"/>
    <w:link w:val="ErskiemelsChar"/>
    <w:uiPriority w:val="5"/>
    <w:qFormat/>
    <w:rsid w:val="00B343A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95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99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9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62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566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386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98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1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67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0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0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76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50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7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letoltes/innovation-hub-data-protection-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letoltes/fite-licencing-guide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2393564-1940-425D-A5CF-855B0322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817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Eszes Dorottya</dc:creator>
  <cp:keywords/>
  <dc:description/>
  <cp:lastModifiedBy>MAP</cp:lastModifiedBy>
  <cp:revision>18</cp:revision>
  <cp:lastPrinted>1900-12-31T23:00:00Z</cp:lastPrinted>
  <dcterms:created xsi:type="dcterms:W3CDTF">2018-12-12T15:34:00Z</dcterms:created>
  <dcterms:modified xsi:type="dcterms:W3CDTF">2018-12-19T11:55:00Z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herberte@mnb.hu</vt:lpwstr>
  </property>
  <property fmtid="{D5CDD505-2E9C-101B-9397-08002B2CF9AE}" pid="6" name="MSIP_Label_b0d11092-50c9-4e74-84b5-b1af078dc3d0_SetDate">
    <vt:lpwstr>2018-12-12T16:34:29.0617509+01:00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