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B6EB" w14:textId="77777777" w:rsidR="00F33631" w:rsidRDefault="00F33631" w:rsidP="00F33631">
      <w:pPr>
        <w:spacing w:after="0" w:line="240" w:lineRule="auto"/>
        <w:jc w:val="center"/>
        <w:rPr>
          <w:i/>
          <w:iCs/>
          <w:lang w:val="en-GB"/>
        </w:rPr>
      </w:pPr>
      <w:r w:rsidRPr="00F33631">
        <w:rPr>
          <w:i/>
          <w:iCs/>
          <w:lang w:val="en-GB"/>
        </w:rPr>
        <w:t>ANNEX IV</w:t>
      </w:r>
    </w:p>
    <w:p w14:paraId="1BE39F5D" w14:textId="77777777" w:rsidR="00F33631" w:rsidRPr="00F33631" w:rsidRDefault="00F33631" w:rsidP="00F33631">
      <w:pPr>
        <w:spacing w:after="0" w:line="240" w:lineRule="auto"/>
        <w:jc w:val="center"/>
        <w:rPr>
          <w:i/>
          <w:iCs/>
          <w:lang w:val="en-GB"/>
        </w:rPr>
      </w:pPr>
    </w:p>
    <w:p w14:paraId="3DF14D58" w14:textId="06656EA8" w:rsidR="00F33631" w:rsidRPr="00F33631" w:rsidRDefault="00F33631" w:rsidP="00F33631">
      <w:pPr>
        <w:spacing w:after="0" w:line="240" w:lineRule="auto"/>
        <w:jc w:val="center"/>
        <w:rPr>
          <w:lang w:val="en-GB"/>
        </w:rPr>
      </w:pPr>
      <w:r w:rsidRPr="00F33631">
        <w:rPr>
          <w:b/>
          <w:bCs/>
          <w:lang w:val="en-GB"/>
        </w:rPr>
        <w:t>Notification template for the exchange of information in relation to passport applications by e-money institutions using distributors</w:t>
      </w:r>
    </w:p>
    <w:p w14:paraId="6D30FB8A" w14:textId="77777777" w:rsidR="00F33631" w:rsidRPr="00F33631" w:rsidRDefault="00F33631" w:rsidP="00F33631">
      <w:pPr>
        <w:spacing w:after="0" w:line="240" w:lineRule="auto"/>
        <w:rPr>
          <w:lang w:val="en-GB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4"/>
        <w:gridCol w:w="6731"/>
        <w:gridCol w:w="2453"/>
      </w:tblGrid>
      <w:tr w:rsidR="00F33631" w:rsidRPr="00F33631" w14:paraId="122DB1CC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2EBD6B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57516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97DD9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3F17BE52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A88E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3386D8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Host Member State in which e-money services are to be provided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C906D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412B750E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D185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CAD508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Name of the competent authority of the home Member 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5B8C8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04D9EC1E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67BA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322F7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Date of receipt by the competent authority of the home Member State of the complete and accurate application from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5325B3" w14:textId="77777777" w:rsidR="00F33631" w:rsidRPr="00F33631" w:rsidRDefault="00F33631" w:rsidP="00F33631">
            <w:pPr>
              <w:spacing w:after="0" w:line="240" w:lineRule="auto"/>
              <w:rPr>
                <w:i/>
                <w:iCs/>
                <w:lang w:val="en-GB"/>
              </w:rPr>
            </w:pPr>
            <w:r w:rsidRPr="00F33631">
              <w:rPr>
                <w:i/>
                <w:iCs/>
                <w:lang w:val="en-GB"/>
              </w:rPr>
              <w:t>DD/MM/</w:t>
            </w:r>
            <w:proofErr w:type="spellStart"/>
            <w:r w:rsidRPr="00F33631">
              <w:rPr>
                <w:i/>
                <w:iCs/>
                <w:lang w:val="en-GB"/>
              </w:rPr>
              <w:t>YY</w:t>
            </w:r>
            <w:proofErr w:type="spellEnd"/>
          </w:p>
        </w:tc>
      </w:tr>
      <w:tr w:rsidR="00F33631" w:rsidRPr="00F33631" w14:paraId="5B639DC0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43F532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223EC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Type of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F3A4C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□First application</w:t>
            </w:r>
          </w:p>
          <w:p w14:paraId="21FC65E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□Change to previous application</w:t>
            </w:r>
          </w:p>
          <w:p w14:paraId="6ADF19A6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□Additional distributors</w:t>
            </w:r>
          </w:p>
          <w:p w14:paraId="0BE7EC5F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□Distributor deactivation</w:t>
            </w:r>
          </w:p>
        </w:tc>
      </w:tr>
      <w:tr w:rsidR="00F33631" w:rsidRPr="00F33631" w14:paraId="59D9D8F3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A7B328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90C84C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Nature of the application (assessment of the competent authority of the home Member State)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60B90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□Right of establishment</w:t>
            </w:r>
          </w:p>
          <w:p w14:paraId="21A6AB24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□Freedom to provide services, based on the following circumstances:</w:t>
            </w:r>
          </w:p>
          <w:p w14:paraId="12005202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…</w:t>
            </w:r>
          </w:p>
          <w:p w14:paraId="3156C69B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…</w:t>
            </w:r>
          </w:p>
          <w:p w14:paraId="690E04C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…</w:t>
            </w:r>
          </w:p>
        </w:tc>
      </w:tr>
      <w:tr w:rsidR="00F33631" w:rsidRPr="00F33631" w14:paraId="6AB6FFE8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64C4E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1ED7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Name of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ECBA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5C6AE5DE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4635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E4B8D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Head office address of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93993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7AAA1802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169B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152D2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Unique identification number of the e-money institution in the format of the home Member State as specified in Annex I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1304C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0EC81AA4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67F1E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B7D10F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Legal Entity Identifier (LEI) of the e-money institution (where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BF16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4485349E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B2B77B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5C279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Home Member State authorisation number of the e-money institution (where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727F29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60B7CE5F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405A74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DAF1CD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Contact person within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7B2142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1F197DA3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4F3D9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B7D6F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Email of the contact person within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7EE9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5F96E32C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F59B1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4AFEF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Telephone number of the contact person within the e-money institution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44C7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4E6BC2F8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5FCA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B760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Distributor details:</w:t>
            </w:r>
          </w:p>
          <w:p w14:paraId="7DBCBE9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a.  If legal person:</w:t>
            </w:r>
          </w:p>
          <w:p w14:paraId="4CE7A574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i.  Name</w:t>
            </w:r>
          </w:p>
          <w:p w14:paraId="6DC338D1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ii.  Registered Address(es)</w:t>
            </w:r>
          </w:p>
          <w:p w14:paraId="7567966B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iii.  Unique identification number in the format of the Member State where the distributor is located as specified in Annex I (where applicable)</w:t>
            </w:r>
          </w:p>
          <w:p w14:paraId="220287AD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iv.  Legal Entity Identifier (LEI) of the distributor (where available)</w:t>
            </w:r>
          </w:p>
          <w:p w14:paraId="561BB49D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v.  Telephone number</w:t>
            </w:r>
          </w:p>
          <w:p w14:paraId="7FECD0C9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vi.  Email</w:t>
            </w:r>
          </w:p>
          <w:p w14:paraId="3B12A27C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vii.  Name, place and date of birth of legal representatives</w:t>
            </w:r>
          </w:p>
          <w:p w14:paraId="54F0457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b.  If natural person:</w:t>
            </w:r>
          </w:p>
          <w:p w14:paraId="20A4C41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i.  Name, date and place of birth</w:t>
            </w:r>
          </w:p>
          <w:p w14:paraId="6C035722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ii.  Registered Business address(es)</w:t>
            </w:r>
          </w:p>
          <w:p w14:paraId="573296B5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iii.  Unique identification number in the format of the Member State where the distributor is located as specified in Annex I (where applicable)</w:t>
            </w:r>
          </w:p>
          <w:p w14:paraId="4ACC723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iv.  Telephone number</w:t>
            </w:r>
          </w:p>
          <w:p w14:paraId="2045DD34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v.  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43E31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1F419994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3873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77B76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Electronic money services to be provided by the distributor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82AF8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□Distribution</w:t>
            </w:r>
          </w:p>
          <w:p w14:paraId="1D35426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□Redemption of electronic money</w:t>
            </w:r>
          </w:p>
        </w:tc>
      </w:tr>
      <w:tr w:rsidR="00F33631" w:rsidRPr="00F33631" w14:paraId="73B4EEA9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AD77AB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lastRenderedPageBreak/>
              <w:t>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497BD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 xml:space="preserve">Description of the internal control mechanisms that will be used by the e-money institution/distributor </w:t>
            </w:r>
            <w:proofErr w:type="gramStart"/>
            <w:r w:rsidRPr="00F33631">
              <w:rPr>
                <w:lang w:val="en-GB"/>
              </w:rPr>
              <w:t>in order to</w:t>
            </w:r>
            <w:proofErr w:type="gramEnd"/>
            <w:r w:rsidRPr="00F33631">
              <w:rPr>
                <w:lang w:val="en-GB"/>
              </w:rPr>
              <w:t xml:space="preserve"> comply with the obligations in relation to the prevention of money laundering and terrorist financing under Directive (EU) 2015/849.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CE057A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  <w:tr w:rsidR="00F33631" w:rsidRPr="00F33631" w14:paraId="54129C90" w14:textId="77777777" w:rsidTr="00F336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4C553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82EBC7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In case of outsourcing of operational functions of e-money services:</w:t>
            </w:r>
          </w:p>
          <w:p w14:paraId="079BF70E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a.  Name and address of the entity to which operational functions are to be outsourced</w:t>
            </w:r>
          </w:p>
          <w:p w14:paraId="05618BB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b.  Contact details (email and telephone number) of a contact person within the entity to which operational functions are to be outsourced</w:t>
            </w:r>
          </w:p>
          <w:p w14:paraId="0A3889E0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c.  Type and exhaustive description of the operational functions outsourced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E0CEC" w14:textId="77777777" w:rsidR="00F33631" w:rsidRPr="00F33631" w:rsidRDefault="00F33631" w:rsidP="00F33631">
            <w:pPr>
              <w:spacing w:after="0" w:line="240" w:lineRule="auto"/>
              <w:rPr>
                <w:lang w:val="en-GB"/>
              </w:rPr>
            </w:pPr>
            <w:r w:rsidRPr="00F33631">
              <w:rPr>
                <w:lang w:val="en-GB"/>
              </w:rPr>
              <w:t> </w:t>
            </w:r>
          </w:p>
        </w:tc>
      </w:tr>
    </w:tbl>
    <w:p w14:paraId="06D145C2" w14:textId="77777777" w:rsidR="00B944EB" w:rsidRPr="00F33631" w:rsidRDefault="00B944EB" w:rsidP="00F33631">
      <w:pPr>
        <w:spacing w:after="0" w:line="240" w:lineRule="auto"/>
        <w:rPr>
          <w:lang w:val="en-GB"/>
        </w:rPr>
      </w:pPr>
    </w:p>
    <w:sectPr w:rsidR="00B944EB" w:rsidRPr="00F33631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8781" w14:textId="77777777" w:rsidR="007D15BF" w:rsidRDefault="007D15BF">
      <w:r>
        <w:separator/>
      </w:r>
    </w:p>
  </w:endnote>
  <w:endnote w:type="continuationSeparator" w:id="0">
    <w:p w14:paraId="4CD80CF0" w14:textId="77777777" w:rsidR="007D15BF" w:rsidRDefault="007D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753A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00BC" w14:textId="77777777" w:rsidR="007D15BF" w:rsidRDefault="007D15BF">
      <w:r>
        <w:separator/>
      </w:r>
    </w:p>
  </w:footnote>
  <w:footnote w:type="continuationSeparator" w:id="0">
    <w:p w14:paraId="4CC1C96B" w14:textId="77777777" w:rsidR="007D15BF" w:rsidRDefault="007D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E99D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9887">
    <w:abstractNumId w:val="4"/>
  </w:num>
  <w:num w:numId="2" w16cid:durableId="1844514374">
    <w:abstractNumId w:val="2"/>
  </w:num>
  <w:num w:numId="3" w16cid:durableId="201865294">
    <w:abstractNumId w:val="5"/>
  </w:num>
  <w:num w:numId="4" w16cid:durableId="1541017618">
    <w:abstractNumId w:val="0"/>
  </w:num>
  <w:num w:numId="5" w16cid:durableId="2064908544">
    <w:abstractNumId w:val="1"/>
  </w:num>
  <w:num w:numId="6" w16cid:durableId="754866332">
    <w:abstractNumId w:val="7"/>
  </w:num>
  <w:num w:numId="7" w16cid:durableId="259291659">
    <w:abstractNumId w:val="3"/>
  </w:num>
  <w:num w:numId="8" w16cid:durableId="279798692">
    <w:abstractNumId w:val="9"/>
  </w:num>
  <w:num w:numId="9" w16cid:durableId="2089617246">
    <w:abstractNumId w:val="7"/>
    <w:lvlOverride w:ilvl="0">
      <w:startOverride w:val="1"/>
    </w:lvlOverride>
  </w:num>
  <w:num w:numId="10" w16cid:durableId="650718150">
    <w:abstractNumId w:val="10"/>
  </w:num>
  <w:num w:numId="11" w16cid:durableId="183399180">
    <w:abstractNumId w:val="8"/>
  </w:num>
  <w:num w:numId="12" w16cid:durableId="345060052">
    <w:abstractNumId w:val="6"/>
  </w:num>
  <w:num w:numId="13" w16cid:durableId="1613783660">
    <w:abstractNumId w:val="5"/>
  </w:num>
  <w:num w:numId="14" w16cid:durableId="405303341">
    <w:abstractNumId w:val="5"/>
  </w:num>
  <w:num w:numId="15" w16cid:durableId="2008440284">
    <w:abstractNumId w:val="5"/>
  </w:num>
  <w:num w:numId="16" w16cid:durableId="307441185">
    <w:abstractNumId w:val="5"/>
  </w:num>
  <w:num w:numId="17" w16cid:durableId="1003969257">
    <w:abstractNumId w:val="5"/>
  </w:num>
  <w:num w:numId="18" w16cid:durableId="17018546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F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977DE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C634A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15BF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3AA6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4762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33631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AE9F"/>
  <w15:chartTrackingRefBased/>
  <w15:docId w15:val="{006C09BA-6AFF-415F-9BEC-B8038A8F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3631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F33631"/>
    <w:pPr>
      <w:keepNext/>
      <w:keepLines/>
      <w:numPr>
        <w:numId w:val="18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F33631"/>
    <w:pPr>
      <w:numPr>
        <w:ilvl w:val="1"/>
        <w:numId w:val="18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F33631"/>
    <w:pPr>
      <w:numPr>
        <w:ilvl w:val="2"/>
        <w:numId w:val="18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F33631"/>
    <w:pPr>
      <w:numPr>
        <w:ilvl w:val="3"/>
        <w:numId w:val="18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F33631"/>
    <w:pPr>
      <w:numPr>
        <w:ilvl w:val="4"/>
        <w:numId w:val="18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F33631"/>
    <w:pPr>
      <w:numPr>
        <w:ilvl w:val="5"/>
        <w:numId w:val="18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3631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3631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3631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F3363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F33631"/>
  </w:style>
  <w:style w:type="table" w:customStyle="1" w:styleId="tblzat-mtrix">
    <w:name w:val="táblázat - mátrix"/>
    <w:basedOn w:val="Normltblzat"/>
    <w:uiPriority w:val="2"/>
    <w:qFormat/>
    <w:rsid w:val="00F336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F336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F3363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F3363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F3363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F3363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63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F33631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63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336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33631"/>
  </w:style>
  <w:style w:type="paragraph" w:styleId="llb">
    <w:name w:val="footer"/>
    <w:basedOn w:val="Norml"/>
    <w:link w:val="llbChar"/>
    <w:uiPriority w:val="99"/>
    <w:semiHidden/>
    <w:unhideWhenUsed/>
    <w:rsid w:val="00F336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33631"/>
  </w:style>
  <w:style w:type="paragraph" w:customStyle="1" w:styleId="Szmozs">
    <w:name w:val="Számozás"/>
    <w:basedOn w:val="Norml"/>
    <w:uiPriority w:val="4"/>
    <w:qFormat/>
    <w:rsid w:val="00F3363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F3363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F33631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F33631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F33631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F33631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F33631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F33631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F33631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F33631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3631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3631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3631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F3363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F33631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F33631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F33631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F3363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F33631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33631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F3363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F33631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F33631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33631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33631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F33631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F3363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F3363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F33631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F33631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F33631"/>
  </w:style>
  <w:style w:type="character" w:styleId="Finomhivatkozs">
    <w:name w:val="Subtle Reference"/>
    <w:basedOn w:val="Bekezdsalapbettpusa"/>
    <w:uiPriority w:val="31"/>
    <w:rsid w:val="00F3363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F3363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F3363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F33631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F33631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F33631"/>
  </w:style>
  <w:style w:type="paragraph" w:styleId="Alcm">
    <w:name w:val="Subtitle"/>
    <w:basedOn w:val="Norml"/>
    <w:next w:val="Norml"/>
    <w:link w:val="AlcmChar"/>
    <w:uiPriority w:val="11"/>
    <w:rsid w:val="00F3363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F33631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F3363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F33631"/>
  </w:style>
  <w:style w:type="paragraph" w:customStyle="1" w:styleId="Erskiemels1">
    <w:name w:val="Erős kiemelés1"/>
    <w:basedOn w:val="Norml"/>
    <w:link w:val="ErskiemelsChar"/>
    <w:uiPriority w:val="5"/>
    <w:qFormat/>
    <w:rsid w:val="00F33631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F33631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F3363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F33631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F33631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3631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F3363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F3363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F3363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33631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F33631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F3363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F3363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F33631"/>
  </w:style>
  <w:style w:type="character" w:styleId="Kiemels2">
    <w:name w:val="Strong"/>
    <w:basedOn w:val="Bekezdsalapbettpusa"/>
    <w:uiPriority w:val="22"/>
    <w:rsid w:val="00F33631"/>
    <w:rPr>
      <w:b/>
      <w:bCs/>
    </w:rPr>
  </w:style>
  <w:style w:type="character" w:styleId="Kiemels">
    <w:name w:val="Emphasis"/>
    <w:basedOn w:val="Bekezdsalapbettpusa"/>
    <w:uiPriority w:val="6"/>
    <w:qFormat/>
    <w:rsid w:val="00F33631"/>
    <w:rPr>
      <w:i/>
      <w:iCs/>
    </w:rPr>
  </w:style>
  <w:style w:type="paragraph" w:styleId="Nincstrkz">
    <w:name w:val="No Spacing"/>
    <w:basedOn w:val="Norml"/>
    <w:uiPriority w:val="1"/>
    <w:rsid w:val="00F3363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F3363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F33631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F3363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3631"/>
    <w:rPr>
      <w:b/>
      <w:i/>
    </w:rPr>
  </w:style>
  <w:style w:type="character" w:styleId="Erskiemels">
    <w:name w:val="Intense Emphasis"/>
    <w:basedOn w:val="Bekezdsalapbettpusa"/>
    <w:uiPriority w:val="21"/>
    <w:rsid w:val="00F3363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F3363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F33631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F33631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F336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F33631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F33631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F336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F33631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F3363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F33631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F33631"/>
  </w:style>
  <w:style w:type="paragraph" w:customStyle="1" w:styleId="ENNormalBox">
    <w:name w:val="EN_Normal_Box"/>
    <w:basedOn w:val="Norml"/>
    <w:uiPriority w:val="1"/>
    <w:qFormat/>
    <w:rsid w:val="00F33631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F33631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F33631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F33631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F33631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F33631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F336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F33631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F33631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F33631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F33631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F33631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F33631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F33631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F33631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F33631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F33631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F33631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F33631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F33631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F33631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F33631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F33631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F33631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F33631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Lakatos Máté Dr.</dc:creator>
  <cp:keywords/>
  <dc:description/>
  <cp:lastModifiedBy>Lakatos Máté Dr.</cp:lastModifiedBy>
  <cp:revision>2</cp:revision>
  <cp:lastPrinted>1900-12-31T23:00:00Z</cp:lastPrinted>
  <dcterms:created xsi:type="dcterms:W3CDTF">2025-09-08T09:20:00Z</dcterms:created>
  <dcterms:modified xsi:type="dcterms:W3CDTF">2025-09-08T09:20:00Z</dcterms:modified>
</cp:coreProperties>
</file>