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9B4CDA" w:rsidRDefault="00176EB3" w:rsidP="00B65A42">
      <w:pPr>
        <w:pStyle w:val="Szvegtrzs2"/>
        <w:tabs>
          <w:tab w:val="left" w:pos="4253"/>
          <w:tab w:val="left" w:pos="5529"/>
          <w:tab w:val="right" w:pos="9498"/>
        </w:tabs>
        <w:spacing w:line="240" w:lineRule="auto"/>
        <w:jc w:val="center"/>
        <w:rPr>
          <w:rFonts w:asciiTheme="minorHAnsi" w:hAnsiTheme="minorHAnsi"/>
        </w:rPr>
      </w:pPr>
      <w:bookmarkStart w:id="0" w:name="_GoBack"/>
      <w:bookmarkEnd w:id="0"/>
      <w:r w:rsidRPr="009B4CDA">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p>
    <w:p w:rsidR="00176EB3" w:rsidRPr="009B4CDA" w:rsidRDefault="00176EB3" w:rsidP="00B65A42">
      <w:pPr>
        <w:tabs>
          <w:tab w:val="left" w:pos="284"/>
          <w:tab w:val="left" w:pos="567"/>
        </w:tabs>
        <w:jc w:val="center"/>
        <w:rPr>
          <w:rFonts w:asciiTheme="minorHAnsi" w:hAnsiTheme="minorHAnsi"/>
          <w:b/>
          <w:sz w:val="32"/>
          <w:lang w:val="hu-HU"/>
        </w:rPr>
      </w:pPr>
      <w:r w:rsidRPr="009B4CDA">
        <w:rPr>
          <w:rFonts w:asciiTheme="minorHAnsi" w:hAnsiTheme="minorHAnsi"/>
          <w:b/>
          <w:sz w:val="32"/>
          <w:lang w:val="hu-HU"/>
        </w:rPr>
        <w:t>A Magyar Nemzeti Bank</w:t>
      </w:r>
      <w:r w:rsidRPr="009B4CDA">
        <w:rPr>
          <w:rFonts w:asciiTheme="minorHAnsi" w:hAnsiTheme="minorHAnsi"/>
          <w:b/>
          <w:sz w:val="32"/>
          <w:lang w:val="hu-HU"/>
        </w:rPr>
        <w:br/>
        <w:t>Szervezeti és Működési Szabályzata</w:t>
      </w:r>
      <w:r w:rsidRPr="009B4CDA">
        <w:rPr>
          <w:rStyle w:val="Lbjegyzet-hivatkozs"/>
          <w:rFonts w:asciiTheme="minorHAnsi" w:hAnsiTheme="minorHAnsi"/>
          <w:b/>
          <w:sz w:val="24"/>
          <w:szCs w:val="24"/>
          <w:lang w:val="hu-HU"/>
        </w:rPr>
        <w:footnoteReference w:id="1"/>
      </w:r>
    </w:p>
    <w:p w:rsidR="00176EB3" w:rsidRPr="009B4CDA" w:rsidRDefault="00176EB3" w:rsidP="00B65A42">
      <w:pPr>
        <w:tabs>
          <w:tab w:val="left" w:pos="284"/>
          <w:tab w:val="left" w:pos="567"/>
        </w:tabs>
        <w:jc w:val="center"/>
        <w:rPr>
          <w:rFonts w:asciiTheme="minorHAnsi" w:hAnsiTheme="minorHAnsi"/>
          <w:b/>
          <w:sz w:val="26"/>
          <w:szCs w:val="26"/>
          <w:lang w:val="hu-HU"/>
        </w:rPr>
      </w:pPr>
    </w:p>
    <w:p w:rsidR="00176EB3" w:rsidRPr="009B4CDA" w:rsidRDefault="00020109" w:rsidP="00B65A42">
      <w:pPr>
        <w:pStyle w:val="lfej"/>
        <w:tabs>
          <w:tab w:val="clear" w:pos="4153"/>
          <w:tab w:val="clear" w:pos="8306"/>
          <w:tab w:val="left" w:pos="284"/>
          <w:tab w:val="left" w:pos="567"/>
        </w:tabs>
        <w:spacing w:after="0" w:line="240" w:lineRule="auto"/>
        <w:jc w:val="center"/>
        <w:rPr>
          <w:rFonts w:asciiTheme="minorHAnsi" w:hAnsiTheme="minorHAnsi"/>
          <w:b/>
          <w:i/>
          <w:sz w:val="26"/>
        </w:rPr>
      </w:pPr>
      <w:r w:rsidRPr="009B4CDA">
        <w:rPr>
          <w:rFonts w:asciiTheme="minorHAnsi" w:hAnsiTheme="minorHAnsi"/>
          <w:b/>
          <w:i/>
          <w:sz w:val="26"/>
        </w:rPr>
        <w:t>(módosításokkal egységes szerkezetben)</w:t>
      </w: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E700F4" w:rsidRPr="009B4CDA" w:rsidRDefault="00E700F4"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E700F4" w:rsidRPr="009B4CDA" w:rsidRDefault="00E700F4"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r w:rsidRPr="009B4CDA">
        <w:rPr>
          <w:rFonts w:asciiTheme="minorHAnsi" w:hAnsiTheme="minorHAnsi"/>
          <w:b/>
        </w:rPr>
        <w:t>201</w:t>
      </w:r>
      <w:r w:rsidR="00604569" w:rsidRPr="009B4CDA">
        <w:rPr>
          <w:rFonts w:asciiTheme="minorHAnsi" w:hAnsiTheme="minorHAnsi"/>
          <w:b/>
        </w:rPr>
        <w:t>5</w:t>
      </w:r>
      <w:r w:rsidRPr="009B4CDA">
        <w:rPr>
          <w:rFonts w:asciiTheme="minorHAnsi" w:hAnsiTheme="minorHAnsi"/>
          <w:b/>
        </w:rPr>
        <w:t xml:space="preserve">. </w:t>
      </w:r>
      <w:r w:rsidR="00604569" w:rsidRPr="009B4CDA">
        <w:rPr>
          <w:rFonts w:asciiTheme="minorHAnsi" w:hAnsiTheme="minorHAnsi"/>
          <w:b/>
        </w:rPr>
        <w:t>június</w:t>
      </w:r>
      <w:r w:rsidR="00E700F4" w:rsidRPr="009B4CDA">
        <w:rPr>
          <w:rFonts w:asciiTheme="minorHAnsi" w:hAnsiTheme="minorHAnsi"/>
          <w:b/>
        </w:rPr>
        <w:t xml:space="preserve"> </w:t>
      </w:r>
      <w:r w:rsidR="00AC75DA">
        <w:rPr>
          <w:rFonts w:asciiTheme="minorHAnsi" w:hAnsiTheme="minorHAnsi"/>
          <w:b/>
        </w:rPr>
        <w:t>30</w:t>
      </w:r>
      <w:r w:rsidRPr="009B4CDA">
        <w:rPr>
          <w:rFonts w:asciiTheme="minorHAnsi" w:hAnsiTheme="minorHAnsi"/>
          <w:b/>
        </w:rPr>
        <w:t>.</w:t>
      </w:r>
    </w:p>
    <w:p w:rsidR="00176EB3" w:rsidRPr="009B4CD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9B4CDA" w:rsidRDefault="00176EB3" w:rsidP="00B65A42">
      <w:pPr>
        <w:tabs>
          <w:tab w:val="left" w:pos="284"/>
          <w:tab w:val="left" w:pos="567"/>
        </w:tabs>
        <w:rPr>
          <w:rFonts w:asciiTheme="minorHAnsi" w:hAnsiTheme="minorHAnsi"/>
          <w:lang w:val="hu-HU"/>
        </w:rPr>
        <w:sectPr w:rsidR="00176EB3" w:rsidRPr="009B4CDA" w:rsidSect="007A30DA">
          <w:footerReference w:type="even" r:id="rId9"/>
          <w:footerReference w:type="default" r:id="rId10"/>
          <w:pgSz w:w="11906" w:h="16838" w:code="9"/>
          <w:pgMar w:top="1079" w:right="1418" w:bottom="1418" w:left="1418" w:header="709" w:footer="709" w:gutter="0"/>
          <w:pgNumType w:start="1"/>
          <w:cols w:space="708"/>
          <w:titlePg/>
        </w:sectPr>
      </w:pPr>
    </w:p>
    <w:p w:rsidR="00176EB3" w:rsidRPr="009B4CDA" w:rsidRDefault="008F7E0C" w:rsidP="0058626D">
      <w:pPr>
        <w:pStyle w:val="TJ1"/>
      </w:pPr>
      <w:r w:rsidRPr="009B4CDA">
        <w:lastRenderedPageBreak/>
        <w:t>TARTALOM</w:t>
      </w:r>
    </w:p>
    <w:p w:rsidR="00FF4979" w:rsidRDefault="00D25482">
      <w:pPr>
        <w:pStyle w:val="TJ1"/>
        <w:rPr>
          <w:rFonts w:eastAsiaTheme="minorEastAsia" w:cstheme="minorBidi"/>
          <w:b w:val="0"/>
          <w:caps w:val="0"/>
          <w:color w:val="auto"/>
          <w:lang w:val="hu-HU" w:eastAsia="hu-HU"/>
        </w:rPr>
      </w:pPr>
      <w:r w:rsidRPr="00D25482">
        <w:fldChar w:fldCharType="begin"/>
      </w:r>
      <w:r w:rsidR="008F7E0C" w:rsidRPr="009B4CDA">
        <w:instrText xml:space="preserve"> TOC \o "1-3" \h \z \u </w:instrText>
      </w:r>
      <w:r w:rsidRPr="00D25482">
        <w:fldChar w:fldCharType="separate"/>
      </w:r>
      <w:hyperlink w:anchor="_Toc423360609" w:history="1">
        <w:r w:rsidR="00FF4979" w:rsidRPr="00D04E8D">
          <w:rPr>
            <w:rStyle w:val="Hiperhivatkozs"/>
            <w:rFonts w:cs="Arial"/>
          </w:rPr>
          <w:t>I. ÁLTALÁNOS RÉSZ</w:t>
        </w:r>
        <w:r w:rsidR="00FF4979">
          <w:rPr>
            <w:webHidden/>
          </w:rPr>
          <w:tab/>
        </w:r>
        <w:r>
          <w:rPr>
            <w:webHidden/>
          </w:rPr>
          <w:fldChar w:fldCharType="begin"/>
        </w:r>
        <w:r w:rsidR="00FF4979">
          <w:rPr>
            <w:webHidden/>
          </w:rPr>
          <w:instrText xml:space="preserve"> PAGEREF _Toc423360609 \h </w:instrText>
        </w:r>
        <w:r>
          <w:rPr>
            <w:webHidden/>
          </w:rPr>
        </w:r>
        <w:r>
          <w:rPr>
            <w:webHidden/>
          </w:rPr>
          <w:fldChar w:fldCharType="separate"/>
        </w:r>
        <w:r w:rsidR="008F7FE6">
          <w:rPr>
            <w:webHidden/>
          </w:rPr>
          <w:t>4</w:t>
        </w:r>
        <w:r>
          <w:rPr>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10" w:history="1">
        <w:r w:rsidR="00FF4979" w:rsidRPr="00D04E8D">
          <w:rPr>
            <w:rStyle w:val="Hiperhivatkozs"/>
            <w:rFonts w:cs="Arial"/>
            <w:noProof/>
          </w:rPr>
          <w:t>I.1.</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Bank jogállása, feladatai</w:t>
        </w:r>
        <w:r w:rsidR="00FF4979">
          <w:rPr>
            <w:noProof/>
            <w:webHidden/>
          </w:rPr>
          <w:tab/>
        </w:r>
        <w:r>
          <w:rPr>
            <w:noProof/>
            <w:webHidden/>
          </w:rPr>
          <w:fldChar w:fldCharType="begin"/>
        </w:r>
        <w:r w:rsidR="00FF4979">
          <w:rPr>
            <w:noProof/>
            <w:webHidden/>
          </w:rPr>
          <w:instrText xml:space="preserve"> PAGEREF _Toc423360610 \h </w:instrText>
        </w:r>
        <w:r>
          <w:rPr>
            <w:noProof/>
            <w:webHidden/>
          </w:rPr>
        </w:r>
        <w:r>
          <w:rPr>
            <w:noProof/>
            <w:webHidden/>
          </w:rPr>
          <w:fldChar w:fldCharType="separate"/>
        </w:r>
        <w:r w:rsidR="008F7FE6">
          <w:rPr>
            <w:noProof/>
            <w:webHidden/>
          </w:rPr>
          <w:t>4</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1" w:history="1">
        <w:r w:rsidR="00FF4979" w:rsidRPr="00D04E8D">
          <w:rPr>
            <w:rStyle w:val="Hiperhivatkozs"/>
            <w:rFonts w:cs="Arial"/>
            <w:noProof/>
          </w:rPr>
          <w:t>I.1.1.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Bank jogállása, cégjogi formája</w:t>
        </w:r>
        <w:r w:rsidR="00FF4979">
          <w:rPr>
            <w:noProof/>
            <w:webHidden/>
          </w:rPr>
          <w:tab/>
        </w:r>
        <w:r>
          <w:rPr>
            <w:noProof/>
            <w:webHidden/>
          </w:rPr>
          <w:fldChar w:fldCharType="begin"/>
        </w:r>
        <w:r w:rsidR="00FF4979">
          <w:rPr>
            <w:noProof/>
            <w:webHidden/>
          </w:rPr>
          <w:instrText xml:space="preserve"> PAGEREF _Toc423360611 \h </w:instrText>
        </w:r>
        <w:r>
          <w:rPr>
            <w:noProof/>
            <w:webHidden/>
          </w:rPr>
        </w:r>
        <w:r>
          <w:rPr>
            <w:noProof/>
            <w:webHidden/>
          </w:rPr>
          <w:fldChar w:fldCharType="separate"/>
        </w:r>
        <w:r w:rsidR="008F7FE6">
          <w:rPr>
            <w:noProof/>
            <w:webHidden/>
          </w:rPr>
          <w:t>4</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2" w:history="1">
        <w:r w:rsidR="00FF4979" w:rsidRPr="00D04E8D">
          <w:rPr>
            <w:rStyle w:val="Hiperhivatkozs"/>
            <w:rFonts w:cs="Arial"/>
            <w:noProof/>
          </w:rPr>
          <w:t>I.1.2.</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Bank alapítása</w:t>
        </w:r>
        <w:r w:rsidR="00FF4979">
          <w:rPr>
            <w:noProof/>
            <w:webHidden/>
          </w:rPr>
          <w:tab/>
        </w:r>
        <w:r>
          <w:rPr>
            <w:noProof/>
            <w:webHidden/>
          </w:rPr>
          <w:fldChar w:fldCharType="begin"/>
        </w:r>
        <w:r w:rsidR="00FF4979">
          <w:rPr>
            <w:noProof/>
            <w:webHidden/>
          </w:rPr>
          <w:instrText xml:space="preserve"> PAGEREF _Toc423360612 \h </w:instrText>
        </w:r>
        <w:r>
          <w:rPr>
            <w:noProof/>
            <w:webHidden/>
          </w:rPr>
        </w:r>
        <w:r>
          <w:rPr>
            <w:noProof/>
            <w:webHidden/>
          </w:rPr>
          <w:fldChar w:fldCharType="separate"/>
        </w:r>
        <w:r w:rsidR="008F7FE6">
          <w:rPr>
            <w:noProof/>
            <w:webHidden/>
          </w:rPr>
          <w:t>4</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3" w:history="1">
        <w:r w:rsidR="00FF4979" w:rsidRPr="00D04E8D">
          <w:rPr>
            <w:rStyle w:val="Hiperhivatkozs"/>
            <w:rFonts w:cs="Arial"/>
            <w:noProof/>
          </w:rPr>
          <w:t>I.1.3.</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Bank legfontosabb cégjogi adatai, feladatai</w:t>
        </w:r>
        <w:r w:rsidR="00FF4979">
          <w:rPr>
            <w:noProof/>
            <w:webHidden/>
          </w:rPr>
          <w:tab/>
        </w:r>
        <w:r>
          <w:rPr>
            <w:noProof/>
            <w:webHidden/>
          </w:rPr>
          <w:fldChar w:fldCharType="begin"/>
        </w:r>
        <w:r w:rsidR="00FF4979">
          <w:rPr>
            <w:noProof/>
            <w:webHidden/>
          </w:rPr>
          <w:instrText xml:space="preserve"> PAGEREF _Toc423360613 \h </w:instrText>
        </w:r>
        <w:r>
          <w:rPr>
            <w:noProof/>
            <w:webHidden/>
          </w:rPr>
        </w:r>
        <w:r>
          <w:rPr>
            <w:noProof/>
            <w:webHidden/>
          </w:rPr>
          <w:fldChar w:fldCharType="separate"/>
        </w:r>
        <w:r w:rsidR="008F7FE6">
          <w:rPr>
            <w:noProof/>
            <w:webHidden/>
          </w:rPr>
          <w:t>4</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14" w:history="1">
        <w:r w:rsidR="00FF4979" w:rsidRPr="00D04E8D">
          <w:rPr>
            <w:rStyle w:val="Hiperhivatkozs"/>
            <w:rFonts w:cs="Arial"/>
            <w:noProof/>
          </w:rPr>
          <w:t>I.2.</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Bank szervei</w:t>
        </w:r>
        <w:r w:rsidR="00FF4979">
          <w:rPr>
            <w:noProof/>
            <w:webHidden/>
          </w:rPr>
          <w:tab/>
        </w:r>
        <w:r>
          <w:rPr>
            <w:noProof/>
            <w:webHidden/>
          </w:rPr>
          <w:fldChar w:fldCharType="begin"/>
        </w:r>
        <w:r w:rsidR="00FF4979">
          <w:rPr>
            <w:noProof/>
            <w:webHidden/>
          </w:rPr>
          <w:instrText xml:space="preserve"> PAGEREF _Toc423360614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5" w:history="1">
        <w:r w:rsidR="00FF4979" w:rsidRPr="00D04E8D">
          <w:rPr>
            <w:rStyle w:val="Hiperhivatkozs"/>
            <w:rFonts w:cs="Arial"/>
            <w:noProof/>
          </w:rPr>
          <w:t>I.2.1.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Monetáris Tanács</w:t>
        </w:r>
        <w:r w:rsidR="00FF4979">
          <w:rPr>
            <w:noProof/>
            <w:webHidden/>
          </w:rPr>
          <w:tab/>
        </w:r>
        <w:r>
          <w:rPr>
            <w:noProof/>
            <w:webHidden/>
          </w:rPr>
          <w:fldChar w:fldCharType="begin"/>
        </w:r>
        <w:r w:rsidR="00FF4979">
          <w:rPr>
            <w:noProof/>
            <w:webHidden/>
          </w:rPr>
          <w:instrText xml:space="preserve"> PAGEREF _Toc423360615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6" w:history="1">
        <w:r w:rsidR="00FF4979" w:rsidRPr="00D04E8D">
          <w:rPr>
            <w:rStyle w:val="Hiperhivatkozs"/>
            <w:rFonts w:cs="Arial"/>
            <w:noProof/>
          </w:rPr>
          <w:t>I.2.2.</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Pénzügyi Stabilitási Tanács</w:t>
        </w:r>
        <w:r w:rsidR="00FF4979">
          <w:rPr>
            <w:noProof/>
            <w:webHidden/>
          </w:rPr>
          <w:tab/>
        </w:r>
        <w:r>
          <w:rPr>
            <w:noProof/>
            <w:webHidden/>
          </w:rPr>
          <w:fldChar w:fldCharType="begin"/>
        </w:r>
        <w:r w:rsidR="00FF4979">
          <w:rPr>
            <w:noProof/>
            <w:webHidden/>
          </w:rPr>
          <w:instrText xml:space="preserve"> PAGEREF _Toc423360616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7" w:history="1">
        <w:r w:rsidR="00FF4979" w:rsidRPr="00D04E8D">
          <w:rPr>
            <w:rStyle w:val="Hiperhivatkozs"/>
            <w:rFonts w:cs="Arial"/>
            <w:noProof/>
          </w:rPr>
          <w:t>I.2.3.</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Az igazgatóság</w:t>
        </w:r>
        <w:r w:rsidR="00FF4979">
          <w:rPr>
            <w:noProof/>
            <w:webHidden/>
          </w:rPr>
          <w:tab/>
        </w:r>
        <w:r>
          <w:rPr>
            <w:noProof/>
            <w:webHidden/>
          </w:rPr>
          <w:fldChar w:fldCharType="begin"/>
        </w:r>
        <w:r w:rsidR="00FF4979">
          <w:rPr>
            <w:noProof/>
            <w:webHidden/>
          </w:rPr>
          <w:instrText xml:space="preserve"> PAGEREF _Toc423360617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18" w:history="1">
        <w:r w:rsidR="00FF4979" w:rsidRPr="00D04E8D">
          <w:rPr>
            <w:rStyle w:val="Hiperhivatkozs"/>
            <w:rFonts w:cs="Arial"/>
            <w:noProof/>
          </w:rPr>
          <w:t>I.2.4.</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felügyelőbizottság</w:t>
        </w:r>
        <w:r w:rsidR="00FF4979">
          <w:rPr>
            <w:noProof/>
            <w:webHidden/>
          </w:rPr>
          <w:tab/>
        </w:r>
        <w:r>
          <w:rPr>
            <w:noProof/>
            <w:webHidden/>
          </w:rPr>
          <w:fldChar w:fldCharType="begin"/>
        </w:r>
        <w:r w:rsidR="00FF4979">
          <w:rPr>
            <w:noProof/>
            <w:webHidden/>
          </w:rPr>
          <w:instrText xml:space="preserve"> PAGEREF _Toc423360618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19" w:history="1">
        <w:r w:rsidR="00FF4979" w:rsidRPr="00D04E8D">
          <w:rPr>
            <w:rStyle w:val="Hiperhivatkozs"/>
            <w:rFonts w:cs="Arial"/>
            <w:noProof/>
          </w:rPr>
          <w:t>I.3.</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Bank működése törvényességének ellenőrzése</w:t>
        </w:r>
        <w:r w:rsidR="00FF4979">
          <w:rPr>
            <w:noProof/>
            <w:webHidden/>
          </w:rPr>
          <w:tab/>
        </w:r>
        <w:r>
          <w:rPr>
            <w:noProof/>
            <w:webHidden/>
          </w:rPr>
          <w:fldChar w:fldCharType="begin"/>
        </w:r>
        <w:r w:rsidR="00FF4979">
          <w:rPr>
            <w:noProof/>
            <w:webHidden/>
          </w:rPr>
          <w:instrText xml:space="preserve"> PAGEREF _Toc423360619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0" w:history="1">
        <w:r w:rsidR="00FF4979" w:rsidRPr="00D04E8D">
          <w:rPr>
            <w:rStyle w:val="Hiperhivatkozs"/>
            <w:rFonts w:cs="Arial"/>
            <w:noProof/>
          </w:rPr>
          <w:t>I.3.1.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könyvvizsgáló, az Állami Számvevőszék</w:t>
        </w:r>
        <w:r w:rsidR="00FF4979">
          <w:rPr>
            <w:noProof/>
            <w:webHidden/>
          </w:rPr>
          <w:tab/>
        </w:r>
        <w:r>
          <w:rPr>
            <w:noProof/>
            <w:webHidden/>
          </w:rPr>
          <w:fldChar w:fldCharType="begin"/>
        </w:r>
        <w:r w:rsidR="00FF4979">
          <w:rPr>
            <w:noProof/>
            <w:webHidden/>
          </w:rPr>
          <w:instrText xml:space="preserve"> PAGEREF _Toc423360620 \h </w:instrText>
        </w:r>
        <w:r>
          <w:rPr>
            <w:noProof/>
            <w:webHidden/>
          </w:rPr>
        </w:r>
        <w:r>
          <w:rPr>
            <w:noProof/>
            <w:webHidden/>
          </w:rPr>
          <w:fldChar w:fldCharType="separate"/>
        </w:r>
        <w:r w:rsidR="008F7FE6">
          <w:rPr>
            <w:noProof/>
            <w:webHidden/>
          </w:rPr>
          <w:t>5</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21" w:history="1">
        <w:r w:rsidR="00FF4979" w:rsidRPr="00D04E8D">
          <w:rPr>
            <w:rStyle w:val="Hiperhivatkozs"/>
            <w:rFonts w:cs="Arial"/>
            <w:noProof/>
          </w:rPr>
          <w:t>I.4.</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Bank munkaszervezete</w:t>
        </w:r>
        <w:r w:rsidR="00FF4979">
          <w:rPr>
            <w:noProof/>
            <w:webHidden/>
          </w:rPr>
          <w:tab/>
        </w:r>
        <w:r>
          <w:rPr>
            <w:noProof/>
            <w:webHidden/>
          </w:rPr>
          <w:fldChar w:fldCharType="begin"/>
        </w:r>
        <w:r w:rsidR="00FF4979">
          <w:rPr>
            <w:noProof/>
            <w:webHidden/>
          </w:rPr>
          <w:instrText xml:space="preserve"> PAGEREF _Toc423360621 \h </w:instrText>
        </w:r>
        <w:r>
          <w:rPr>
            <w:noProof/>
            <w:webHidden/>
          </w:rPr>
        </w:r>
        <w:r>
          <w:rPr>
            <w:noProof/>
            <w:webHidden/>
          </w:rPr>
          <w:fldChar w:fldCharType="separate"/>
        </w:r>
        <w:r w:rsidR="008F7FE6">
          <w:rPr>
            <w:noProof/>
            <w:webHidden/>
          </w:rPr>
          <w:t>6</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2" w:history="1">
        <w:r w:rsidR="00FF4979" w:rsidRPr="00D04E8D">
          <w:rPr>
            <w:rStyle w:val="Hiperhivatkozs"/>
            <w:rFonts w:cs="Arial"/>
            <w:noProof/>
          </w:rPr>
          <w:t>I.4.1.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munkaszervezet vezetése</w:t>
        </w:r>
        <w:r w:rsidR="00FF4979">
          <w:rPr>
            <w:noProof/>
            <w:webHidden/>
          </w:rPr>
          <w:tab/>
        </w:r>
        <w:r>
          <w:rPr>
            <w:noProof/>
            <w:webHidden/>
          </w:rPr>
          <w:fldChar w:fldCharType="begin"/>
        </w:r>
        <w:r w:rsidR="00FF4979">
          <w:rPr>
            <w:noProof/>
            <w:webHidden/>
          </w:rPr>
          <w:instrText xml:space="preserve"> PAGEREF _Toc423360622 \h </w:instrText>
        </w:r>
        <w:r>
          <w:rPr>
            <w:noProof/>
            <w:webHidden/>
          </w:rPr>
        </w:r>
        <w:r>
          <w:rPr>
            <w:noProof/>
            <w:webHidden/>
          </w:rPr>
          <w:fldChar w:fldCharType="separate"/>
        </w:r>
        <w:r w:rsidR="008F7FE6">
          <w:rPr>
            <w:noProof/>
            <w:webHidden/>
          </w:rPr>
          <w:t>6</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3" w:history="1">
        <w:r w:rsidR="00FF4979" w:rsidRPr="00D04E8D">
          <w:rPr>
            <w:rStyle w:val="Hiperhivatkozs"/>
            <w:rFonts w:cs="Arial"/>
            <w:noProof/>
          </w:rPr>
          <w:t>I.4.2.</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munkaszervezet vezetési szintjei</w:t>
        </w:r>
        <w:r w:rsidR="00FF4979">
          <w:rPr>
            <w:noProof/>
            <w:webHidden/>
          </w:rPr>
          <w:tab/>
        </w:r>
        <w:r>
          <w:rPr>
            <w:noProof/>
            <w:webHidden/>
          </w:rPr>
          <w:fldChar w:fldCharType="begin"/>
        </w:r>
        <w:r w:rsidR="00FF4979">
          <w:rPr>
            <w:noProof/>
            <w:webHidden/>
          </w:rPr>
          <w:instrText xml:space="preserve"> PAGEREF _Toc423360623 \h </w:instrText>
        </w:r>
        <w:r>
          <w:rPr>
            <w:noProof/>
            <w:webHidden/>
          </w:rPr>
        </w:r>
        <w:r>
          <w:rPr>
            <w:noProof/>
            <w:webHidden/>
          </w:rPr>
          <w:fldChar w:fldCharType="separate"/>
        </w:r>
        <w:r w:rsidR="008F7FE6">
          <w:rPr>
            <w:noProof/>
            <w:webHidden/>
          </w:rPr>
          <w:t>6</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4" w:history="1">
        <w:r w:rsidR="00FF4979" w:rsidRPr="00D04E8D">
          <w:rPr>
            <w:rStyle w:val="Hiperhivatkozs"/>
            <w:rFonts w:cs="Arial"/>
            <w:noProof/>
          </w:rPr>
          <w:t>I.4.3.</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Rendszeresen ülésező fórumok</w:t>
        </w:r>
        <w:r w:rsidR="00FF4979">
          <w:rPr>
            <w:noProof/>
            <w:webHidden/>
          </w:rPr>
          <w:tab/>
        </w:r>
        <w:r>
          <w:rPr>
            <w:noProof/>
            <w:webHidden/>
          </w:rPr>
          <w:fldChar w:fldCharType="begin"/>
        </w:r>
        <w:r w:rsidR="00FF4979">
          <w:rPr>
            <w:noProof/>
            <w:webHidden/>
          </w:rPr>
          <w:instrText xml:space="preserve"> PAGEREF _Toc423360624 \h </w:instrText>
        </w:r>
        <w:r>
          <w:rPr>
            <w:noProof/>
            <w:webHidden/>
          </w:rPr>
        </w:r>
        <w:r>
          <w:rPr>
            <w:noProof/>
            <w:webHidden/>
          </w:rPr>
          <w:fldChar w:fldCharType="separate"/>
        </w:r>
        <w:r w:rsidR="008F7FE6">
          <w:rPr>
            <w:noProof/>
            <w:webHidden/>
          </w:rPr>
          <w:t>12</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5" w:history="1">
        <w:r w:rsidR="00FF4979" w:rsidRPr="00D04E8D">
          <w:rPr>
            <w:rStyle w:val="Hiperhivatkozs"/>
            <w:rFonts w:cs="Arial"/>
            <w:noProof/>
          </w:rPr>
          <w:t>I.4.4.</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Bankban működő egyéb testületek</w:t>
        </w:r>
        <w:r w:rsidR="00FF4979">
          <w:rPr>
            <w:noProof/>
            <w:webHidden/>
          </w:rPr>
          <w:tab/>
        </w:r>
        <w:r>
          <w:rPr>
            <w:noProof/>
            <w:webHidden/>
          </w:rPr>
          <w:fldChar w:fldCharType="begin"/>
        </w:r>
        <w:r w:rsidR="00FF4979">
          <w:rPr>
            <w:noProof/>
            <w:webHidden/>
          </w:rPr>
          <w:instrText xml:space="preserve"> PAGEREF _Toc423360625 \h </w:instrText>
        </w:r>
        <w:r>
          <w:rPr>
            <w:noProof/>
            <w:webHidden/>
          </w:rPr>
        </w:r>
        <w:r>
          <w:rPr>
            <w:noProof/>
            <w:webHidden/>
          </w:rPr>
          <w:fldChar w:fldCharType="separate"/>
        </w:r>
        <w:r w:rsidR="008F7FE6">
          <w:rPr>
            <w:noProof/>
            <w:webHidden/>
          </w:rPr>
          <w:t>12</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6" w:history="1">
        <w:r w:rsidR="00FF4979" w:rsidRPr="00D04E8D">
          <w:rPr>
            <w:rStyle w:val="Hiperhivatkozs"/>
            <w:rFonts w:cs="Arial"/>
            <w:noProof/>
          </w:rPr>
          <w:t>I.4.5.</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Pénzügyi Békéltető Testület</w:t>
        </w:r>
        <w:r w:rsidR="00FF4979">
          <w:rPr>
            <w:noProof/>
            <w:webHidden/>
          </w:rPr>
          <w:tab/>
        </w:r>
        <w:r>
          <w:rPr>
            <w:noProof/>
            <w:webHidden/>
          </w:rPr>
          <w:fldChar w:fldCharType="begin"/>
        </w:r>
        <w:r w:rsidR="00FF4979">
          <w:rPr>
            <w:noProof/>
            <w:webHidden/>
          </w:rPr>
          <w:instrText xml:space="preserve"> PAGEREF _Toc423360626 \h </w:instrText>
        </w:r>
        <w:r>
          <w:rPr>
            <w:noProof/>
            <w:webHidden/>
          </w:rPr>
        </w:r>
        <w:r>
          <w:rPr>
            <w:noProof/>
            <w:webHidden/>
          </w:rPr>
          <w:fldChar w:fldCharType="separate"/>
        </w:r>
        <w:r w:rsidR="008F7FE6">
          <w:rPr>
            <w:noProof/>
            <w:webHidden/>
          </w:rPr>
          <w:t>13</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27" w:history="1">
        <w:r w:rsidR="00FF4979" w:rsidRPr="00D04E8D">
          <w:rPr>
            <w:rStyle w:val="Hiperhivatkozs"/>
            <w:rFonts w:cs="Arial"/>
            <w:noProof/>
          </w:rPr>
          <w:t>I.5.</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hatáskörök</w:t>
        </w:r>
        <w:r w:rsidR="00FF4979">
          <w:rPr>
            <w:noProof/>
            <w:webHidden/>
          </w:rPr>
          <w:tab/>
        </w:r>
        <w:r>
          <w:rPr>
            <w:noProof/>
            <w:webHidden/>
          </w:rPr>
          <w:fldChar w:fldCharType="begin"/>
        </w:r>
        <w:r w:rsidR="00FF4979">
          <w:rPr>
            <w:noProof/>
            <w:webHidden/>
          </w:rPr>
          <w:instrText xml:space="preserve"> PAGEREF _Toc423360627 \h </w:instrText>
        </w:r>
        <w:r>
          <w:rPr>
            <w:noProof/>
            <w:webHidden/>
          </w:rPr>
        </w:r>
        <w:r>
          <w:rPr>
            <w:noProof/>
            <w:webHidden/>
          </w:rPr>
          <w:fldChar w:fldCharType="separate"/>
        </w:r>
        <w:r w:rsidR="008F7FE6">
          <w:rPr>
            <w:noProof/>
            <w:webHidden/>
          </w:rPr>
          <w:t>13</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8" w:history="1">
        <w:r w:rsidR="00FF4979" w:rsidRPr="00D04E8D">
          <w:rPr>
            <w:rStyle w:val="Hiperhivatkozs"/>
            <w:rFonts w:cs="Arial"/>
            <w:noProof/>
          </w:rPr>
          <w:t>I.5.1.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Testületi és vezetői hatáskörök</w:t>
        </w:r>
        <w:r w:rsidR="00FF4979">
          <w:rPr>
            <w:noProof/>
            <w:webHidden/>
          </w:rPr>
          <w:tab/>
        </w:r>
        <w:r>
          <w:rPr>
            <w:noProof/>
            <w:webHidden/>
          </w:rPr>
          <w:fldChar w:fldCharType="begin"/>
        </w:r>
        <w:r w:rsidR="00FF4979">
          <w:rPr>
            <w:noProof/>
            <w:webHidden/>
          </w:rPr>
          <w:instrText xml:space="preserve"> PAGEREF _Toc423360628 \h </w:instrText>
        </w:r>
        <w:r>
          <w:rPr>
            <w:noProof/>
            <w:webHidden/>
          </w:rPr>
        </w:r>
        <w:r>
          <w:rPr>
            <w:noProof/>
            <w:webHidden/>
          </w:rPr>
          <w:fldChar w:fldCharType="separate"/>
        </w:r>
        <w:r w:rsidR="008F7FE6">
          <w:rPr>
            <w:noProof/>
            <w:webHidden/>
          </w:rPr>
          <w:t>13</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29" w:history="1">
        <w:r w:rsidR="00FF4979" w:rsidRPr="00D04E8D">
          <w:rPr>
            <w:rStyle w:val="Hiperhivatkozs"/>
            <w:rFonts w:cs="Arial"/>
            <w:noProof/>
          </w:rPr>
          <w:t>I.5.2.</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Az aláírások, a kötelezettségvállalások és az utalványozások rendje</w:t>
        </w:r>
        <w:r w:rsidR="00FF4979">
          <w:rPr>
            <w:noProof/>
            <w:webHidden/>
          </w:rPr>
          <w:tab/>
        </w:r>
        <w:r>
          <w:rPr>
            <w:noProof/>
            <w:webHidden/>
          </w:rPr>
          <w:fldChar w:fldCharType="begin"/>
        </w:r>
        <w:r w:rsidR="00FF4979">
          <w:rPr>
            <w:noProof/>
            <w:webHidden/>
          </w:rPr>
          <w:instrText xml:space="preserve"> PAGEREF _Toc423360629 \h </w:instrText>
        </w:r>
        <w:r>
          <w:rPr>
            <w:noProof/>
            <w:webHidden/>
          </w:rPr>
        </w:r>
        <w:r>
          <w:rPr>
            <w:noProof/>
            <w:webHidden/>
          </w:rPr>
          <w:fldChar w:fldCharType="separate"/>
        </w:r>
        <w:r w:rsidR="008F7FE6">
          <w:rPr>
            <w:noProof/>
            <w:webHidden/>
          </w:rPr>
          <w:t>20</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30" w:history="1">
        <w:r w:rsidR="00FF4979" w:rsidRPr="00D04E8D">
          <w:rPr>
            <w:rStyle w:val="Hiperhivatkozs"/>
            <w:rFonts w:cs="Arial"/>
            <w:noProof/>
          </w:rPr>
          <w:t>I.5.3.</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panaszok kezelésének rendje</w:t>
        </w:r>
        <w:r w:rsidR="00FF4979">
          <w:rPr>
            <w:noProof/>
            <w:webHidden/>
          </w:rPr>
          <w:tab/>
        </w:r>
        <w:r>
          <w:rPr>
            <w:noProof/>
            <w:webHidden/>
          </w:rPr>
          <w:fldChar w:fldCharType="begin"/>
        </w:r>
        <w:r w:rsidR="00FF4979">
          <w:rPr>
            <w:noProof/>
            <w:webHidden/>
          </w:rPr>
          <w:instrText xml:space="preserve"> PAGEREF _Toc423360630 \h </w:instrText>
        </w:r>
        <w:r>
          <w:rPr>
            <w:noProof/>
            <w:webHidden/>
          </w:rPr>
        </w:r>
        <w:r>
          <w:rPr>
            <w:noProof/>
            <w:webHidden/>
          </w:rPr>
          <w:fldChar w:fldCharType="separate"/>
        </w:r>
        <w:r w:rsidR="008F7FE6">
          <w:rPr>
            <w:noProof/>
            <w:webHidden/>
          </w:rPr>
          <w:t>23</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31" w:history="1">
        <w:r w:rsidR="00FF4979" w:rsidRPr="00D04E8D">
          <w:rPr>
            <w:rStyle w:val="Hiperhivatkozs"/>
            <w:rFonts w:cs="Arial"/>
            <w:noProof/>
          </w:rPr>
          <w:t>I.6.</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szabályozottság</w:t>
        </w:r>
        <w:r w:rsidR="00FF4979">
          <w:rPr>
            <w:noProof/>
            <w:webHidden/>
          </w:rPr>
          <w:tab/>
        </w:r>
        <w:r>
          <w:rPr>
            <w:noProof/>
            <w:webHidden/>
          </w:rPr>
          <w:fldChar w:fldCharType="begin"/>
        </w:r>
        <w:r w:rsidR="00FF4979">
          <w:rPr>
            <w:noProof/>
            <w:webHidden/>
          </w:rPr>
          <w:instrText xml:space="preserve"> PAGEREF _Toc423360631 \h </w:instrText>
        </w:r>
        <w:r>
          <w:rPr>
            <w:noProof/>
            <w:webHidden/>
          </w:rPr>
        </w:r>
        <w:r>
          <w:rPr>
            <w:noProof/>
            <w:webHidden/>
          </w:rPr>
          <w:fldChar w:fldCharType="separate"/>
        </w:r>
        <w:r w:rsidR="008F7FE6">
          <w:rPr>
            <w:noProof/>
            <w:webHidden/>
          </w:rPr>
          <w:t>24</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32" w:history="1">
        <w:r w:rsidR="00FF4979" w:rsidRPr="00D04E8D">
          <w:rPr>
            <w:rStyle w:val="Hiperhivatkozs"/>
            <w:rFonts w:cs="Arial"/>
            <w:noProof/>
          </w:rPr>
          <w:t>I.6.1.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belső szabályok</w:t>
        </w:r>
        <w:r w:rsidR="00FF4979">
          <w:rPr>
            <w:noProof/>
            <w:webHidden/>
          </w:rPr>
          <w:tab/>
        </w:r>
        <w:r>
          <w:rPr>
            <w:noProof/>
            <w:webHidden/>
          </w:rPr>
          <w:fldChar w:fldCharType="begin"/>
        </w:r>
        <w:r w:rsidR="00FF4979">
          <w:rPr>
            <w:noProof/>
            <w:webHidden/>
          </w:rPr>
          <w:instrText xml:space="preserve"> PAGEREF _Toc423360632 \h </w:instrText>
        </w:r>
        <w:r>
          <w:rPr>
            <w:noProof/>
            <w:webHidden/>
          </w:rPr>
        </w:r>
        <w:r>
          <w:rPr>
            <w:noProof/>
            <w:webHidden/>
          </w:rPr>
          <w:fldChar w:fldCharType="separate"/>
        </w:r>
        <w:r w:rsidR="008F7FE6">
          <w:rPr>
            <w:noProof/>
            <w:webHidden/>
          </w:rPr>
          <w:t>24</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33" w:history="1">
        <w:r w:rsidR="00FF4979" w:rsidRPr="00D04E8D">
          <w:rPr>
            <w:rStyle w:val="Hiperhivatkozs"/>
            <w:rFonts w:cs="Arial"/>
            <w:noProof/>
          </w:rPr>
          <w:t>I.6.2.</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Technológiai eljárások</w:t>
        </w:r>
        <w:r w:rsidR="00FF4979">
          <w:rPr>
            <w:noProof/>
            <w:webHidden/>
          </w:rPr>
          <w:tab/>
        </w:r>
        <w:r>
          <w:rPr>
            <w:noProof/>
            <w:webHidden/>
          </w:rPr>
          <w:fldChar w:fldCharType="begin"/>
        </w:r>
        <w:r w:rsidR="00FF4979">
          <w:rPr>
            <w:noProof/>
            <w:webHidden/>
          </w:rPr>
          <w:instrText xml:space="preserve"> PAGEREF _Toc423360633 \h </w:instrText>
        </w:r>
        <w:r>
          <w:rPr>
            <w:noProof/>
            <w:webHidden/>
          </w:rPr>
        </w:r>
        <w:r>
          <w:rPr>
            <w:noProof/>
            <w:webHidden/>
          </w:rPr>
          <w:fldChar w:fldCharType="separate"/>
        </w:r>
        <w:r w:rsidR="008F7FE6">
          <w:rPr>
            <w:noProof/>
            <w:webHidden/>
          </w:rPr>
          <w:t>26</w:t>
        </w:r>
        <w:r>
          <w:rPr>
            <w:noProof/>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34" w:history="1">
        <w:r w:rsidR="00FF4979" w:rsidRPr="00D04E8D">
          <w:rPr>
            <w:rStyle w:val="Hiperhivatkozs"/>
            <w:rFonts w:cs="Arial"/>
            <w:noProof/>
          </w:rPr>
          <w:t>I.6.3.</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Közzététel</w:t>
        </w:r>
        <w:r w:rsidR="00FF4979">
          <w:rPr>
            <w:noProof/>
            <w:webHidden/>
          </w:rPr>
          <w:tab/>
        </w:r>
        <w:r>
          <w:rPr>
            <w:noProof/>
            <w:webHidden/>
          </w:rPr>
          <w:fldChar w:fldCharType="begin"/>
        </w:r>
        <w:r w:rsidR="00FF4979">
          <w:rPr>
            <w:noProof/>
            <w:webHidden/>
          </w:rPr>
          <w:instrText xml:space="preserve"> PAGEREF _Toc423360634 \h </w:instrText>
        </w:r>
        <w:r>
          <w:rPr>
            <w:noProof/>
            <w:webHidden/>
          </w:rPr>
        </w:r>
        <w:r>
          <w:rPr>
            <w:noProof/>
            <w:webHidden/>
          </w:rPr>
          <w:fldChar w:fldCharType="separate"/>
        </w:r>
        <w:r w:rsidR="008F7FE6">
          <w:rPr>
            <w:noProof/>
            <w:webHidden/>
          </w:rPr>
          <w:t>26</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35" w:history="1">
        <w:r w:rsidR="00FF4979" w:rsidRPr="00D04E8D">
          <w:rPr>
            <w:rStyle w:val="Hiperhivatkozs"/>
            <w:rFonts w:cs="Arial"/>
            <w:noProof/>
          </w:rPr>
          <w:t>I.7.</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képviselet</w:t>
        </w:r>
        <w:r w:rsidR="00FF4979">
          <w:rPr>
            <w:noProof/>
            <w:webHidden/>
          </w:rPr>
          <w:tab/>
        </w:r>
        <w:r>
          <w:rPr>
            <w:noProof/>
            <w:webHidden/>
          </w:rPr>
          <w:fldChar w:fldCharType="begin"/>
        </w:r>
        <w:r w:rsidR="00FF4979">
          <w:rPr>
            <w:noProof/>
            <w:webHidden/>
          </w:rPr>
          <w:instrText xml:space="preserve"> PAGEREF _Toc423360635 \h </w:instrText>
        </w:r>
        <w:r>
          <w:rPr>
            <w:noProof/>
            <w:webHidden/>
          </w:rPr>
        </w:r>
        <w:r>
          <w:rPr>
            <w:noProof/>
            <w:webHidden/>
          </w:rPr>
          <w:fldChar w:fldCharType="separate"/>
        </w:r>
        <w:r w:rsidR="008F7FE6">
          <w:rPr>
            <w:noProof/>
            <w:webHidden/>
          </w:rPr>
          <w:t>26</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36" w:history="1">
        <w:r w:rsidR="00FF4979" w:rsidRPr="00D04E8D">
          <w:rPr>
            <w:rStyle w:val="Hiperhivatkozs"/>
            <w:rFonts w:cs="Arial"/>
            <w:noProof/>
          </w:rPr>
          <w:t>I.8.</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Tulajdonosi képviselet</w:t>
        </w:r>
        <w:r w:rsidR="00FF4979">
          <w:rPr>
            <w:noProof/>
            <w:webHidden/>
          </w:rPr>
          <w:tab/>
        </w:r>
        <w:r>
          <w:rPr>
            <w:noProof/>
            <w:webHidden/>
          </w:rPr>
          <w:fldChar w:fldCharType="begin"/>
        </w:r>
        <w:r w:rsidR="00FF4979">
          <w:rPr>
            <w:noProof/>
            <w:webHidden/>
          </w:rPr>
          <w:instrText xml:space="preserve"> PAGEREF _Toc423360636 \h </w:instrText>
        </w:r>
        <w:r>
          <w:rPr>
            <w:noProof/>
            <w:webHidden/>
          </w:rPr>
        </w:r>
        <w:r>
          <w:rPr>
            <w:noProof/>
            <w:webHidden/>
          </w:rPr>
          <w:fldChar w:fldCharType="separate"/>
        </w:r>
        <w:r w:rsidR="008F7FE6">
          <w:rPr>
            <w:noProof/>
            <w:webHidden/>
          </w:rPr>
          <w:t>27</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37" w:history="1">
        <w:r w:rsidR="00FF4979" w:rsidRPr="00D04E8D">
          <w:rPr>
            <w:rStyle w:val="Hiperhivatkozs"/>
            <w:rFonts w:cs="Arial"/>
            <w:noProof/>
          </w:rPr>
          <w:t>I.9.</w:t>
        </w:r>
        <w:r w:rsidR="00FF4979">
          <w:rPr>
            <w:rFonts w:asciiTheme="minorHAnsi" w:eastAsiaTheme="minorEastAsia" w:hAnsiTheme="minorHAnsi" w:cstheme="minorBidi"/>
            <w:smallCaps w:val="0"/>
            <w:noProof/>
            <w:sz w:val="22"/>
            <w:lang w:val="hu-HU" w:eastAsia="hu-HU"/>
          </w:rPr>
          <w:tab/>
        </w:r>
        <w:r w:rsidR="00FF4979" w:rsidRPr="00D04E8D">
          <w:rPr>
            <w:rStyle w:val="Hiperhivatkozs"/>
            <w:rFonts w:cs="Arial"/>
            <w:noProof/>
          </w:rPr>
          <w:t>A munkavállalók jogállása, jogai és kötelezettségei</w:t>
        </w:r>
        <w:r w:rsidR="00FF4979">
          <w:rPr>
            <w:noProof/>
            <w:webHidden/>
          </w:rPr>
          <w:tab/>
        </w:r>
        <w:r>
          <w:rPr>
            <w:noProof/>
            <w:webHidden/>
          </w:rPr>
          <w:fldChar w:fldCharType="begin"/>
        </w:r>
        <w:r w:rsidR="00FF4979">
          <w:rPr>
            <w:noProof/>
            <w:webHidden/>
          </w:rPr>
          <w:instrText xml:space="preserve"> PAGEREF _Toc423360637 \h </w:instrText>
        </w:r>
        <w:r>
          <w:rPr>
            <w:noProof/>
            <w:webHidden/>
          </w:rPr>
        </w:r>
        <w:r>
          <w:rPr>
            <w:noProof/>
            <w:webHidden/>
          </w:rPr>
          <w:fldChar w:fldCharType="separate"/>
        </w:r>
        <w:r w:rsidR="008F7FE6">
          <w:rPr>
            <w:noProof/>
            <w:webHidden/>
          </w:rPr>
          <w:t>28</w:t>
        </w:r>
        <w:r>
          <w:rPr>
            <w:noProof/>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38" w:history="1">
        <w:r w:rsidR="00FF4979" w:rsidRPr="00D04E8D">
          <w:rPr>
            <w:rStyle w:val="Hiperhivatkozs"/>
            <w:rFonts w:cs="Arial"/>
          </w:rPr>
          <w:t>II. KÜLÖNÖS RÉSZ</w:t>
        </w:r>
        <w:r w:rsidR="00FF4979">
          <w:rPr>
            <w:webHidden/>
          </w:rPr>
          <w:tab/>
        </w:r>
        <w:r>
          <w:rPr>
            <w:webHidden/>
          </w:rPr>
          <w:fldChar w:fldCharType="begin"/>
        </w:r>
        <w:r w:rsidR="00FF4979">
          <w:rPr>
            <w:webHidden/>
          </w:rPr>
          <w:instrText xml:space="preserve"> PAGEREF _Toc423360638 \h </w:instrText>
        </w:r>
        <w:r>
          <w:rPr>
            <w:webHidden/>
          </w:rPr>
        </w:r>
        <w:r>
          <w:rPr>
            <w:webHidden/>
          </w:rPr>
          <w:fldChar w:fldCharType="separate"/>
        </w:r>
        <w:r w:rsidR="008F7FE6">
          <w:rPr>
            <w:webHidden/>
          </w:rPr>
          <w:t>30</w:t>
        </w:r>
        <w:r>
          <w:rPr>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39" w:history="1">
        <w:r w:rsidR="00FF4979" w:rsidRPr="00D04E8D">
          <w:rPr>
            <w:rStyle w:val="Hiperhivatkozs"/>
            <w:rFonts w:cs="Arial"/>
          </w:rPr>
          <w:t>1. Az elnök irányítása alá tartozó szervezeti egységek</w:t>
        </w:r>
        <w:r w:rsidR="00FF4979">
          <w:rPr>
            <w:webHidden/>
          </w:rPr>
          <w:tab/>
        </w:r>
        <w:r>
          <w:rPr>
            <w:webHidden/>
          </w:rPr>
          <w:fldChar w:fldCharType="begin"/>
        </w:r>
        <w:r w:rsidR="00FF4979">
          <w:rPr>
            <w:webHidden/>
          </w:rPr>
          <w:instrText xml:space="preserve"> PAGEREF _Toc423360639 \h </w:instrText>
        </w:r>
        <w:r>
          <w:rPr>
            <w:webHidden/>
          </w:rPr>
        </w:r>
        <w:r>
          <w:rPr>
            <w:webHidden/>
          </w:rPr>
          <w:fldChar w:fldCharType="separate"/>
        </w:r>
        <w:r w:rsidR="008F7FE6">
          <w:rPr>
            <w:webHidden/>
          </w:rPr>
          <w:t>36</w:t>
        </w:r>
        <w:r>
          <w:rPr>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40" w:history="1">
        <w:r w:rsidR="00FF4979" w:rsidRPr="00D04E8D">
          <w:rPr>
            <w:rStyle w:val="Hiperhivatkozs"/>
            <w:rFonts w:cs="Arial"/>
            <w:noProof/>
          </w:rPr>
          <w:t>1.1. Az elnök közvetlen irányítása alá tartozó szervezeti egységek</w:t>
        </w:r>
        <w:r w:rsidR="00FF4979">
          <w:rPr>
            <w:noProof/>
            <w:webHidden/>
          </w:rPr>
          <w:tab/>
        </w:r>
        <w:r>
          <w:rPr>
            <w:noProof/>
            <w:webHidden/>
          </w:rPr>
          <w:fldChar w:fldCharType="begin"/>
        </w:r>
        <w:r w:rsidR="00FF4979">
          <w:rPr>
            <w:noProof/>
            <w:webHidden/>
          </w:rPr>
          <w:instrText xml:space="preserve"> PAGEREF _Toc423360640 \h </w:instrText>
        </w:r>
        <w:r>
          <w:rPr>
            <w:noProof/>
            <w:webHidden/>
          </w:rPr>
        </w:r>
        <w:r>
          <w:rPr>
            <w:noProof/>
            <w:webHidden/>
          </w:rPr>
          <w:fldChar w:fldCharType="separate"/>
        </w:r>
        <w:r w:rsidR="008F7FE6">
          <w:rPr>
            <w:noProof/>
            <w:webHidden/>
          </w:rPr>
          <w:t>36</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41" w:history="1">
        <w:r w:rsidR="00FF4979" w:rsidRPr="00D04E8D">
          <w:rPr>
            <w:rStyle w:val="Hiperhivatkozs"/>
            <w:rFonts w:cs="Arial"/>
            <w:noProof/>
          </w:rPr>
          <w:t>1.1.1. Elnöki kabinet</w:t>
        </w:r>
        <w:r w:rsidR="00FF4979">
          <w:rPr>
            <w:noProof/>
            <w:webHidden/>
          </w:rPr>
          <w:tab/>
        </w:r>
        <w:r>
          <w:rPr>
            <w:noProof/>
            <w:webHidden/>
          </w:rPr>
          <w:fldChar w:fldCharType="begin"/>
        </w:r>
        <w:r w:rsidR="00FF4979">
          <w:rPr>
            <w:noProof/>
            <w:webHidden/>
          </w:rPr>
          <w:instrText xml:space="preserve"> PAGEREF _Toc423360641 \h </w:instrText>
        </w:r>
        <w:r>
          <w:rPr>
            <w:noProof/>
            <w:webHidden/>
          </w:rPr>
        </w:r>
        <w:r>
          <w:rPr>
            <w:noProof/>
            <w:webHidden/>
          </w:rPr>
          <w:fldChar w:fldCharType="separate"/>
        </w:r>
        <w:r w:rsidR="008F7FE6">
          <w:rPr>
            <w:noProof/>
            <w:webHidden/>
          </w:rPr>
          <w:t>36</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42" w:history="1">
        <w:r w:rsidR="00FF4979" w:rsidRPr="00D04E8D">
          <w:rPr>
            <w:rStyle w:val="Hiperhivatkozs"/>
            <w:rFonts w:cs="Arial"/>
            <w:noProof/>
          </w:rPr>
          <w:t>1.2. A személyügyekért felelős ügyvezető igazgató irányítása alá tartozó szervezeti egységek</w:t>
        </w:r>
        <w:r w:rsidR="00FF4979">
          <w:rPr>
            <w:noProof/>
            <w:webHidden/>
          </w:rPr>
          <w:tab/>
        </w:r>
        <w:r>
          <w:rPr>
            <w:noProof/>
            <w:webHidden/>
          </w:rPr>
          <w:fldChar w:fldCharType="begin"/>
        </w:r>
        <w:r w:rsidR="00FF4979">
          <w:rPr>
            <w:noProof/>
            <w:webHidden/>
          </w:rPr>
          <w:instrText xml:space="preserve"> PAGEREF _Toc423360642 \h </w:instrText>
        </w:r>
        <w:r>
          <w:rPr>
            <w:noProof/>
            <w:webHidden/>
          </w:rPr>
        </w:r>
        <w:r>
          <w:rPr>
            <w:noProof/>
            <w:webHidden/>
          </w:rPr>
          <w:fldChar w:fldCharType="separate"/>
        </w:r>
        <w:r w:rsidR="008F7FE6">
          <w:rPr>
            <w:noProof/>
            <w:webHidden/>
          </w:rPr>
          <w:t>42</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43" w:history="1">
        <w:r w:rsidR="00FF4979" w:rsidRPr="00D04E8D">
          <w:rPr>
            <w:rStyle w:val="Hiperhivatkozs"/>
            <w:rFonts w:cs="Arial"/>
            <w:noProof/>
          </w:rPr>
          <w:t>1.2.1. Személyügyi igazgatóság</w:t>
        </w:r>
        <w:r w:rsidR="00FF4979">
          <w:rPr>
            <w:noProof/>
            <w:webHidden/>
          </w:rPr>
          <w:tab/>
        </w:r>
        <w:r>
          <w:rPr>
            <w:noProof/>
            <w:webHidden/>
          </w:rPr>
          <w:fldChar w:fldCharType="begin"/>
        </w:r>
        <w:r w:rsidR="00FF4979">
          <w:rPr>
            <w:noProof/>
            <w:webHidden/>
          </w:rPr>
          <w:instrText xml:space="preserve"> PAGEREF _Toc423360643 \h </w:instrText>
        </w:r>
        <w:r>
          <w:rPr>
            <w:noProof/>
            <w:webHidden/>
          </w:rPr>
        </w:r>
        <w:r>
          <w:rPr>
            <w:noProof/>
            <w:webHidden/>
          </w:rPr>
          <w:fldChar w:fldCharType="separate"/>
        </w:r>
        <w:r w:rsidR="008F7FE6">
          <w:rPr>
            <w:noProof/>
            <w:webHidden/>
          </w:rPr>
          <w:t>42</w:t>
        </w:r>
        <w:r>
          <w:rPr>
            <w:noProof/>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44" w:history="1">
        <w:r w:rsidR="00FF4979" w:rsidRPr="00D04E8D">
          <w:rPr>
            <w:rStyle w:val="Hiperhivatkozs"/>
            <w:rFonts w:cs="Arial"/>
          </w:rPr>
          <w:t>2. A monetáris politikáért, pénzügyi stabilitásért és hitelösztönzésért felelős alelnök irányítása alá tartozó szervezeti egységek</w:t>
        </w:r>
        <w:r w:rsidR="00FF4979">
          <w:rPr>
            <w:webHidden/>
          </w:rPr>
          <w:tab/>
        </w:r>
        <w:r>
          <w:rPr>
            <w:webHidden/>
          </w:rPr>
          <w:fldChar w:fldCharType="begin"/>
        </w:r>
        <w:r w:rsidR="00FF4979">
          <w:rPr>
            <w:webHidden/>
          </w:rPr>
          <w:instrText xml:space="preserve"> PAGEREF _Toc423360644 \h </w:instrText>
        </w:r>
        <w:r>
          <w:rPr>
            <w:webHidden/>
          </w:rPr>
        </w:r>
        <w:r>
          <w:rPr>
            <w:webHidden/>
          </w:rPr>
          <w:fldChar w:fldCharType="separate"/>
        </w:r>
        <w:r w:rsidR="008F7FE6">
          <w:rPr>
            <w:webHidden/>
          </w:rPr>
          <w:t>45</w:t>
        </w:r>
        <w:r>
          <w:rPr>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45" w:history="1">
        <w:r w:rsidR="00FF4979" w:rsidRPr="00D04E8D">
          <w:rPr>
            <w:rStyle w:val="Hiperhivatkozs"/>
            <w:rFonts w:cs="Arial"/>
            <w:noProof/>
          </w:rPr>
          <w:t>2.1. A monetáris politikáért, pénzügyi stabilitásért és hitelösztönzésért felelős alelnök közvetlen irányítása alá tartozó szervezeti egységek</w:t>
        </w:r>
        <w:r w:rsidR="00FF4979">
          <w:rPr>
            <w:noProof/>
            <w:webHidden/>
          </w:rPr>
          <w:tab/>
        </w:r>
        <w:r>
          <w:rPr>
            <w:noProof/>
            <w:webHidden/>
          </w:rPr>
          <w:fldChar w:fldCharType="begin"/>
        </w:r>
        <w:r w:rsidR="00FF4979">
          <w:rPr>
            <w:noProof/>
            <w:webHidden/>
          </w:rPr>
          <w:instrText xml:space="preserve"> PAGEREF _Toc423360645 \h </w:instrText>
        </w:r>
        <w:r>
          <w:rPr>
            <w:noProof/>
            <w:webHidden/>
          </w:rPr>
        </w:r>
        <w:r>
          <w:rPr>
            <w:noProof/>
            <w:webHidden/>
          </w:rPr>
          <w:fldChar w:fldCharType="separate"/>
        </w:r>
        <w:r w:rsidR="008F7FE6">
          <w:rPr>
            <w:noProof/>
            <w:webHidden/>
          </w:rPr>
          <w:t>45</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46" w:history="1">
        <w:r w:rsidR="00FF4979" w:rsidRPr="00D04E8D">
          <w:rPr>
            <w:rStyle w:val="Hiperhivatkozs"/>
            <w:rFonts w:cs="Arial"/>
            <w:noProof/>
          </w:rPr>
          <w:t>2.1.1. Kutatási főosztály</w:t>
        </w:r>
        <w:r w:rsidR="00FF4979">
          <w:rPr>
            <w:noProof/>
            <w:webHidden/>
          </w:rPr>
          <w:tab/>
        </w:r>
        <w:r>
          <w:rPr>
            <w:noProof/>
            <w:webHidden/>
          </w:rPr>
          <w:fldChar w:fldCharType="begin"/>
        </w:r>
        <w:r w:rsidR="00FF4979">
          <w:rPr>
            <w:noProof/>
            <w:webHidden/>
          </w:rPr>
          <w:instrText xml:space="preserve"> PAGEREF _Toc423360646 \h </w:instrText>
        </w:r>
        <w:r>
          <w:rPr>
            <w:noProof/>
            <w:webHidden/>
          </w:rPr>
        </w:r>
        <w:r>
          <w:rPr>
            <w:noProof/>
            <w:webHidden/>
          </w:rPr>
          <w:fldChar w:fldCharType="separate"/>
        </w:r>
        <w:r w:rsidR="008F7FE6">
          <w:rPr>
            <w:noProof/>
            <w:webHidden/>
          </w:rPr>
          <w:t>45</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47" w:history="1">
        <w:r w:rsidR="00FF4979" w:rsidRPr="00D04E8D">
          <w:rPr>
            <w:rStyle w:val="Hiperhivatkozs"/>
            <w:rFonts w:cs="Arial"/>
            <w:noProof/>
          </w:rPr>
          <w:t>2.2. A monetáris politikáért felelős ügyvezető igazgató irányítása alá tartozó szervezeti egységek</w:t>
        </w:r>
        <w:r w:rsidR="00FF4979">
          <w:rPr>
            <w:noProof/>
            <w:webHidden/>
          </w:rPr>
          <w:tab/>
        </w:r>
        <w:r>
          <w:rPr>
            <w:noProof/>
            <w:webHidden/>
          </w:rPr>
          <w:fldChar w:fldCharType="begin"/>
        </w:r>
        <w:r w:rsidR="00FF4979">
          <w:rPr>
            <w:noProof/>
            <w:webHidden/>
          </w:rPr>
          <w:instrText xml:space="preserve"> PAGEREF _Toc423360647 \h </w:instrText>
        </w:r>
        <w:r>
          <w:rPr>
            <w:noProof/>
            <w:webHidden/>
          </w:rPr>
        </w:r>
        <w:r>
          <w:rPr>
            <w:noProof/>
            <w:webHidden/>
          </w:rPr>
          <w:fldChar w:fldCharType="separate"/>
        </w:r>
        <w:r w:rsidR="008F7FE6">
          <w:rPr>
            <w:noProof/>
            <w:webHidden/>
          </w:rPr>
          <w:t>45</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48" w:history="1">
        <w:r w:rsidR="00FF4979" w:rsidRPr="00D04E8D">
          <w:rPr>
            <w:rStyle w:val="Hiperhivatkozs"/>
            <w:rFonts w:cs="Arial"/>
            <w:noProof/>
          </w:rPr>
          <w:t>2.2.1. Monetáris politika és pénzpiaci elemzés igazgatóság</w:t>
        </w:r>
        <w:r w:rsidR="00FF4979">
          <w:rPr>
            <w:noProof/>
            <w:webHidden/>
          </w:rPr>
          <w:tab/>
        </w:r>
        <w:r>
          <w:rPr>
            <w:noProof/>
            <w:webHidden/>
          </w:rPr>
          <w:fldChar w:fldCharType="begin"/>
        </w:r>
        <w:r w:rsidR="00FF4979">
          <w:rPr>
            <w:noProof/>
            <w:webHidden/>
          </w:rPr>
          <w:instrText xml:space="preserve"> PAGEREF _Toc423360648 \h </w:instrText>
        </w:r>
        <w:r>
          <w:rPr>
            <w:noProof/>
            <w:webHidden/>
          </w:rPr>
        </w:r>
        <w:r>
          <w:rPr>
            <w:noProof/>
            <w:webHidden/>
          </w:rPr>
          <w:fldChar w:fldCharType="separate"/>
        </w:r>
        <w:r w:rsidR="008F7FE6">
          <w:rPr>
            <w:noProof/>
            <w:webHidden/>
          </w:rPr>
          <w:t>46</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49" w:history="1">
        <w:r w:rsidR="00FF4979" w:rsidRPr="00D04E8D">
          <w:rPr>
            <w:rStyle w:val="Hiperhivatkozs"/>
            <w:rFonts w:cs="Arial"/>
            <w:noProof/>
          </w:rPr>
          <w:t>2.2.2. Közgazdasági előrejelzés és elemzés igazgatóság</w:t>
        </w:r>
        <w:r w:rsidR="00FF4979">
          <w:rPr>
            <w:noProof/>
            <w:webHidden/>
          </w:rPr>
          <w:tab/>
        </w:r>
        <w:r>
          <w:rPr>
            <w:noProof/>
            <w:webHidden/>
          </w:rPr>
          <w:fldChar w:fldCharType="begin"/>
        </w:r>
        <w:r w:rsidR="00FF4979">
          <w:rPr>
            <w:noProof/>
            <w:webHidden/>
          </w:rPr>
          <w:instrText xml:space="preserve"> PAGEREF _Toc423360649 \h </w:instrText>
        </w:r>
        <w:r>
          <w:rPr>
            <w:noProof/>
            <w:webHidden/>
          </w:rPr>
        </w:r>
        <w:r>
          <w:rPr>
            <w:noProof/>
            <w:webHidden/>
          </w:rPr>
          <w:fldChar w:fldCharType="separate"/>
        </w:r>
        <w:r w:rsidR="008F7FE6">
          <w:rPr>
            <w:noProof/>
            <w:webHidden/>
          </w:rPr>
          <w:t>49</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0" w:history="1">
        <w:r w:rsidR="00FF4979" w:rsidRPr="00D04E8D">
          <w:rPr>
            <w:rStyle w:val="Hiperhivatkozs"/>
            <w:rFonts w:cs="Arial"/>
            <w:noProof/>
          </w:rPr>
          <w:t>2.2.3. Pénz- és devizapiac igazgatóság</w:t>
        </w:r>
        <w:r w:rsidR="00FF4979">
          <w:rPr>
            <w:noProof/>
            <w:webHidden/>
          </w:rPr>
          <w:tab/>
        </w:r>
        <w:r>
          <w:rPr>
            <w:noProof/>
            <w:webHidden/>
          </w:rPr>
          <w:fldChar w:fldCharType="begin"/>
        </w:r>
        <w:r w:rsidR="00FF4979">
          <w:rPr>
            <w:noProof/>
            <w:webHidden/>
          </w:rPr>
          <w:instrText xml:space="preserve"> PAGEREF _Toc423360650 \h </w:instrText>
        </w:r>
        <w:r>
          <w:rPr>
            <w:noProof/>
            <w:webHidden/>
          </w:rPr>
        </w:r>
        <w:r>
          <w:rPr>
            <w:noProof/>
            <w:webHidden/>
          </w:rPr>
          <w:fldChar w:fldCharType="separate"/>
        </w:r>
        <w:r w:rsidR="008F7FE6">
          <w:rPr>
            <w:noProof/>
            <w:webHidden/>
          </w:rPr>
          <w:t>50</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1" w:history="1">
        <w:r w:rsidR="00FF4979" w:rsidRPr="00D04E8D">
          <w:rPr>
            <w:rStyle w:val="Hiperhivatkozs"/>
            <w:rFonts w:cs="Arial"/>
            <w:noProof/>
          </w:rPr>
          <w:t>2.2.4. Költségvetési elemzések igazgatóság</w:t>
        </w:r>
        <w:r w:rsidR="00FF4979">
          <w:rPr>
            <w:noProof/>
            <w:webHidden/>
          </w:rPr>
          <w:tab/>
        </w:r>
        <w:r>
          <w:rPr>
            <w:noProof/>
            <w:webHidden/>
          </w:rPr>
          <w:fldChar w:fldCharType="begin"/>
        </w:r>
        <w:r w:rsidR="00FF4979">
          <w:rPr>
            <w:noProof/>
            <w:webHidden/>
          </w:rPr>
          <w:instrText xml:space="preserve"> PAGEREF _Toc423360651 \h </w:instrText>
        </w:r>
        <w:r>
          <w:rPr>
            <w:noProof/>
            <w:webHidden/>
          </w:rPr>
        </w:r>
        <w:r>
          <w:rPr>
            <w:noProof/>
            <w:webHidden/>
          </w:rPr>
          <w:fldChar w:fldCharType="separate"/>
        </w:r>
        <w:r w:rsidR="008F7FE6">
          <w:rPr>
            <w:noProof/>
            <w:webHidden/>
          </w:rPr>
          <w:t>52</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52" w:history="1">
        <w:r w:rsidR="00FF4979" w:rsidRPr="00D04E8D">
          <w:rPr>
            <w:rStyle w:val="Hiperhivatkozs"/>
            <w:rFonts w:cs="Arial"/>
            <w:noProof/>
          </w:rPr>
          <w:t>2.3. A pénzügyi stabilitásért és hitelösztönzésért felelős ügyvezető igazgató irányítása alá tartozó szervezeti egységek</w:t>
        </w:r>
        <w:r w:rsidR="00FF4979">
          <w:rPr>
            <w:noProof/>
            <w:webHidden/>
          </w:rPr>
          <w:tab/>
        </w:r>
        <w:r>
          <w:rPr>
            <w:noProof/>
            <w:webHidden/>
          </w:rPr>
          <w:fldChar w:fldCharType="begin"/>
        </w:r>
        <w:r w:rsidR="00FF4979">
          <w:rPr>
            <w:noProof/>
            <w:webHidden/>
          </w:rPr>
          <w:instrText xml:space="preserve"> PAGEREF _Toc423360652 \h </w:instrText>
        </w:r>
        <w:r>
          <w:rPr>
            <w:noProof/>
            <w:webHidden/>
          </w:rPr>
        </w:r>
        <w:r>
          <w:rPr>
            <w:noProof/>
            <w:webHidden/>
          </w:rPr>
          <w:fldChar w:fldCharType="separate"/>
        </w:r>
        <w:r w:rsidR="008F7FE6">
          <w:rPr>
            <w:noProof/>
            <w:webHidden/>
          </w:rPr>
          <w:t>53</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3" w:history="1">
        <w:r w:rsidR="00FF4979" w:rsidRPr="00D04E8D">
          <w:rPr>
            <w:rStyle w:val="Hiperhivatkozs"/>
            <w:rFonts w:cs="Arial"/>
            <w:noProof/>
          </w:rPr>
          <w:t>2.3.1. Jegybanki eszköztár, devizatartalék és kockázatkezelési igazgatóság</w:t>
        </w:r>
        <w:r w:rsidR="00FF4979">
          <w:rPr>
            <w:noProof/>
            <w:webHidden/>
          </w:rPr>
          <w:tab/>
        </w:r>
        <w:r>
          <w:rPr>
            <w:noProof/>
            <w:webHidden/>
          </w:rPr>
          <w:fldChar w:fldCharType="begin"/>
        </w:r>
        <w:r w:rsidR="00FF4979">
          <w:rPr>
            <w:noProof/>
            <w:webHidden/>
          </w:rPr>
          <w:instrText xml:space="preserve"> PAGEREF _Toc423360653 \h </w:instrText>
        </w:r>
        <w:r>
          <w:rPr>
            <w:noProof/>
            <w:webHidden/>
          </w:rPr>
        </w:r>
        <w:r>
          <w:rPr>
            <w:noProof/>
            <w:webHidden/>
          </w:rPr>
          <w:fldChar w:fldCharType="separate"/>
        </w:r>
        <w:r w:rsidR="008F7FE6">
          <w:rPr>
            <w:noProof/>
            <w:webHidden/>
          </w:rPr>
          <w:t>53</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4" w:history="1">
        <w:r w:rsidR="00FF4979" w:rsidRPr="00D04E8D">
          <w:rPr>
            <w:rStyle w:val="Hiperhivatkozs"/>
            <w:rFonts w:cs="Arial"/>
            <w:noProof/>
          </w:rPr>
          <w:t>2.3.2. Makroprudenciális igazgatóság</w:t>
        </w:r>
        <w:r w:rsidR="00FF4979">
          <w:rPr>
            <w:noProof/>
            <w:webHidden/>
          </w:rPr>
          <w:tab/>
        </w:r>
        <w:r>
          <w:rPr>
            <w:noProof/>
            <w:webHidden/>
          </w:rPr>
          <w:fldChar w:fldCharType="begin"/>
        </w:r>
        <w:r w:rsidR="00FF4979">
          <w:rPr>
            <w:noProof/>
            <w:webHidden/>
          </w:rPr>
          <w:instrText xml:space="preserve"> PAGEREF _Toc423360654 \h </w:instrText>
        </w:r>
        <w:r>
          <w:rPr>
            <w:noProof/>
            <w:webHidden/>
          </w:rPr>
        </w:r>
        <w:r>
          <w:rPr>
            <w:noProof/>
            <w:webHidden/>
          </w:rPr>
          <w:fldChar w:fldCharType="separate"/>
        </w:r>
        <w:r w:rsidR="008F7FE6">
          <w:rPr>
            <w:noProof/>
            <w:webHidden/>
          </w:rPr>
          <w:t>56</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5" w:history="1">
        <w:r w:rsidR="00FF4979" w:rsidRPr="00D04E8D">
          <w:rPr>
            <w:rStyle w:val="Hiperhivatkozs"/>
            <w:rFonts w:cs="Arial"/>
            <w:noProof/>
          </w:rPr>
          <w:t>2.3.3. Pénzügyi rendszer elemzése igazgatóság</w:t>
        </w:r>
        <w:r w:rsidR="00FF4979">
          <w:rPr>
            <w:noProof/>
            <w:webHidden/>
          </w:rPr>
          <w:tab/>
        </w:r>
        <w:r>
          <w:rPr>
            <w:noProof/>
            <w:webHidden/>
          </w:rPr>
          <w:fldChar w:fldCharType="begin"/>
        </w:r>
        <w:r w:rsidR="00FF4979">
          <w:rPr>
            <w:noProof/>
            <w:webHidden/>
          </w:rPr>
          <w:instrText xml:space="preserve"> PAGEREF _Toc423360655 \h </w:instrText>
        </w:r>
        <w:r>
          <w:rPr>
            <w:noProof/>
            <w:webHidden/>
          </w:rPr>
        </w:r>
        <w:r>
          <w:rPr>
            <w:noProof/>
            <w:webHidden/>
          </w:rPr>
          <w:fldChar w:fldCharType="separate"/>
        </w:r>
        <w:r w:rsidR="008F7FE6">
          <w:rPr>
            <w:noProof/>
            <w:webHidden/>
          </w:rPr>
          <w:t>59</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6" w:history="1">
        <w:r w:rsidR="00FF4979" w:rsidRPr="00D04E8D">
          <w:rPr>
            <w:rStyle w:val="Hiperhivatkozs"/>
            <w:rFonts w:cs="Arial"/>
            <w:noProof/>
          </w:rPr>
          <w:t>2.3.4. Mikroprudenciális szabályozási igazgatóság</w:t>
        </w:r>
        <w:r w:rsidR="00FF4979">
          <w:rPr>
            <w:noProof/>
            <w:webHidden/>
          </w:rPr>
          <w:tab/>
        </w:r>
        <w:r>
          <w:rPr>
            <w:noProof/>
            <w:webHidden/>
          </w:rPr>
          <w:fldChar w:fldCharType="begin"/>
        </w:r>
        <w:r w:rsidR="00FF4979">
          <w:rPr>
            <w:noProof/>
            <w:webHidden/>
          </w:rPr>
          <w:instrText xml:space="preserve"> PAGEREF _Toc423360656 \h </w:instrText>
        </w:r>
        <w:r>
          <w:rPr>
            <w:noProof/>
            <w:webHidden/>
          </w:rPr>
        </w:r>
        <w:r>
          <w:rPr>
            <w:noProof/>
            <w:webHidden/>
          </w:rPr>
          <w:fldChar w:fldCharType="separate"/>
        </w:r>
        <w:r w:rsidR="008F7FE6">
          <w:rPr>
            <w:noProof/>
            <w:webHidden/>
          </w:rPr>
          <w:t>61</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57" w:history="1">
        <w:r w:rsidR="00FF4979" w:rsidRPr="00D04E8D">
          <w:rPr>
            <w:rStyle w:val="Hiperhivatkozs"/>
            <w:rFonts w:cs="Arial"/>
            <w:noProof/>
          </w:rPr>
          <w:t>2.4. A szanálásért felelős ügyvezető igazgató irányítása alá tartozó szervezeti egységek</w:t>
        </w:r>
        <w:r w:rsidR="00FF4979">
          <w:rPr>
            <w:noProof/>
            <w:webHidden/>
          </w:rPr>
          <w:tab/>
        </w:r>
        <w:r>
          <w:rPr>
            <w:noProof/>
            <w:webHidden/>
          </w:rPr>
          <w:fldChar w:fldCharType="begin"/>
        </w:r>
        <w:r w:rsidR="00FF4979">
          <w:rPr>
            <w:noProof/>
            <w:webHidden/>
          </w:rPr>
          <w:instrText xml:space="preserve"> PAGEREF _Toc423360657 \h </w:instrText>
        </w:r>
        <w:r>
          <w:rPr>
            <w:noProof/>
            <w:webHidden/>
          </w:rPr>
        </w:r>
        <w:r>
          <w:rPr>
            <w:noProof/>
            <w:webHidden/>
          </w:rPr>
          <w:fldChar w:fldCharType="separate"/>
        </w:r>
        <w:r w:rsidR="008F7FE6">
          <w:rPr>
            <w:noProof/>
            <w:webHidden/>
          </w:rPr>
          <w:t>64</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8" w:history="1">
        <w:r w:rsidR="00FF4979" w:rsidRPr="00D04E8D">
          <w:rPr>
            <w:rStyle w:val="Hiperhivatkozs"/>
            <w:rFonts w:cs="Arial"/>
            <w:noProof/>
          </w:rPr>
          <w:t>2.4.1. Szanálási igazgatóság</w:t>
        </w:r>
        <w:r w:rsidR="00FF4979">
          <w:rPr>
            <w:noProof/>
            <w:webHidden/>
          </w:rPr>
          <w:tab/>
        </w:r>
        <w:r>
          <w:rPr>
            <w:noProof/>
            <w:webHidden/>
          </w:rPr>
          <w:fldChar w:fldCharType="begin"/>
        </w:r>
        <w:r w:rsidR="00FF4979">
          <w:rPr>
            <w:noProof/>
            <w:webHidden/>
          </w:rPr>
          <w:instrText xml:space="preserve"> PAGEREF _Toc423360658 \h </w:instrText>
        </w:r>
        <w:r>
          <w:rPr>
            <w:noProof/>
            <w:webHidden/>
          </w:rPr>
        </w:r>
        <w:r>
          <w:rPr>
            <w:noProof/>
            <w:webHidden/>
          </w:rPr>
          <w:fldChar w:fldCharType="separate"/>
        </w:r>
        <w:r w:rsidR="008F7FE6">
          <w:rPr>
            <w:noProof/>
            <w:webHidden/>
          </w:rPr>
          <w:t>65</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59" w:history="1">
        <w:r w:rsidR="00FF4979" w:rsidRPr="00D04E8D">
          <w:rPr>
            <w:rStyle w:val="Hiperhivatkozs"/>
            <w:rFonts w:cs="Arial"/>
            <w:noProof/>
          </w:rPr>
          <w:t>2.4.2. Reorganizációs műveletek igazgatóság</w:t>
        </w:r>
        <w:r w:rsidR="00FF4979">
          <w:rPr>
            <w:noProof/>
            <w:webHidden/>
          </w:rPr>
          <w:tab/>
        </w:r>
        <w:r>
          <w:rPr>
            <w:noProof/>
            <w:webHidden/>
          </w:rPr>
          <w:fldChar w:fldCharType="begin"/>
        </w:r>
        <w:r w:rsidR="00FF4979">
          <w:rPr>
            <w:noProof/>
            <w:webHidden/>
          </w:rPr>
          <w:instrText xml:space="preserve"> PAGEREF _Toc423360659 \h </w:instrText>
        </w:r>
        <w:r>
          <w:rPr>
            <w:noProof/>
            <w:webHidden/>
          </w:rPr>
        </w:r>
        <w:r>
          <w:rPr>
            <w:noProof/>
            <w:webHidden/>
          </w:rPr>
          <w:fldChar w:fldCharType="separate"/>
        </w:r>
        <w:r w:rsidR="008F7FE6">
          <w:rPr>
            <w:noProof/>
            <w:webHidden/>
          </w:rPr>
          <w:t>67</w:t>
        </w:r>
        <w:r>
          <w:rPr>
            <w:noProof/>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60" w:history="1">
        <w:r w:rsidR="00FF4979" w:rsidRPr="00D04E8D">
          <w:rPr>
            <w:rStyle w:val="Hiperhivatkozs"/>
            <w:rFonts w:cs="Arial"/>
          </w:rPr>
          <w:t>3. A pénzügyi szervezetek felügyeletéért és fogyasztóvédelemért felelős alelnök irányítása alá tartozó szervezeti egységek</w:t>
        </w:r>
        <w:r w:rsidR="00FF4979">
          <w:rPr>
            <w:webHidden/>
          </w:rPr>
          <w:tab/>
        </w:r>
        <w:r>
          <w:rPr>
            <w:webHidden/>
          </w:rPr>
          <w:fldChar w:fldCharType="begin"/>
        </w:r>
        <w:r w:rsidR="00FF4979">
          <w:rPr>
            <w:webHidden/>
          </w:rPr>
          <w:instrText xml:space="preserve"> PAGEREF _Toc423360660 \h </w:instrText>
        </w:r>
        <w:r>
          <w:rPr>
            <w:webHidden/>
          </w:rPr>
        </w:r>
        <w:r>
          <w:rPr>
            <w:webHidden/>
          </w:rPr>
          <w:fldChar w:fldCharType="separate"/>
        </w:r>
        <w:r w:rsidR="008F7FE6">
          <w:rPr>
            <w:webHidden/>
          </w:rPr>
          <w:t>68</w:t>
        </w:r>
        <w:r>
          <w:rPr>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61" w:history="1">
        <w:r w:rsidR="00FF4979" w:rsidRPr="00D04E8D">
          <w:rPr>
            <w:rStyle w:val="Hiperhivatkozs"/>
            <w:rFonts w:cs="Arial"/>
            <w:noProof/>
          </w:rPr>
          <w:t>3.1. A pénzügyi szervezetek felügyeletéért és fogyasztóvédelemért felelős alelnök közvetlen irányítása alá tartozó szervezeti egységek</w:t>
        </w:r>
        <w:r w:rsidR="00FF4979">
          <w:rPr>
            <w:noProof/>
            <w:webHidden/>
          </w:rPr>
          <w:tab/>
        </w:r>
        <w:r>
          <w:rPr>
            <w:noProof/>
            <w:webHidden/>
          </w:rPr>
          <w:fldChar w:fldCharType="begin"/>
        </w:r>
        <w:r w:rsidR="00FF4979">
          <w:rPr>
            <w:noProof/>
            <w:webHidden/>
          </w:rPr>
          <w:instrText xml:space="preserve"> PAGEREF _Toc423360661 \h </w:instrText>
        </w:r>
        <w:r>
          <w:rPr>
            <w:noProof/>
            <w:webHidden/>
          </w:rPr>
        </w:r>
        <w:r>
          <w:rPr>
            <w:noProof/>
            <w:webHidden/>
          </w:rPr>
          <w:fldChar w:fldCharType="separate"/>
        </w:r>
        <w:r w:rsidR="008F7FE6">
          <w:rPr>
            <w:noProof/>
            <w:webHidden/>
          </w:rPr>
          <w:t>68</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62" w:history="1">
        <w:r w:rsidR="00FF4979" w:rsidRPr="00D04E8D">
          <w:rPr>
            <w:rStyle w:val="Hiperhivatkozs"/>
            <w:rFonts w:cs="Arial"/>
            <w:noProof/>
          </w:rPr>
          <w:t>3.1.1. Módszertani igazgatóság</w:t>
        </w:r>
        <w:r w:rsidR="00FF4979">
          <w:rPr>
            <w:noProof/>
            <w:webHidden/>
          </w:rPr>
          <w:tab/>
        </w:r>
        <w:r>
          <w:rPr>
            <w:noProof/>
            <w:webHidden/>
          </w:rPr>
          <w:fldChar w:fldCharType="begin"/>
        </w:r>
        <w:r w:rsidR="00FF4979">
          <w:rPr>
            <w:noProof/>
            <w:webHidden/>
          </w:rPr>
          <w:instrText xml:space="preserve"> PAGEREF _Toc423360662 \h </w:instrText>
        </w:r>
        <w:r>
          <w:rPr>
            <w:noProof/>
            <w:webHidden/>
          </w:rPr>
        </w:r>
        <w:r>
          <w:rPr>
            <w:noProof/>
            <w:webHidden/>
          </w:rPr>
          <w:fldChar w:fldCharType="separate"/>
        </w:r>
        <w:r w:rsidR="008F7FE6">
          <w:rPr>
            <w:noProof/>
            <w:webHidden/>
          </w:rPr>
          <w:t>68</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63" w:history="1">
        <w:r w:rsidR="00FF4979" w:rsidRPr="00D04E8D">
          <w:rPr>
            <w:rStyle w:val="Hiperhivatkozs"/>
            <w:rFonts w:cs="Arial"/>
            <w:noProof/>
          </w:rPr>
          <w:t>3.1.2. Hatósági perképviseleti főosztály</w:t>
        </w:r>
        <w:r w:rsidR="00FF4979">
          <w:rPr>
            <w:noProof/>
            <w:webHidden/>
          </w:rPr>
          <w:tab/>
        </w:r>
        <w:r>
          <w:rPr>
            <w:noProof/>
            <w:webHidden/>
          </w:rPr>
          <w:fldChar w:fldCharType="begin"/>
        </w:r>
        <w:r w:rsidR="00FF4979">
          <w:rPr>
            <w:noProof/>
            <w:webHidden/>
          </w:rPr>
          <w:instrText xml:space="preserve"> PAGEREF _Toc423360663 \h </w:instrText>
        </w:r>
        <w:r>
          <w:rPr>
            <w:noProof/>
            <w:webHidden/>
          </w:rPr>
        </w:r>
        <w:r>
          <w:rPr>
            <w:noProof/>
            <w:webHidden/>
          </w:rPr>
          <w:fldChar w:fldCharType="separate"/>
        </w:r>
        <w:r w:rsidR="008F7FE6">
          <w:rPr>
            <w:noProof/>
            <w:webHidden/>
          </w:rPr>
          <w:t>69</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64" w:history="1">
        <w:r w:rsidR="00FF4979" w:rsidRPr="00D04E8D">
          <w:rPr>
            <w:rStyle w:val="Hiperhivatkozs"/>
            <w:rFonts w:cs="Arial"/>
            <w:noProof/>
          </w:rPr>
          <w:t>3.2. A pénzügyi szervezetek felügyeletéért felelős ügyvezető igazgató alá tartozó szervezeti egységek</w:t>
        </w:r>
        <w:r w:rsidR="00FF4979">
          <w:rPr>
            <w:noProof/>
            <w:webHidden/>
          </w:rPr>
          <w:tab/>
        </w:r>
        <w:r>
          <w:rPr>
            <w:noProof/>
            <w:webHidden/>
          </w:rPr>
          <w:fldChar w:fldCharType="begin"/>
        </w:r>
        <w:r w:rsidR="00FF4979">
          <w:rPr>
            <w:noProof/>
            <w:webHidden/>
          </w:rPr>
          <w:instrText xml:space="preserve"> PAGEREF _Toc423360664 \h </w:instrText>
        </w:r>
        <w:r>
          <w:rPr>
            <w:noProof/>
            <w:webHidden/>
          </w:rPr>
        </w:r>
        <w:r>
          <w:rPr>
            <w:noProof/>
            <w:webHidden/>
          </w:rPr>
          <w:fldChar w:fldCharType="separate"/>
        </w:r>
        <w:r w:rsidR="008F7FE6">
          <w:rPr>
            <w:noProof/>
            <w:webHidden/>
          </w:rPr>
          <w:t>69</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65" w:history="1">
        <w:r w:rsidR="00FF4979" w:rsidRPr="00D04E8D">
          <w:rPr>
            <w:rStyle w:val="Hiperhivatkozs"/>
            <w:rFonts w:cs="Arial"/>
            <w:noProof/>
          </w:rPr>
          <w:t>3.2.1. Hitelintézetek és pénzügyi vállalkozások felügyeleti igazgatósága</w:t>
        </w:r>
        <w:r w:rsidR="00FF4979">
          <w:rPr>
            <w:noProof/>
            <w:webHidden/>
          </w:rPr>
          <w:tab/>
        </w:r>
        <w:r>
          <w:rPr>
            <w:noProof/>
            <w:webHidden/>
          </w:rPr>
          <w:fldChar w:fldCharType="begin"/>
        </w:r>
        <w:r w:rsidR="00FF4979">
          <w:rPr>
            <w:noProof/>
            <w:webHidden/>
          </w:rPr>
          <w:instrText xml:space="preserve"> PAGEREF _Toc423360665 \h </w:instrText>
        </w:r>
        <w:r>
          <w:rPr>
            <w:noProof/>
            <w:webHidden/>
          </w:rPr>
        </w:r>
        <w:r>
          <w:rPr>
            <w:noProof/>
            <w:webHidden/>
          </w:rPr>
          <w:fldChar w:fldCharType="separate"/>
        </w:r>
        <w:r w:rsidR="008F7FE6">
          <w:rPr>
            <w:noProof/>
            <w:webHidden/>
          </w:rPr>
          <w:t>69</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66" w:history="1">
        <w:r w:rsidR="00FF4979" w:rsidRPr="00D04E8D">
          <w:rPr>
            <w:rStyle w:val="Hiperhivatkozs"/>
            <w:rFonts w:cs="Arial"/>
            <w:noProof/>
          </w:rPr>
          <w:t>3.2.2. Biztosítás-, pénztár- és közvetítők felügyeleti igazgatóság</w:t>
        </w:r>
        <w:r w:rsidR="00FF4979">
          <w:rPr>
            <w:noProof/>
            <w:webHidden/>
          </w:rPr>
          <w:tab/>
        </w:r>
        <w:r>
          <w:rPr>
            <w:noProof/>
            <w:webHidden/>
          </w:rPr>
          <w:fldChar w:fldCharType="begin"/>
        </w:r>
        <w:r w:rsidR="00FF4979">
          <w:rPr>
            <w:noProof/>
            <w:webHidden/>
          </w:rPr>
          <w:instrText xml:space="preserve"> PAGEREF _Toc423360666 \h </w:instrText>
        </w:r>
        <w:r>
          <w:rPr>
            <w:noProof/>
            <w:webHidden/>
          </w:rPr>
        </w:r>
        <w:r>
          <w:rPr>
            <w:noProof/>
            <w:webHidden/>
          </w:rPr>
          <w:fldChar w:fldCharType="separate"/>
        </w:r>
        <w:r w:rsidR="008F7FE6">
          <w:rPr>
            <w:noProof/>
            <w:webHidden/>
          </w:rPr>
          <w:t>74</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67" w:history="1">
        <w:r w:rsidR="00FF4979" w:rsidRPr="00D04E8D">
          <w:rPr>
            <w:rStyle w:val="Hiperhivatkozs"/>
            <w:rFonts w:cs="Arial"/>
            <w:noProof/>
          </w:rPr>
          <w:t>3.2.3. Engedélyezési és jogérvényesítési igazgatóság</w:t>
        </w:r>
        <w:r w:rsidR="00FF4979">
          <w:rPr>
            <w:noProof/>
            <w:webHidden/>
          </w:rPr>
          <w:tab/>
        </w:r>
        <w:r>
          <w:rPr>
            <w:noProof/>
            <w:webHidden/>
          </w:rPr>
          <w:fldChar w:fldCharType="begin"/>
        </w:r>
        <w:r w:rsidR="00FF4979">
          <w:rPr>
            <w:noProof/>
            <w:webHidden/>
          </w:rPr>
          <w:instrText xml:space="preserve"> PAGEREF _Toc423360667 \h </w:instrText>
        </w:r>
        <w:r>
          <w:rPr>
            <w:noProof/>
            <w:webHidden/>
          </w:rPr>
        </w:r>
        <w:r>
          <w:rPr>
            <w:noProof/>
            <w:webHidden/>
          </w:rPr>
          <w:fldChar w:fldCharType="separate"/>
        </w:r>
        <w:r w:rsidR="008F7FE6">
          <w:rPr>
            <w:noProof/>
            <w:webHidden/>
          </w:rPr>
          <w:t>77</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68" w:history="1">
        <w:r w:rsidR="00FF4979" w:rsidRPr="00D04E8D">
          <w:rPr>
            <w:rStyle w:val="Hiperhivatkozs"/>
            <w:rFonts w:cs="Arial"/>
            <w:noProof/>
          </w:rPr>
          <w:t>3.2.4. Speciális kompetencia igazgatóság</w:t>
        </w:r>
        <w:r w:rsidR="00FF4979">
          <w:rPr>
            <w:noProof/>
            <w:webHidden/>
          </w:rPr>
          <w:tab/>
        </w:r>
        <w:r>
          <w:rPr>
            <w:noProof/>
            <w:webHidden/>
          </w:rPr>
          <w:fldChar w:fldCharType="begin"/>
        </w:r>
        <w:r w:rsidR="00FF4979">
          <w:rPr>
            <w:noProof/>
            <w:webHidden/>
          </w:rPr>
          <w:instrText xml:space="preserve"> PAGEREF _Toc423360668 \h </w:instrText>
        </w:r>
        <w:r>
          <w:rPr>
            <w:noProof/>
            <w:webHidden/>
          </w:rPr>
        </w:r>
        <w:r>
          <w:rPr>
            <w:noProof/>
            <w:webHidden/>
          </w:rPr>
          <w:fldChar w:fldCharType="separate"/>
        </w:r>
        <w:r w:rsidR="008F7FE6">
          <w:rPr>
            <w:noProof/>
            <w:webHidden/>
          </w:rPr>
          <w:t>81</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69" w:history="1">
        <w:r w:rsidR="00FF4979" w:rsidRPr="00D04E8D">
          <w:rPr>
            <w:rStyle w:val="Hiperhivatkozs"/>
            <w:rFonts w:cs="Arial"/>
            <w:noProof/>
          </w:rPr>
          <w:t>3.3. A fogyasztóvédelemért és piacfelügyeletért felelős ügyvezető igazgató alá tartozó szervezeti egységek</w:t>
        </w:r>
        <w:r w:rsidR="00FF4979">
          <w:rPr>
            <w:noProof/>
            <w:webHidden/>
          </w:rPr>
          <w:tab/>
        </w:r>
        <w:r>
          <w:rPr>
            <w:noProof/>
            <w:webHidden/>
          </w:rPr>
          <w:fldChar w:fldCharType="begin"/>
        </w:r>
        <w:r w:rsidR="00FF4979">
          <w:rPr>
            <w:noProof/>
            <w:webHidden/>
          </w:rPr>
          <w:instrText xml:space="preserve"> PAGEREF _Toc423360669 \h </w:instrText>
        </w:r>
        <w:r>
          <w:rPr>
            <w:noProof/>
            <w:webHidden/>
          </w:rPr>
        </w:r>
        <w:r>
          <w:rPr>
            <w:noProof/>
            <w:webHidden/>
          </w:rPr>
          <w:fldChar w:fldCharType="separate"/>
        </w:r>
        <w:r w:rsidR="008F7FE6">
          <w:rPr>
            <w:noProof/>
            <w:webHidden/>
          </w:rPr>
          <w:t>83</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0" w:history="1">
        <w:r w:rsidR="00FF4979" w:rsidRPr="00D04E8D">
          <w:rPr>
            <w:rStyle w:val="Hiperhivatkozs"/>
            <w:rFonts w:cs="Arial"/>
            <w:noProof/>
          </w:rPr>
          <w:t>3.3.1. Fogyasztóvédelmi igazgatóság</w:t>
        </w:r>
        <w:r w:rsidR="00FF4979">
          <w:rPr>
            <w:noProof/>
            <w:webHidden/>
          </w:rPr>
          <w:tab/>
        </w:r>
        <w:r>
          <w:rPr>
            <w:noProof/>
            <w:webHidden/>
          </w:rPr>
          <w:fldChar w:fldCharType="begin"/>
        </w:r>
        <w:r w:rsidR="00FF4979">
          <w:rPr>
            <w:noProof/>
            <w:webHidden/>
          </w:rPr>
          <w:instrText xml:space="preserve"> PAGEREF _Toc423360670 \h </w:instrText>
        </w:r>
        <w:r>
          <w:rPr>
            <w:noProof/>
            <w:webHidden/>
          </w:rPr>
        </w:r>
        <w:r>
          <w:rPr>
            <w:noProof/>
            <w:webHidden/>
          </w:rPr>
          <w:fldChar w:fldCharType="separate"/>
        </w:r>
        <w:r w:rsidR="008F7FE6">
          <w:rPr>
            <w:noProof/>
            <w:webHidden/>
          </w:rPr>
          <w:t>83</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1" w:history="1">
        <w:r w:rsidR="00FF4979" w:rsidRPr="00D04E8D">
          <w:rPr>
            <w:rStyle w:val="Hiperhivatkozs"/>
            <w:rFonts w:cs="Arial"/>
            <w:noProof/>
          </w:rPr>
          <w:t>3.3.2. Tőkepiaci és piacfelügyeleti igazgatóság</w:t>
        </w:r>
        <w:r w:rsidR="00FF4979">
          <w:rPr>
            <w:noProof/>
            <w:webHidden/>
          </w:rPr>
          <w:tab/>
        </w:r>
        <w:r>
          <w:rPr>
            <w:noProof/>
            <w:webHidden/>
          </w:rPr>
          <w:fldChar w:fldCharType="begin"/>
        </w:r>
        <w:r w:rsidR="00FF4979">
          <w:rPr>
            <w:noProof/>
            <w:webHidden/>
          </w:rPr>
          <w:instrText xml:space="preserve"> PAGEREF _Toc423360671 \h </w:instrText>
        </w:r>
        <w:r>
          <w:rPr>
            <w:noProof/>
            <w:webHidden/>
          </w:rPr>
        </w:r>
        <w:r>
          <w:rPr>
            <w:noProof/>
            <w:webHidden/>
          </w:rPr>
          <w:fldChar w:fldCharType="separate"/>
        </w:r>
        <w:r w:rsidR="008F7FE6">
          <w:rPr>
            <w:noProof/>
            <w:webHidden/>
          </w:rPr>
          <w:t>85</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2" w:history="1">
        <w:r w:rsidR="00FF4979" w:rsidRPr="00D04E8D">
          <w:rPr>
            <w:rStyle w:val="Hiperhivatkozs"/>
            <w:rFonts w:cs="Arial"/>
            <w:noProof/>
          </w:rPr>
          <w:t>3.3.3. Pénzügyi Fogyasztóvédelmi Központ</w:t>
        </w:r>
        <w:r w:rsidR="00FF4979">
          <w:rPr>
            <w:noProof/>
            <w:webHidden/>
          </w:rPr>
          <w:tab/>
        </w:r>
        <w:r>
          <w:rPr>
            <w:noProof/>
            <w:webHidden/>
          </w:rPr>
          <w:fldChar w:fldCharType="begin"/>
        </w:r>
        <w:r w:rsidR="00FF4979">
          <w:rPr>
            <w:noProof/>
            <w:webHidden/>
          </w:rPr>
          <w:instrText xml:space="preserve"> PAGEREF _Toc423360672 \h </w:instrText>
        </w:r>
        <w:r>
          <w:rPr>
            <w:noProof/>
            <w:webHidden/>
          </w:rPr>
        </w:r>
        <w:r>
          <w:rPr>
            <w:noProof/>
            <w:webHidden/>
          </w:rPr>
          <w:fldChar w:fldCharType="separate"/>
        </w:r>
        <w:r w:rsidR="008F7FE6">
          <w:rPr>
            <w:noProof/>
            <w:webHidden/>
          </w:rPr>
          <w:t>91</w:t>
        </w:r>
        <w:r>
          <w:rPr>
            <w:noProof/>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73" w:history="1">
        <w:r w:rsidR="00FF4979" w:rsidRPr="00D04E8D">
          <w:rPr>
            <w:rStyle w:val="Hiperhivatkozs"/>
            <w:rFonts w:cs="Arial"/>
          </w:rPr>
          <w:t>4. A statisztikáért, készpénzlogisztikáért és pénzügyi infrastruktúrákért felelős alelnök irányítása alá tartozó szervezeti egységek</w:t>
        </w:r>
        <w:r w:rsidR="00FF4979">
          <w:rPr>
            <w:webHidden/>
          </w:rPr>
          <w:tab/>
        </w:r>
        <w:r>
          <w:rPr>
            <w:webHidden/>
          </w:rPr>
          <w:fldChar w:fldCharType="begin"/>
        </w:r>
        <w:r w:rsidR="00FF4979">
          <w:rPr>
            <w:webHidden/>
          </w:rPr>
          <w:instrText xml:space="preserve"> PAGEREF _Toc423360673 \h </w:instrText>
        </w:r>
        <w:r>
          <w:rPr>
            <w:webHidden/>
          </w:rPr>
        </w:r>
        <w:r>
          <w:rPr>
            <w:webHidden/>
          </w:rPr>
          <w:fldChar w:fldCharType="separate"/>
        </w:r>
        <w:r w:rsidR="008F7FE6">
          <w:rPr>
            <w:webHidden/>
          </w:rPr>
          <w:t>94</w:t>
        </w:r>
        <w:r>
          <w:rPr>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4" w:history="1">
        <w:r w:rsidR="00FF4979" w:rsidRPr="00D04E8D">
          <w:rPr>
            <w:rStyle w:val="Hiperhivatkozs"/>
            <w:rFonts w:cs="Arial"/>
            <w:noProof/>
          </w:rPr>
          <w:t>4.1. Statisztikai igazgatóság</w:t>
        </w:r>
        <w:r w:rsidR="00FF4979">
          <w:rPr>
            <w:noProof/>
            <w:webHidden/>
          </w:rPr>
          <w:tab/>
        </w:r>
        <w:r>
          <w:rPr>
            <w:noProof/>
            <w:webHidden/>
          </w:rPr>
          <w:fldChar w:fldCharType="begin"/>
        </w:r>
        <w:r w:rsidR="00FF4979">
          <w:rPr>
            <w:noProof/>
            <w:webHidden/>
          </w:rPr>
          <w:instrText xml:space="preserve"> PAGEREF _Toc423360674 \h </w:instrText>
        </w:r>
        <w:r>
          <w:rPr>
            <w:noProof/>
            <w:webHidden/>
          </w:rPr>
        </w:r>
        <w:r>
          <w:rPr>
            <w:noProof/>
            <w:webHidden/>
          </w:rPr>
          <w:fldChar w:fldCharType="separate"/>
        </w:r>
        <w:r w:rsidR="008F7FE6">
          <w:rPr>
            <w:noProof/>
            <w:webHidden/>
          </w:rPr>
          <w:t>94</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5" w:history="1">
        <w:r w:rsidR="00FF4979" w:rsidRPr="00D04E8D">
          <w:rPr>
            <w:rStyle w:val="Hiperhivatkozs"/>
            <w:rFonts w:cs="Arial"/>
            <w:noProof/>
          </w:rPr>
          <w:t>4.2. Készpénzlogisztikai igazgatóság</w:t>
        </w:r>
        <w:r w:rsidR="00FF4979">
          <w:rPr>
            <w:noProof/>
            <w:webHidden/>
          </w:rPr>
          <w:tab/>
        </w:r>
        <w:r>
          <w:rPr>
            <w:noProof/>
            <w:webHidden/>
          </w:rPr>
          <w:fldChar w:fldCharType="begin"/>
        </w:r>
        <w:r w:rsidR="00FF4979">
          <w:rPr>
            <w:noProof/>
            <w:webHidden/>
          </w:rPr>
          <w:instrText xml:space="preserve"> PAGEREF _Toc423360675 \h </w:instrText>
        </w:r>
        <w:r>
          <w:rPr>
            <w:noProof/>
            <w:webHidden/>
          </w:rPr>
        </w:r>
        <w:r>
          <w:rPr>
            <w:noProof/>
            <w:webHidden/>
          </w:rPr>
          <w:fldChar w:fldCharType="separate"/>
        </w:r>
        <w:r w:rsidR="008F7FE6">
          <w:rPr>
            <w:noProof/>
            <w:webHidden/>
          </w:rPr>
          <w:t>104</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6" w:history="1">
        <w:r w:rsidR="00FF4979" w:rsidRPr="00D04E8D">
          <w:rPr>
            <w:rStyle w:val="Hiperhivatkozs"/>
            <w:rFonts w:cs="Arial"/>
            <w:noProof/>
          </w:rPr>
          <w:t>4.3. Pénzügyi infrastruktúrák igazgatóság</w:t>
        </w:r>
        <w:r w:rsidR="00FF4979">
          <w:rPr>
            <w:noProof/>
            <w:webHidden/>
          </w:rPr>
          <w:tab/>
        </w:r>
        <w:r>
          <w:rPr>
            <w:noProof/>
            <w:webHidden/>
          </w:rPr>
          <w:fldChar w:fldCharType="begin"/>
        </w:r>
        <w:r w:rsidR="00FF4979">
          <w:rPr>
            <w:noProof/>
            <w:webHidden/>
          </w:rPr>
          <w:instrText xml:space="preserve"> PAGEREF _Toc423360676 \h </w:instrText>
        </w:r>
        <w:r>
          <w:rPr>
            <w:noProof/>
            <w:webHidden/>
          </w:rPr>
        </w:r>
        <w:r>
          <w:rPr>
            <w:noProof/>
            <w:webHidden/>
          </w:rPr>
          <w:fldChar w:fldCharType="separate"/>
        </w:r>
        <w:r w:rsidR="008F7FE6">
          <w:rPr>
            <w:noProof/>
            <w:webHidden/>
          </w:rPr>
          <w:t>108</w:t>
        </w:r>
        <w:r>
          <w:rPr>
            <w:noProof/>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77" w:history="1">
        <w:r w:rsidR="00FF4979" w:rsidRPr="00D04E8D">
          <w:rPr>
            <w:rStyle w:val="Hiperhivatkozs"/>
            <w:rFonts w:cs="Arial"/>
          </w:rPr>
          <w:t>5. A Főigazgató irányítása alá tartozó szervezeti egységek</w:t>
        </w:r>
        <w:r w:rsidR="00FF4979">
          <w:rPr>
            <w:webHidden/>
          </w:rPr>
          <w:tab/>
        </w:r>
        <w:r>
          <w:rPr>
            <w:webHidden/>
          </w:rPr>
          <w:fldChar w:fldCharType="begin"/>
        </w:r>
        <w:r w:rsidR="00FF4979">
          <w:rPr>
            <w:webHidden/>
          </w:rPr>
          <w:instrText xml:space="preserve"> PAGEREF _Toc423360677 \h </w:instrText>
        </w:r>
        <w:r>
          <w:rPr>
            <w:webHidden/>
          </w:rPr>
        </w:r>
        <w:r>
          <w:rPr>
            <w:webHidden/>
          </w:rPr>
          <w:fldChar w:fldCharType="separate"/>
        </w:r>
        <w:r w:rsidR="008F7FE6">
          <w:rPr>
            <w:webHidden/>
          </w:rPr>
          <w:t>111</w:t>
        </w:r>
        <w:r>
          <w:rPr>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78" w:history="1">
        <w:r w:rsidR="00FF4979" w:rsidRPr="00D04E8D">
          <w:rPr>
            <w:rStyle w:val="Hiperhivatkozs"/>
            <w:rFonts w:cs="Arial"/>
            <w:noProof/>
          </w:rPr>
          <w:t>5.1. A Főigazgató közvetlen irányítása alá tartozó szervezeti egységek</w:t>
        </w:r>
        <w:r w:rsidR="00FF4979">
          <w:rPr>
            <w:noProof/>
            <w:webHidden/>
          </w:rPr>
          <w:tab/>
        </w:r>
        <w:r>
          <w:rPr>
            <w:noProof/>
            <w:webHidden/>
          </w:rPr>
          <w:fldChar w:fldCharType="begin"/>
        </w:r>
        <w:r w:rsidR="00FF4979">
          <w:rPr>
            <w:noProof/>
            <w:webHidden/>
          </w:rPr>
          <w:instrText xml:space="preserve"> PAGEREF _Toc423360678 \h </w:instrText>
        </w:r>
        <w:r>
          <w:rPr>
            <w:noProof/>
            <w:webHidden/>
          </w:rPr>
        </w:r>
        <w:r>
          <w:rPr>
            <w:noProof/>
            <w:webHidden/>
          </w:rPr>
          <w:fldChar w:fldCharType="separate"/>
        </w:r>
        <w:r w:rsidR="008F7FE6">
          <w:rPr>
            <w:noProof/>
            <w:webHidden/>
          </w:rPr>
          <w:t>111</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79" w:history="1">
        <w:r w:rsidR="00FF4979" w:rsidRPr="00D04E8D">
          <w:rPr>
            <w:rStyle w:val="Hiperhivatkozs"/>
            <w:rFonts w:cs="Arial"/>
            <w:noProof/>
          </w:rPr>
          <w:t>5.1.1. Bankbiztonsági igazgatóság</w:t>
        </w:r>
        <w:r w:rsidR="00FF4979">
          <w:rPr>
            <w:noProof/>
            <w:webHidden/>
          </w:rPr>
          <w:tab/>
        </w:r>
        <w:r>
          <w:rPr>
            <w:noProof/>
            <w:webHidden/>
          </w:rPr>
          <w:fldChar w:fldCharType="begin"/>
        </w:r>
        <w:r w:rsidR="00FF4979">
          <w:rPr>
            <w:noProof/>
            <w:webHidden/>
          </w:rPr>
          <w:instrText xml:space="preserve"> PAGEREF _Toc423360679 \h </w:instrText>
        </w:r>
        <w:r>
          <w:rPr>
            <w:noProof/>
            <w:webHidden/>
          </w:rPr>
        </w:r>
        <w:r>
          <w:rPr>
            <w:noProof/>
            <w:webHidden/>
          </w:rPr>
          <w:fldChar w:fldCharType="separate"/>
        </w:r>
        <w:r w:rsidR="008F7FE6">
          <w:rPr>
            <w:noProof/>
            <w:webHidden/>
          </w:rPr>
          <w:t>111</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0" w:history="1">
        <w:r w:rsidR="00FF4979" w:rsidRPr="00D04E8D">
          <w:rPr>
            <w:rStyle w:val="Hiperhivatkozs"/>
            <w:rFonts w:cs="Arial"/>
            <w:noProof/>
          </w:rPr>
          <w:t>5.1.2. Jogi igazgatóság</w:t>
        </w:r>
        <w:r w:rsidR="00FF4979">
          <w:rPr>
            <w:noProof/>
            <w:webHidden/>
          </w:rPr>
          <w:tab/>
        </w:r>
        <w:r>
          <w:rPr>
            <w:noProof/>
            <w:webHidden/>
          </w:rPr>
          <w:fldChar w:fldCharType="begin"/>
        </w:r>
        <w:r w:rsidR="00FF4979">
          <w:rPr>
            <w:noProof/>
            <w:webHidden/>
          </w:rPr>
          <w:instrText xml:space="preserve"> PAGEREF _Toc423360680 \h </w:instrText>
        </w:r>
        <w:r>
          <w:rPr>
            <w:noProof/>
            <w:webHidden/>
          </w:rPr>
        </w:r>
        <w:r>
          <w:rPr>
            <w:noProof/>
            <w:webHidden/>
          </w:rPr>
          <w:fldChar w:fldCharType="separate"/>
        </w:r>
        <w:r w:rsidR="008F7FE6">
          <w:rPr>
            <w:noProof/>
            <w:webHidden/>
          </w:rPr>
          <w:t>116</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1" w:history="1">
        <w:r w:rsidR="00FF4979" w:rsidRPr="00D04E8D">
          <w:rPr>
            <w:rStyle w:val="Hiperhivatkozs"/>
            <w:rFonts w:cs="Arial"/>
            <w:noProof/>
          </w:rPr>
          <w:t>5.1.3. Informatikai igazgatóság</w:t>
        </w:r>
        <w:r w:rsidR="00FF4979">
          <w:rPr>
            <w:noProof/>
            <w:webHidden/>
          </w:rPr>
          <w:tab/>
        </w:r>
        <w:r>
          <w:rPr>
            <w:noProof/>
            <w:webHidden/>
          </w:rPr>
          <w:fldChar w:fldCharType="begin"/>
        </w:r>
        <w:r w:rsidR="00FF4979">
          <w:rPr>
            <w:noProof/>
            <w:webHidden/>
          </w:rPr>
          <w:instrText xml:space="preserve"> PAGEREF _Toc423360681 \h </w:instrText>
        </w:r>
        <w:r>
          <w:rPr>
            <w:noProof/>
            <w:webHidden/>
          </w:rPr>
        </w:r>
        <w:r>
          <w:rPr>
            <w:noProof/>
            <w:webHidden/>
          </w:rPr>
          <w:fldChar w:fldCharType="separate"/>
        </w:r>
        <w:r w:rsidR="008F7FE6">
          <w:rPr>
            <w:noProof/>
            <w:webHidden/>
          </w:rPr>
          <w:t>119</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2" w:history="1">
        <w:r w:rsidR="00FF4979" w:rsidRPr="00D04E8D">
          <w:rPr>
            <w:rStyle w:val="Hiperhivatkozs"/>
            <w:rFonts w:cs="Arial"/>
            <w:noProof/>
          </w:rPr>
          <w:t>5.1.4. Központi beszerzési és üzemeltetési igazgatóság</w:t>
        </w:r>
        <w:r w:rsidR="00FF4979">
          <w:rPr>
            <w:noProof/>
            <w:webHidden/>
          </w:rPr>
          <w:tab/>
        </w:r>
        <w:r>
          <w:rPr>
            <w:noProof/>
            <w:webHidden/>
          </w:rPr>
          <w:fldChar w:fldCharType="begin"/>
        </w:r>
        <w:r w:rsidR="00FF4979">
          <w:rPr>
            <w:noProof/>
            <w:webHidden/>
          </w:rPr>
          <w:instrText xml:space="preserve"> PAGEREF _Toc423360682 \h </w:instrText>
        </w:r>
        <w:r>
          <w:rPr>
            <w:noProof/>
            <w:webHidden/>
          </w:rPr>
        </w:r>
        <w:r>
          <w:rPr>
            <w:noProof/>
            <w:webHidden/>
          </w:rPr>
          <w:fldChar w:fldCharType="separate"/>
        </w:r>
        <w:r w:rsidR="008F7FE6">
          <w:rPr>
            <w:noProof/>
            <w:webHidden/>
          </w:rPr>
          <w:t>122</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3" w:history="1">
        <w:r w:rsidR="00FF4979" w:rsidRPr="00D04E8D">
          <w:rPr>
            <w:rStyle w:val="Hiperhivatkozs"/>
            <w:rFonts w:cs="Arial"/>
            <w:noProof/>
          </w:rPr>
          <w:t>5.1.5. Bankműveletek igazgatóság</w:t>
        </w:r>
        <w:r w:rsidR="00FF4979">
          <w:rPr>
            <w:noProof/>
            <w:webHidden/>
          </w:rPr>
          <w:tab/>
        </w:r>
        <w:r>
          <w:rPr>
            <w:noProof/>
            <w:webHidden/>
          </w:rPr>
          <w:fldChar w:fldCharType="begin"/>
        </w:r>
        <w:r w:rsidR="00FF4979">
          <w:rPr>
            <w:noProof/>
            <w:webHidden/>
          </w:rPr>
          <w:instrText xml:space="preserve"> PAGEREF _Toc423360683 \h </w:instrText>
        </w:r>
        <w:r>
          <w:rPr>
            <w:noProof/>
            <w:webHidden/>
          </w:rPr>
        </w:r>
        <w:r>
          <w:rPr>
            <w:noProof/>
            <w:webHidden/>
          </w:rPr>
          <w:fldChar w:fldCharType="separate"/>
        </w:r>
        <w:r w:rsidR="008F7FE6">
          <w:rPr>
            <w:noProof/>
            <w:webHidden/>
          </w:rPr>
          <w:t>128</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4" w:history="1">
        <w:r w:rsidR="00FF4979" w:rsidRPr="00D04E8D">
          <w:rPr>
            <w:rStyle w:val="Hiperhivatkozs"/>
            <w:rFonts w:cs="Arial"/>
            <w:noProof/>
          </w:rPr>
          <w:t>5.1.6. Számviteli igazgatóság</w:t>
        </w:r>
        <w:r w:rsidR="00FF4979">
          <w:rPr>
            <w:noProof/>
            <w:webHidden/>
          </w:rPr>
          <w:tab/>
        </w:r>
        <w:r>
          <w:rPr>
            <w:noProof/>
            <w:webHidden/>
          </w:rPr>
          <w:fldChar w:fldCharType="begin"/>
        </w:r>
        <w:r w:rsidR="00FF4979">
          <w:rPr>
            <w:noProof/>
            <w:webHidden/>
          </w:rPr>
          <w:instrText xml:space="preserve"> PAGEREF _Toc423360684 \h </w:instrText>
        </w:r>
        <w:r>
          <w:rPr>
            <w:noProof/>
            <w:webHidden/>
          </w:rPr>
        </w:r>
        <w:r>
          <w:rPr>
            <w:noProof/>
            <w:webHidden/>
          </w:rPr>
          <w:fldChar w:fldCharType="separate"/>
        </w:r>
        <w:r w:rsidR="008F7FE6">
          <w:rPr>
            <w:noProof/>
            <w:webHidden/>
          </w:rPr>
          <w:t>130</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5" w:history="1">
        <w:r w:rsidR="00FF4979" w:rsidRPr="00D04E8D">
          <w:rPr>
            <w:rStyle w:val="Hiperhivatkozs"/>
            <w:rFonts w:cs="Arial"/>
            <w:noProof/>
          </w:rPr>
          <w:t>5.1.7. KKV elemzési főosztály</w:t>
        </w:r>
        <w:r w:rsidR="00FF4979">
          <w:rPr>
            <w:noProof/>
            <w:webHidden/>
          </w:rPr>
          <w:tab/>
        </w:r>
        <w:r>
          <w:rPr>
            <w:noProof/>
            <w:webHidden/>
          </w:rPr>
          <w:fldChar w:fldCharType="begin"/>
        </w:r>
        <w:r w:rsidR="00FF4979">
          <w:rPr>
            <w:noProof/>
            <w:webHidden/>
          </w:rPr>
          <w:instrText xml:space="preserve"> PAGEREF _Toc423360685 \h </w:instrText>
        </w:r>
        <w:r>
          <w:rPr>
            <w:noProof/>
            <w:webHidden/>
          </w:rPr>
        </w:r>
        <w:r>
          <w:rPr>
            <w:noProof/>
            <w:webHidden/>
          </w:rPr>
          <w:fldChar w:fldCharType="separate"/>
        </w:r>
        <w:r w:rsidR="008F7FE6">
          <w:rPr>
            <w:noProof/>
            <w:webHidden/>
          </w:rPr>
          <w:t>134</w:t>
        </w:r>
        <w:r>
          <w:rPr>
            <w:noProof/>
            <w:webHidden/>
          </w:rPr>
          <w:fldChar w:fldCharType="end"/>
        </w:r>
      </w:hyperlink>
    </w:p>
    <w:p w:rsidR="00FF4979" w:rsidRDefault="00D25482">
      <w:pPr>
        <w:pStyle w:val="TJ2"/>
        <w:rPr>
          <w:rFonts w:asciiTheme="minorHAnsi" w:eastAsiaTheme="minorEastAsia" w:hAnsiTheme="minorHAnsi" w:cstheme="minorBidi"/>
          <w:smallCaps w:val="0"/>
          <w:noProof/>
          <w:sz w:val="22"/>
          <w:lang w:val="hu-HU" w:eastAsia="hu-HU"/>
        </w:rPr>
      </w:pPr>
      <w:hyperlink w:anchor="_Toc423360686" w:history="1">
        <w:r w:rsidR="00FF4979" w:rsidRPr="00D04E8D">
          <w:rPr>
            <w:rStyle w:val="Hiperhivatkozs"/>
            <w:rFonts w:cs="Arial"/>
            <w:noProof/>
          </w:rPr>
          <w:t>5.2. A gazdaságstratégiáért és tervezésért felelős ügyvezető igazgató irányítása alá tartozó szervezeti egységek</w:t>
        </w:r>
        <w:r w:rsidR="00FF4979">
          <w:rPr>
            <w:noProof/>
            <w:webHidden/>
          </w:rPr>
          <w:tab/>
        </w:r>
        <w:r>
          <w:rPr>
            <w:noProof/>
            <w:webHidden/>
          </w:rPr>
          <w:fldChar w:fldCharType="begin"/>
        </w:r>
        <w:r w:rsidR="00FF4979">
          <w:rPr>
            <w:noProof/>
            <w:webHidden/>
          </w:rPr>
          <w:instrText xml:space="preserve"> PAGEREF _Toc423360686 \h </w:instrText>
        </w:r>
        <w:r>
          <w:rPr>
            <w:noProof/>
            <w:webHidden/>
          </w:rPr>
        </w:r>
        <w:r>
          <w:rPr>
            <w:noProof/>
            <w:webHidden/>
          </w:rPr>
          <w:fldChar w:fldCharType="separate"/>
        </w:r>
        <w:r w:rsidR="008F7FE6">
          <w:rPr>
            <w:noProof/>
            <w:webHidden/>
          </w:rPr>
          <w:t>135</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7" w:history="1">
        <w:r w:rsidR="00FF4979" w:rsidRPr="00D04E8D">
          <w:rPr>
            <w:rStyle w:val="Hiperhivatkozs"/>
            <w:rFonts w:cs="Arial"/>
            <w:noProof/>
          </w:rPr>
          <w:t>5.2.1. Gazdaságstratégiai igazgatóság</w:t>
        </w:r>
        <w:r w:rsidR="00FF4979">
          <w:rPr>
            <w:noProof/>
            <w:webHidden/>
          </w:rPr>
          <w:tab/>
        </w:r>
        <w:r>
          <w:rPr>
            <w:noProof/>
            <w:webHidden/>
          </w:rPr>
          <w:fldChar w:fldCharType="begin"/>
        </w:r>
        <w:r w:rsidR="00FF4979">
          <w:rPr>
            <w:noProof/>
            <w:webHidden/>
          </w:rPr>
          <w:instrText xml:space="preserve"> PAGEREF _Toc423360687 \h </w:instrText>
        </w:r>
        <w:r>
          <w:rPr>
            <w:noProof/>
            <w:webHidden/>
          </w:rPr>
        </w:r>
        <w:r>
          <w:rPr>
            <w:noProof/>
            <w:webHidden/>
          </w:rPr>
          <w:fldChar w:fldCharType="separate"/>
        </w:r>
        <w:r w:rsidR="008F7FE6">
          <w:rPr>
            <w:noProof/>
            <w:webHidden/>
          </w:rPr>
          <w:t>135</w:t>
        </w:r>
        <w:r>
          <w:rPr>
            <w:noProof/>
            <w:webHidden/>
          </w:rPr>
          <w:fldChar w:fldCharType="end"/>
        </w:r>
      </w:hyperlink>
    </w:p>
    <w:p w:rsidR="00FF4979" w:rsidRDefault="00D25482">
      <w:pPr>
        <w:pStyle w:val="TJ3"/>
        <w:rPr>
          <w:rFonts w:asciiTheme="minorHAnsi" w:eastAsiaTheme="minorEastAsia" w:hAnsiTheme="minorHAnsi" w:cstheme="minorBidi"/>
          <w:noProof/>
          <w:sz w:val="22"/>
          <w:lang w:eastAsia="hu-HU"/>
        </w:rPr>
      </w:pPr>
      <w:hyperlink w:anchor="_Toc423360688" w:history="1">
        <w:r w:rsidR="00FF4979" w:rsidRPr="00D04E8D">
          <w:rPr>
            <w:rStyle w:val="Hiperhivatkozs"/>
            <w:rFonts w:cs="Arial"/>
            <w:noProof/>
          </w:rPr>
          <w:t>5.2.2. Oktatási igazgatóság</w:t>
        </w:r>
        <w:r w:rsidR="00FF4979">
          <w:rPr>
            <w:noProof/>
            <w:webHidden/>
          </w:rPr>
          <w:tab/>
        </w:r>
        <w:r>
          <w:rPr>
            <w:noProof/>
            <w:webHidden/>
          </w:rPr>
          <w:fldChar w:fldCharType="begin"/>
        </w:r>
        <w:r w:rsidR="00FF4979">
          <w:rPr>
            <w:noProof/>
            <w:webHidden/>
          </w:rPr>
          <w:instrText xml:space="preserve"> PAGEREF _Toc423360688 \h </w:instrText>
        </w:r>
        <w:r>
          <w:rPr>
            <w:noProof/>
            <w:webHidden/>
          </w:rPr>
        </w:r>
        <w:r>
          <w:rPr>
            <w:noProof/>
            <w:webHidden/>
          </w:rPr>
          <w:fldChar w:fldCharType="separate"/>
        </w:r>
        <w:r w:rsidR="008F7FE6">
          <w:rPr>
            <w:noProof/>
            <w:webHidden/>
          </w:rPr>
          <w:t>136</w:t>
        </w:r>
        <w:r>
          <w:rPr>
            <w:noProof/>
            <w:webHidden/>
          </w:rPr>
          <w:fldChar w:fldCharType="end"/>
        </w:r>
      </w:hyperlink>
    </w:p>
    <w:p w:rsidR="00FF4979" w:rsidRDefault="00D25482">
      <w:pPr>
        <w:pStyle w:val="TJ1"/>
        <w:rPr>
          <w:rFonts w:eastAsiaTheme="minorEastAsia" w:cstheme="minorBidi"/>
          <w:b w:val="0"/>
          <w:caps w:val="0"/>
          <w:color w:val="auto"/>
          <w:lang w:val="hu-HU" w:eastAsia="hu-HU"/>
        </w:rPr>
      </w:pPr>
      <w:hyperlink w:anchor="_Toc423360689" w:history="1">
        <w:r w:rsidR="00FF4979" w:rsidRPr="00D04E8D">
          <w:rPr>
            <w:rStyle w:val="Hiperhivatkozs"/>
            <w:rFonts w:cs="Arial"/>
          </w:rPr>
          <w:t>A felügyelőbizottság és az igazgatóság irányítása alá tartozó szervezeti egységek</w:t>
        </w:r>
        <w:r w:rsidR="00FF4979">
          <w:rPr>
            <w:webHidden/>
          </w:rPr>
          <w:tab/>
        </w:r>
        <w:r>
          <w:rPr>
            <w:webHidden/>
          </w:rPr>
          <w:fldChar w:fldCharType="begin"/>
        </w:r>
        <w:r w:rsidR="00FF4979">
          <w:rPr>
            <w:webHidden/>
          </w:rPr>
          <w:instrText xml:space="preserve"> PAGEREF _Toc423360689 \h </w:instrText>
        </w:r>
        <w:r>
          <w:rPr>
            <w:webHidden/>
          </w:rPr>
        </w:r>
        <w:r>
          <w:rPr>
            <w:webHidden/>
          </w:rPr>
          <w:fldChar w:fldCharType="separate"/>
        </w:r>
        <w:r w:rsidR="008F7FE6">
          <w:rPr>
            <w:webHidden/>
          </w:rPr>
          <w:t>137</w:t>
        </w:r>
        <w:r>
          <w:rPr>
            <w:webHidden/>
          </w:rPr>
          <w:fldChar w:fldCharType="end"/>
        </w:r>
      </w:hyperlink>
    </w:p>
    <w:p w:rsidR="00FF4979" w:rsidRDefault="00D25482">
      <w:pPr>
        <w:pStyle w:val="TJ3"/>
        <w:tabs>
          <w:tab w:val="left" w:pos="1200"/>
        </w:tabs>
        <w:rPr>
          <w:rFonts w:asciiTheme="minorHAnsi" w:eastAsiaTheme="minorEastAsia" w:hAnsiTheme="minorHAnsi" w:cstheme="minorBidi"/>
          <w:noProof/>
          <w:sz w:val="22"/>
          <w:lang w:eastAsia="hu-HU"/>
        </w:rPr>
      </w:pPr>
      <w:hyperlink w:anchor="_Toc423360690" w:history="1">
        <w:r w:rsidR="00FF4979" w:rsidRPr="00D04E8D">
          <w:rPr>
            <w:rStyle w:val="Hiperhivatkozs"/>
            <w:rFonts w:cs="Arial"/>
            <w:noProof/>
          </w:rPr>
          <w:t>6.1.</w:t>
        </w:r>
        <w:r w:rsidR="00FF4979">
          <w:rPr>
            <w:rFonts w:asciiTheme="minorHAnsi" w:eastAsiaTheme="minorEastAsia" w:hAnsiTheme="minorHAnsi" w:cstheme="minorBidi"/>
            <w:noProof/>
            <w:sz w:val="22"/>
            <w:lang w:eastAsia="hu-HU"/>
          </w:rPr>
          <w:tab/>
        </w:r>
        <w:r w:rsidR="00FF4979" w:rsidRPr="00D04E8D">
          <w:rPr>
            <w:rStyle w:val="Hiperhivatkozs"/>
            <w:rFonts w:cs="Arial"/>
            <w:noProof/>
          </w:rPr>
          <w:t>A Belső ellenőrzési igazgatóság</w:t>
        </w:r>
        <w:r w:rsidR="00FF4979">
          <w:rPr>
            <w:noProof/>
            <w:webHidden/>
          </w:rPr>
          <w:tab/>
        </w:r>
        <w:r>
          <w:rPr>
            <w:noProof/>
            <w:webHidden/>
          </w:rPr>
          <w:fldChar w:fldCharType="begin"/>
        </w:r>
        <w:r w:rsidR="00FF4979">
          <w:rPr>
            <w:noProof/>
            <w:webHidden/>
          </w:rPr>
          <w:instrText xml:space="preserve"> PAGEREF _Toc423360690 \h </w:instrText>
        </w:r>
        <w:r>
          <w:rPr>
            <w:noProof/>
            <w:webHidden/>
          </w:rPr>
        </w:r>
        <w:r>
          <w:rPr>
            <w:noProof/>
            <w:webHidden/>
          </w:rPr>
          <w:fldChar w:fldCharType="separate"/>
        </w:r>
        <w:r w:rsidR="008F7FE6">
          <w:rPr>
            <w:noProof/>
            <w:webHidden/>
          </w:rPr>
          <w:t>137</w:t>
        </w:r>
        <w:r>
          <w:rPr>
            <w:noProof/>
            <w:webHidden/>
          </w:rPr>
          <w:fldChar w:fldCharType="end"/>
        </w:r>
      </w:hyperlink>
    </w:p>
    <w:p w:rsidR="00176EB3" w:rsidRPr="009B4CDA" w:rsidRDefault="00D25482" w:rsidP="00AD35E2">
      <w:pPr>
        <w:pStyle w:val="TJ3"/>
        <w:tabs>
          <w:tab w:val="left" w:pos="1200"/>
        </w:tabs>
        <w:ind w:left="0"/>
        <w:jc w:val="left"/>
        <w:rPr>
          <w:rFonts w:asciiTheme="minorHAnsi" w:hAnsiTheme="minorHAnsi" w:cs="Arial"/>
        </w:rPr>
      </w:pPr>
      <w:r w:rsidRPr="009B4CDA">
        <w:rPr>
          <w:rFonts w:asciiTheme="minorHAnsi" w:hAnsiTheme="minorHAnsi"/>
          <w:sz w:val="22"/>
        </w:rPr>
        <w:fldChar w:fldCharType="end"/>
      </w:r>
    </w:p>
    <w:p w:rsidR="000F424F" w:rsidRPr="009B4CDA" w:rsidRDefault="000F424F" w:rsidP="00B65A42">
      <w:pPr>
        <w:rPr>
          <w:rFonts w:asciiTheme="minorHAnsi" w:hAnsiTheme="minorHAnsi"/>
          <w:lang w:val="hu-HU"/>
        </w:rPr>
        <w:sectPr w:rsidR="000F424F" w:rsidRPr="009B4CDA" w:rsidSect="009B4CDA">
          <w:footerReference w:type="even" r:id="rId11"/>
          <w:pgSz w:w="11906" w:h="16838"/>
          <w:pgMar w:top="1276" w:right="1418" w:bottom="1079" w:left="1418" w:header="720" w:footer="709" w:gutter="0"/>
          <w:cols w:space="720"/>
          <w:docGrid w:linePitch="360" w:charSpace="32768"/>
        </w:sectPr>
      </w:pP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Figyelemmel a Magyar Nemzeti Bankról szóló 2013. évi CXXXIX. törvényben (a továbbiakban: MNB tv.) és a Polgári Törvénykönyvről szóló 2013. évi V. törvényben (a továbbiakban: Ptk.) foglaltakra, a Magyar Nemzeti Bank igazgatósága a 304/2014. (12. 15.) számú határozatával a Magyar Nemzeti Bank Szervezeti és Működési Szabályzatát (a továbbiakban: SZMSZ) a következők szerint állapítja meg:</w:t>
      </w:r>
    </w:p>
    <w:p w:rsidR="00604569" w:rsidRPr="009B4CDA" w:rsidRDefault="00604569" w:rsidP="009B4CDA">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SZMSZ rendeltetése, hogy a Magyar Nemzeti Bank (a továbbiakban: Bank) szervezeti felépítésének, működése belső rendjének és külső kapcsolatainak meghatározásával szolgálja a Bank MNB tv.-ben meghatározott cél- és feladatrendszere megvalósíthatóságát.</w:t>
      </w:r>
    </w:p>
    <w:p w:rsidR="00604569" w:rsidRPr="009B4CDA" w:rsidRDefault="00604569" w:rsidP="009B4CDA">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SZMSZ hatálya a Bank minden munkavállalójára kiterjed.</w:t>
      </w:r>
    </w:p>
    <w:p w:rsidR="00604569" w:rsidRPr="009B4CDA" w:rsidRDefault="00604569" w:rsidP="00604569">
      <w:pPr>
        <w:pStyle w:val="Cmsor1"/>
        <w:spacing w:before="600" w:after="480" w:line="240" w:lineRule="auto"/>
        <w:jc w:val="center"/>
        <w:rPr>
          <w:rFonts w:asciiTheme="minorHAnsi" w:hAnsiTheme="minorHAnsi" w:cs="Arial"/>
          <w:b w:val="0"/>
          <w:sz w:val="22"/>
          <w:szCs w:val="22"/>
        </w:rPr>
      </w:pPr>
      <w:bookmarkStart w:id="1" w:name="_Toc423360609"/>
      <w:r w:rsidRPr="009B4CDA">
        <w:rPr>
          <w:rFonts w:asciiTheme="minorHAnsi" w:hAnsiTheme="minorHAnsi" w:cs="Arial"/>
          <w:sz w:val="22"/>
          <w:szCs w:val="22"/>
        </w:rPr>
        <w:t>I. ÁLTALÁNOS RÉSZ</w:t>
      </w:r>
      <w:bookmarkEnd w:id="1"/>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 w:name="_Toc423360610"/>
      <w:r w:rsidRPr="009B4CDA">
        <w:rPr>
          <w:rFonts w:asciiTheme="minorHAnsi" w:hAnsiTheme="minorHAnsi" w:cs="Arial"/>
          <w:sz w:val="22"/>
          <w:szCs w:val="22"/>
        </w:rPr>
        <w:t>I.1.</w:t>
      </w:r>
      <w:r w:rsidRPr="009B4CDA">
        <w:rPr>
          <w:rFonts w:asciiTheme="minorHAnsi" w:hAnsiTheme="minorHAnsi" w:cs="Arial"/>
          <w:sz w:val="22"/>
          <w:szCs w:val="22"/>
        </w:rPr>
        <w:tab/>
        <w:t>A Bank jogállása, feladatai</w:t>
      </w:r>
      <w:bookmarkEnd w:id="2"/>
      <w:r w:rsidRPr="009B4CDA">
        <w:rPr>
          <w:rFonts w:asciiTheme="minorHAnsi" w:hAnsiTheme="minorHAnsi" w:cs="Arial"/>
          <w:sz w:val="22"/>
          <w:szCs w:val="22"/>
        </w:rPr>
        <w:t xml:space="preserve"> </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 w:name="_Toc423360611"/>
      <w:r w:rsidRPr="009B4CDA">
        <w:rPr>
          <w:rFonts w:asciiTheme="minorHAnsi" w:hAnsiTheme="minorHAnsi" w:cs="Arial"/>
          <w:sz w:val="22"/>
          <w:szCs w:val="22"/>
        </w:rPr>
        <w:t>I.1.1.</w:t>
      </w:r>
      <w:r w:rsidRPr="009B4CDA">
        <w:rPr>
          <w:rFonts w:asciiTheme="minorHAnsi" w:hAnsiTheme="minorHAnsi" w:cs="Arial"/>
          <w:sz w:val="22"/>
          <w:szCs w:val="22"/>
        </w:rPr>
        <w:tab/>
        <w:t>A Bank jogállása, cégjogi formája</w:t>
      </w:r>
      <w:bookmarkEnd w:id="3"/>
    </w:p>
    <w:p w:rsidR="00604569" w:rsidRPr="009B4CDA" w:rsidRDefault="00604569" w:rsidP="00AD35E2">
      <w:pPr>
        <w:tabs>
          <w:tab w:val="left" w:pos="284"/>
          <w:tab w:val="left" w:pos="567"/>
          <w:tab w:val="left" w:pos="1560"/>
        </w:tabs>
        <w:spacing w:after="240"/>
        <w:jc w:val="both"/>
        <w:rPr>
          <w:rFonts w:asciiTheme="minorHAnsi" w:hAnsiTheme="minorHAnsi" w:cs="Arial"/>
          <w:sz w:val="22"/>
          <w:lang w:val="hu-HU"/>
        </w:rPr>
      </w:pPr>
      <w:r w:rsidRPr="009B4CDA">
        <w:rPr>
          <w:rFonts w:asciiTheme="minorHAnsi" w:hAnsiTheme="minorHAnsi" w:cs="Arial"/>
          <w:sz w:val="22"/>
          <w:lang w:val="hu-HU"/>
        </w:rPr>
        <w:t>A Bank Magyarország központi bankja, a Központi Bankok Európai Rendszerének, valamint az Európai Pénzügyi Felügyeleti Rendszernek tagja. A Bank részvénytársasági formában működő jogi személy.</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részvényei az állam tulajdonában vannak. Az </w:t>
      </w:r>
      <w:proofErr w:type="gramStart"/>
      <w:r w:rsidRPr="009B4CDA">
        <w:rPr>
          <w:rFonts w:asciiTheme="minorHAnsi" w:hAnsiTheme="minorHAnsi" w:cs="Arial"/>
          <w:sz w:val="22"/>
          <w:lang w:val="hu-HU"/>
        </w:rPr>
        <w:t>államot</w:t>
      </w:r>
      <w:proofErr w:type="gramEnd"/>
      <w:r w:rsidRPr="009B4CDA">
        <w:rPr>
          <w:rFonts w:asciiTheme="minorHAnsi" w:hAnsiTheme="minorHAnsi" w:cs="Arial"/>
          <w:sz w:val="22"/>
          <w:lang w:val="hu-HU"/>
        </w:rPr>
        <w:t xml:space="preserve"> mint részvénytulajdonost az államháztartásért felelős miniszter képviseli.</w:t>
      </w:r>
    </w:p>
    <w:p w:rsidR="00604569" w:rsidRPr="009B4CDA" w:rsidRDefault="00604569" w:rsidP="00AD35E2">
      <w:pPr>
        <w:tabs>
          <w:tab w:val="left" w:pos="284"/>
          <w:tab w:val="left" w:pos="567"/>
          <w:tab w:val="left" w:pos="1560"/>
        </w:tabs>
        <w:spacing w:after="240"/>
        <w:jc w:val="both"/>
        <w:rPr>
          <w:rFonts w:asciiTheme="minorHAnsi" w:hAnsiTheme="minorHAnsi" w:cs="Arial"/>
          <w:sz w:val="22"/>
          <w:lang w:val="hu-HU"/>
        </w:rPr>
      </w:pPr>
      <w:r w:rsidRPr="009B4CDA">
        <w:rPr>
          <w:rFonts w:asciiTheme="minorHAnsi" w:hAnsiTheme="minorHAnsi" w:cs="Arial"/>
          <w:sz w:val="22"/>
          <w:lang w:val="hu-HU"/>
        </w:rPr>
        <w:t xml:space="preserve">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jogi személy saját cégneve alatt jogokat szerezhet és kötelezettségeket vállalhat, így különösen az MNB tv.-ben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önálló adójogi és társadalombiztosítási jogalanyisággal rendelkezik.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 w:name="_Toc423360612"/>
      <w:r w:rsidRPr="009B4CDA">
        <w:rPr>
          <w:rFonts w:asciiTheme="minorHAnsi" w:hAnsiTheme="minorHAnsi" w:cs="Arial"/>
          <w:sz w:val="22"/>
          <w:szCs w:val="22"/>
        </w:rPr>
        <w:t>I.1.2.</w:t>
      </w:r>
      <w:r w:rsidRPr="009B4CDA">
        <w:rPr>
          <w:rFonts w:asciiTheme="minorHAnsi" w:hAnsiTheme="minorHAnsi" w:cs="Arial"/>
          <w:sz w:val="22"/>
          <w:szCs w:val="22"/>
        </w:rPr>
        <w:tab/>
        <w:t>A Bank alapítása</w:t>
      </w:r>
      <w:bookmarkEnd w:id="4"/>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törvény, a 2001. évi LVIII. törvény, a 2011. évi CCVIII. törvény, valamint a 2013. évi CXXXIX. törvény rendelkezéseinek megfelelően módosult. A </w:t>
      </w:r>
      <w:proofErr w:type="gramStart"/>
      <w:r w:rsidRPr="009B4CDA">
        <w:rPr>
          <w:rFonts w:asciiTheme="minorHAnsi" w:hAnsiTheme="minorHAnsi" w:cs="Arial"/>
          <w:sz w:val="22"/>
          <w:lang w:val="hu-HU"/>
        </w:rPr>
        <w:t>Bank alapító</w:t>
      </w:r>
      <w:proofErr w:type="gramEnd"/>
      <w:r w:rsidRPr="009B4CDA">
        <w:rPr>
          <w:rFonts w:asciiTheme="minorHAnsi" w:hAnsiTheme="minorHAnsi" w:cs="Arial"/>
          <w:sz w:val="22"/>
          <w:lang w:val="hu-HU"/>
        </w:rPr>
        <w:t xml:space="preserve"> okiratát a részvényes állapítja meg, melyet be kell mutatni az Országgyűlésnek.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5" w:name="_Toc423360613"/>
      <w:r w:rsidRPr="009B4CDA">
        <w:rPr>
          <w:rFonts w:asciiTheme="minorHAnsi" w:hAnsiTheme="minorHAnsi" w:cs="Arial"/>
          <w:sz w:val="22"/>
          <w:szCs w:val="22"/>
        </w:rPr>
        <w:t>I.1.3.</w:t>
      </w:r>
      <w:r w:rsidRPr="009B4CDA">
        <w:rPr>
          <w:rFonts w:asciiTheme="minorHAnsi" w:hAnsiTheme="minorHAnsi" w:cs="Arial"/>
          <w:sz w:val="22"/>
          <w:szCs w:val="22"/>
        </w:rPr>
        <w:tab/>
        <w:t>A Bank legfontosabb cégjogi adatai, feladatai</w:t>
      </w:r>
      <w:bookmarkEnd w:id="5"/>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társaság cégneve:</w:t>
      </w:r>
      <w:r w:rsidRPr="009B4CDA">
        <w:rPr>
          <w:rFonts w:asciiTheme="minorHAnsi" w:hAnsiTheme="minorHAnsi" w:cs="Arial"/>
          <w:sz w:val="22"/>
          <w:lang w:val="hu-HU"/>
        </w:rPr>
        <w:tab/>
        <w:t xml:space="preserve">Magyar Nemzeti Bank </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MNB tv. </w:t>
      </w:r>
      <w:proofErr w:type="gramStart"/>
      <w:r w:rsidRPr="009B4CDA">
        <w:rPr>
          <w:rFonts w:asciiTheme="minorHAnsi" w:hAnsiTheme="minorHAnsi" w:cs="Arial"/>
          <w:sz w:val="22"/>
          <w:lang w:val="hu-HU"/>
        </w:rPr>
        <w:t>értelmében</w:t>
      </w:r>
      <w:proofErr w:type="gramEnd"/>
      <w:r w:rsidRPr="009B4CDA">
        <w:rPr>
          <w:rFonts w:asciiTheme="minorHAnsi" w:hAnsiTheme="minorHAnsi" w:cs="Arial"/>
          <w:sz w:val="22"/>
          <w:lang w:val="hu-HU"/>
        </w:rPr>
        <w:t xml:space="preserve"> a Bank cégnevét a cégjegyzékbe nem kell bejegyezni. </w:t>
      </w:r>
      <w:r w:rsidRPr="009B4CDA">
        <w:rPr>
          <w:rFonts w:asciiTheme="minorHAnsi" w:hAnsiTheme="minorHAnsi" w:cs="Arial"/>
          <w:sz w:val="22"/>
          <w:lang w:val="hu-HU"/>
        </w:rPr>
        <w:br/>
        <w:t xml:space="preserve">A részvénytársaság elnevezést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és erre tekintettel a működési forma (zártkörűen működő részvénytársaság) megjelölését, illetve annak rövidítését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Bank cégnevében nem kell feltüntetni.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székhelye:</w:t>
      </w:r>
      <w:r w:rsidRPr="009B4CDA">
        <w:rPr>
          <w:rFonts w:asciiTheme="minorHAnsi" w:hAnsiTheme="minorHAnsi" w:cs="Arial"/>
          <w:sz w:val="22"/>
          <w:lang w:val="hu-HU"/>
        </w:rPr>
        <w:t xml:space="preserve"> 1054 Budapest, Szabadság tér 8–9.</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 xml:space="preserve">A Bank telephelye: </w:t>
      </w:r>
      <w:r w:rsidRPr="009B4CDA">
        <w:rPr>
          <w:rFonts w:asciiTheme="minorHAnsi" w:hAnsiTheme="minorHAnsi" w:cs="Arial"/>
          <w:sz w:val="22"/>
          <w:lang w:val="hu-HU"/>
        </w:rPr>
        <w:t>1013 Budapest, Krisztina körút 39.</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lastRenderedPageBreak/>
        <w:t>A Bank Logisztikai Központja</w:t>
      </w:r>
      <w:r w:rsidRPr="009B4CDA">
        <w:rPr>
          <w:rFonts w:asciiTheme="minorHAnsi" w:hAnsiTheme="minorHAnsi" w:cs="Arial"/>
          <w:sz w:val="22"/>
          <w:lang w:val="hu-HU"/>
        </w:rPr>
        <w:t>: 1239 Budapest, Európa utca 1.</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levelezési címe</w:t>
      </w:r>
      <w:r w:rsidRPr="009B4CDA">
        <w:rPr>
          <w:rFonts w:asciiTheme="minorHAnsi" w:hAnsiTheme="minorHAnsi" w:cs="Arial"/>
          <w:sz w:val="22"/>
          <w:lang w:val="hu-HU"/>
        </w:rPr>
        <w:t>: 1850 Budapest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feladatai és tevékenységi köre</w:t>
      </w:r>
      <w:r w:rsidRPr="009B4CDA">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feladatait és tevékenységi körét az MNB tv. </w:t>
      </w:r>
      <w:proofErr w:type="gramStart"/>
      <w:r w:rsidRPr="009B4CDA">
        <w:rPr>
          <w:rFonts w:asciiTheme="minorHAnsi" w:hAnsiTheme="minorHAnsi" w:cs="Arial"/>
          <w:sz w:val="22"/>
          <w:lang w:val="hu-HU"/>
        </w:rPr>
        <w:t>állapítja</w:t>
      </w:r>
      <w:proofErr w:type="gramEnd"/>
      <w:r w:rsidRPr="009B4CDA">
        <w:rPr>
          <w:rFonts w:asciiTheme="minorHAnsi" w:hAnsiTheme="minorHAnsi" w:cs="Arial"/>
          <w:sz w:val="22"/>
          <w:lang w:val="hu-HU"/>
        </w:rPr>
        <w:t xml:space="preserve"> meg, egyebekben a Bank számára feladatot törvény állapíthat meg, mely feladatnak összhangban kell állnia a Banknak az MNB tv.-ben meghatározott jegybanki feladataival és felelősségével. A Bank egyéb tevékenységet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jogszabályban meghatározottak szerint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elsődleges célja és alapvető feladatai teljesítésének veszélyeztetése nélkül folytathat. A Bank az MNB tv.-ben meghatározott egyes feladatok ellátására kizárólagosan jogosult.</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6" w:name="_Toc423360614"/>
      <w:r w:rsidRPr="009B4CDA">
        <w:rPr>
          <w:rFonts w:asciiTheme="minorHAnsi" w:hAnsiTheme="minorHAnsi" w:cs="Arial"/>
          <w:sz w:val="22"/>
          <w:szCs w:val="22"/>
        </w:rPr>
        <w:t>I.2.</w:t>
      </w:r>
      <w:r w:rsidRPr="009B4CDA">
        <w:rPr>
          <w:rFonts w:asciiTheme="minorHAnsi" w:hAnsiTheme="minorHAnsi" w:cs="Arial"/>
          <w:sz w:val="22"/>
          <w:szCs w:val="22"/>
        </w:rPr>
        <w:tab/>
        <w:t>A Bank szervei</w:t>
      </w:r>
      <w:bookmarkEnd w:id="6"/>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szervei: a Monetáris Tanács, a Pénzügyi Stabilitási Tanács, az igazgatóság és a felügyelőbizottság. A Bankban közgyűlés nem működik.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7" w:name="_Toc423360615"/>
      <w:r w:rsidRPr="009B4CDA">
        <w:rPr>
          <w:rFonts w:asciiTheme="minorHAnsi" w:hAnsiTheme="minorHAnsi" w:cs="Arial"/>
          <w:sz w:val="22"/>
          <w:szCs w:val="22"/>
        </w:rPr>
        <w:t>I.2.1.</w:t>
      </w:r>
      <w:r w:rsidRPr="009B4CDA">
        <w:rPr>
          <w:rFonts w:asciiTheme="minorHAnsi" w:hAnsiTheme="minorHAnsi" w:cs="Arial"/>
          <w:sz w:val="22"/>
          <w:szCs w:val="22"/>
        </w:rPr>
        <w:tab/>
        <w:t>A Monetáris Tanács</w:t>
      </w:r>
      <w:bookmarkEnd w:id="7"/>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Monetáris Tanács az MNB tv. 9. §-ában meghatározott feladatok tekintetében a Bank legfőbb döntéshozó szerve; hatáskörét és feladatait az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 Bank Alapító Okirata, működésének rendjét a Monetáris Tanács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8" w:name="_Toc423360616"/>
      <w:r w:rsidRPr="009B4CDA">
        <w:rPr>
          <w:rFonts w:asciiTheme="minorHAnsi" w:hAnsiTheme="minorHAnsi" w:cs="Arial"/>
          <w:sz w:val="22"/>
          <w:szCs w:val="22"/>
        </w:rPr>
        <w:t>I.2.2.</w:t>
      </w:r>
      <w:r w:rsidRPr="009B4CDA">
        <w:rPr>
          <w:rFonts w:asciiTheme="minorHAnsi" w:hAnsiTheme="minorHAnsi" w:cs="Arial"/>
          <w:sz w:val="22"/>
          <w:szCs w:val="22"/>
        </w:rPr>
        <w:tab/>
        <w:t>A Pénzügyi Stabilitási Tanács</w:t>
      </w:r>
      <w:bookmarkEnd w:id="8"/>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működésének rendjét a Pénzügyi Stabilitási Tanács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 w:name="_Toc423360617"/>
      <w:r w:rsidRPr="009B4CDA">
        <w:rPr>
          <w:rFonts w:asciiTheme="minorHAnsi" w:hAnsiTheme="minorHAnsi" w:cs="Arial"/>
          <w:sz w:val="22"/>
          <w:szCs w:val="22"/>
        </w:rPr>
        <w:t>I.2.3.</w:t>
      </w:r>
      <w:r w:rsidRPr="009B4CDA">
        <w:rPr>
          <w:rFonts w:asciiTheme="minorHAnsi" w:hAnsiTheme="minorHAnsi" w:cs="Arial"/>
          <w:sz w:val="22"/>
          <w:szCs w:val="22"/>
        </w:rPr>
        <w:tab/>
        <w:t>Az igazgatóság</w:t>
      </w:r>
      <w:bookmarkEnd w:id="9"/>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igazgatóság a Bank ügyvezető szerve;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és a Bank Alapító Okirata, működésének rendjét az igazgatóság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0" w:name="_Toc423360618"/>
      <w:r w:rsidRPr="009B4CDA">
        <w:rPr>
          <w:rFonts w:asciiTheme="minorHAnsi" w:hAnsiTheme="minorHAnsi" w:cs="Arial"/>
          <w:sz w:val="22"/>
          <w:szCs w:val="22"/>
        </w:rPr>
        <w:t>I.2.4.</w:t>
      </w:r>
      <w:r w:rsidRPr="009B4CDA">
        <w:rPr>
          <w:rFonts w:asciiTheme="minorHAnsi" w:hAnsiTheme="minorHAnsi" w:cs="Arial"/>
          <w:sz w:val="22"/>
          <w:szCs w:val="22"/>
        </w:rPr>
        <w:tab/>
        <w:t>A felügyelőbizottság</w:t>
      </w:r>
      <w:bookmarkEnd w:id="10"/>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felügyelőbizottság a Bank folyamatos tulajdonosi ellenőrzésének szerve;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valamint a Bank Alapító Okirata tartalmazza. A felügyelőbizottság működését egyebekben az általa megállapított és a részvénytulajdonos részvényesi határozatával jóváhagyott felügyelőbizottsági ügyrend szabályozza.</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A felügyelőbizottság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ellenőrzési tevékenységének segítése érdekében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háromfős titkárság működik, amely a felügyelőbizottság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szervezet vezetőjével, valamint szervezi és koordinálja a felügyelőbizottság kapcsolattartását az Országgyűléssel, a Nemzetgazdasági</w:t>
      </w:r>
      <w:proofErr w:type="gramEnd"/>
      <w:r w:rsidRPr="009B4CDA">
        <w:rPr>
          <w:rFonts w:asciiTheme="minorHAnsi" w:hAnsiTheme="minorHAnsi" w:cs="Arial"/>
          <w:sz w:val="22"/>
          <w:lang w:val="hu-HU"/>
        </w:rPr>
        <w:t xml:space="preserve"> Minisztériummal és az Állami Számvevőszékkel.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1" w:name="_Toc423360619"/>
      <w:r w:rsidRPr="009B4CDA">
        <w:rPr>
          <w:rFonts w:asciiTheme="minorHAnsi" w:hAnsiTheme="minorHAnsi" w:cs="Arial"/>
          <w:sz w:val="22"/>
          <w:szCs w:val="22"/>
        </w:rPr>
        <w:t>I.3.</w:t>
      </w:r>
      <w:r w:rsidRPr="009B4CDA">
        <w:rPr>
          <w:rFonts w:asciiTheme="minorHAnsi" w:hAnsiTheme="minorHAnsi" w:cs="Arial"/>
          <w:sz w:val="22"/>
          <w:szCs w:val="22"/>
        </w:rPr>
        <w:tab/>
        <w:t>A Bank működése törvényességének ellenőrzése</w:t>
      </w:r>
      <w:bookmarkEnd w:id="11"/>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2" w:name="_Toc423360620"/>
      <w:r w:rsidRPr="009B4CDA">
        <w:rPr>
          <w:rFonts w:asciiTheme="minorHAnsi" w:hAnsiTheme="minorHAnsi" w:cs="Arial"/>
          <w:sz w:val="22"/>
          <w:szCs w:val="22"/>
        </w:rPr>
        <w:t>I.3.1.</w:t>
      </w:r>
      <w:r w:rsidRPr="009B4CDA">
        <w:rPr>
          <w:rFonts w:asciiTheme="minorHAnsi" w:hAnsiTheme="minorHAnsi" w:cs="Arial"/>
          <w:sz w:val="22"/>
          <w:szCs w:val="22"/>
        </w:rPr>
        <w:tab/>
        <w:t>A könyvvizsgáló, az Állami Számvevőszék</w:t>
      </w:r>
      <w:bookmarkEnd w:id="12"/>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A könyvvizsgáló, illetve az Állami Számvevőszék a Bank működésének törvényességét ellenőrzi. A könyvvizsgáló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valamint a Bank Alapító Okirata tartalmazza. Az Állami Számvevőszéknek a Bank feletti ellenőrzési jogköréről az Állami Számvevőszékről szóló törvény rendelkezik.</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3" w:name="_Toc423360621"/>
      <w:r w:rsidRPr="009B4CDA">
        <w:rPr>
          <w:rFonts w:asciiTheme="minorHAnsi" w:hAnsiTheme="minorHAnsi" w:cs="Arial"/>
          <w:sz w:val="22"/>
          <w:szCs w:val="22"/>
        </w:rPr>
        <w:t>I.4.</w:t>
      </w:r>
      <w:r w:rsidRPr="009B4CDA">
        <w:rPr>
          <w:rFonts w:asciiTheme="minorHAnsi" w:hAnsiTheme="minorHAnsi" w:cs="Arial"/>
          <w:sz w:val="22"/>
          <w:szCs w:val="22"/>
        </w:rPr>
        <w:tab/>
        <w:t>A Bank munkaszervezete</w:t>
      </w:r>
      <w:bookmarkEnd w:id="13"/>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szervezeti felépítését az SZMSZ elválaszthatatlan részét képező függelék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4" w:name="_Toc423360622"/>
      <w:r w:rsidRPr="009B4CDA">
        <w:rPr>
          <w:rFonts w:asciiTheme="minorHAnsi" w:hAnsiTheme="minorHAnsi" w:cs="Arial"/>
          <w:sz w:val="22"/>
          <w:szCs w:val="22"/>
        </w:rPr>
        <w:t>I.4.1.</w:t>
      </w:r>
      <w:r w:rsidRPr="009B4CDA">
        <w:rPr>
          <w:rFonts w:asciiTheme="minorHAnsi" w:hAnsiTheme="minorHAnsi" w:cs="Arial"/>
          <w:sz w:val="22"/>
          <w:szCs w:val="22"/>
        </w:rPr>
        <w:tab/>
        <w:t>A munkaszervezet vezetése</w:t>
      </w:r>
      <w:bookmarkEnd w:id="14"/>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rendjének</w:t>
      </w:r>
      <w:proofErr w:type="gramEnd"/>
      <w:r w:rsidRPr="009B4CDA">
        <w:rPr>
          <w:rFonts w:asciiTheme="minorHAnsi" w:hAnsiTheme="minorHAnsi" w:cs="Arial"/>
          <w:sz w:val="22"/>
          <w:lang w:val="hu-HU"/>
        </w:rPr>
        <w:t xml:space="preserve"> meghatározását, valamint a szervezetfejlesztéssel kapcsolatos teendők folyamatos ellátását és a mindezzel együtt járó felelősséget.</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határidők betartásáról és betartatásáról, jóhiszeműen és hatékonyan együttműködjenek, és megfelelő kapcsolatot tartsanak fenn más vezetőkkel és munkatársakkal, valamint hogy biztosítsák az irányításuk alá tartozó munkavállalók szakmai fejlődésének lehetőségét.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munkaszervezet vezetése az egyes vezetési szintek felügyelő vagy irányító szerepe útján valósul meg.</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5" w:name="_Toc423360623"/>
      <w:r w:rsidRPr="009B4CDA">
        <w:rPr>
          <w:rFonts w:asciiTheme="minorHAnsi" w:hAnsiTheme="minorHAnsi" w:cs="Arial"/>
          <w:sz w:val="22"/>
          <w:szCs w:val="22"/>
        </w:rPr>
        <w:t>I.4.2.</w:t>
      </w:r>
      <w:r w:rsidRPr="009B4CDA">
        <w:rPr>
          <w:rFonts w:asciiTheme="minorHAnsi" w:hAnsiTheme="minorHAnsi" w:cs="Arial"/>
          <w:sz w:val="22"/>
          <w:szCs w:val="22"/>
        </w:rPr>
        <w:tab/>
        <w:t>A munkaszervezet vezetési szintjei</w:t>
      </w:r>
      <w:bookmarkEnd w:id="15"/>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A munkaszervezet vezetési szintjei a következők: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elnök,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alelnökök,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főigazgató,</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ügyvezető igazgatók,</w:t>
      </w:r>
    </w:p>
    <w:p w:rsidR="00604569" w:rsidRPr="009B4CDA" w:rsidRDefault="00604569" w:rsidP="00AD35E2">
      <w:pPr>
        <w:numPr>
          <w:ilvl w:val="0"/>
          <w:numId w:val="7"/>
        </w:numPr>
        <w:tabs>
          <w:tab w:val="left" w:pos="284"/>
          <w:tab w:val="left" w:pos="567"/>
          <w:tab w:val="left" w:pos="6379"/>
        </w:tabs>
        <w:suppressAutoHyphens/>
        <w:spacing w:after="240"/>
        <w:ind w:left="714" w:hanging="357"/>
        <w:jc w:val="both"/>
        <w:rPr>
          <w:rFonts w:asciiTheme="minorHAnsi" w:hAnsiTheme="minorHAnsi" w:cs="Arial"/>
          <w:sz w:val="22"/>
          <w:lang w:val="hu-HU"/>
        </w:rPr>
      </w:pPr>
      <w:r w:rsidRPr="009B4CDA">
        <w:rPr>
          <w:rFonts w:asciiTheme="minorHAnsi" w:hAnsiTheme="minorHAnsi" w:cs="Arial"/>
          <w:sz w:val="22"/>
          <w:lang w:val="hu-HU"/>
        </w:rPr>
        <w:t>szervezeti egységek vezetői.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alelnökök, a főigazgató és az ügyvezető igazgatók munkájának adminisztratív támogatására, a Bank elnökének engedélyével, e vezetők mellett titkárság hozható létre titkárságvezető irányításával. A titkárság gondoskodik a fentiekben felsorolt vezetők munkavégzéséhez szükséges adminisztratív feltételek megteremtéséről, a szervezési, egyeztetési és adminisztratív feladatok ellátásáról. Az elnök esetében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feladatokat az Elnöki kabinet látja el.</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lastRenderedPageBreak/>
        <w:t>I.4.2.1. Az elnök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élén elnök áll, akit a miniszterelnök javaslatára a köztársasági elnök nevez ki hatéves időtartamra. Az elnök a munkaszervezet első számú vezetője, aki a Bankkal munkaviszonyban áll.</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Az elnök feladatköre:</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 xml:space="preserve">irányító, szervező és ellenőrző tevékenység a </w:t>
      </w:r>
      <w:proofErr w:type="gramStart"/>
      <w:r w:rsidRPr="009B4CDA">
        <w:rPr>
          <w:rFonts w:asciiTheme="minorHAnsi" w:hAnsiTheme="minorHAnsi" w:cs="Arial"/>
          <w:lang w:val="hu-HU"/>
        </w:rPr>
        <w:t>Bank</w:t>
      </w:r>
      <w:proofErr w:type="gramEnd"/>
      <w:r w:rsidRPr="009B4CDA">
        <w:rPr>
          <w:rFonts w:asciiTheme="minorHAnsi" w:hAnsiTheme="minorHAnsi" w:cs="Arial"/>
          <w:lang w:val="hu-HU"/>
        </w:rPr>
        <w:t xml:space="preserve"> mint munkaszervezet tekintetében,</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a Monetáris Tanács, a Pénzügyi Stabilitási Tanács és az igazgatóság ülésein az elnöki teendők ellátása,</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testületi tagként részvétel a döntéshozó testületek munkájában,</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a Monetáris Tanács álláspontjának nyilvánosságra hozatala,</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Bank képviselete az Országgyűlés, a Kormány ülésein, valamint kiemelkedő jelentőségű ügyekben más szervek előtt is, így azoknak a nemzetközi szervezeteknek az ülésein, amelyeknek a Bank tagja,</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jogszabályból, a Bank Alapító Okiratából, a részvényesi, monetáris tanácsi, a pénzügyi stabilitási tanácsi és igazgatósági határozatokból eredő, a felelősségébe tartozóként maghatározott teendők ellátása,</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közvetlenül alá tartozó szervezeti egységek szakmai irányítása, illetve felügyelete, a felügyelt szervezetiegység-vezetők tevékenységének irányítása a Bank belső ellenőrzési szervezetének kivételével,</w:t>
      </w:r>
    </w:p>
    <w:p w:rsidR="00604569" w:rsidRPr="009B4CDA" w:rsidRDefault="00604569" w:rsidP="00AD35E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felügyelete alá tartozó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Az elnök közvetlen felügyelete alá tartozó szervezeti egységeket az SZMSZ függeléke tartalmazza.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elnökét ‒ rendelet kiadása kivételével ‒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I.4.2.2. Az alelnökök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Az alelnökök tagjai a Monetáris Tanácsnak és az igazgatóságnak, az MNB tv. 4. § (5) és (7)</w:t>
      </w:r>
      <w:r w:rsidRPr="009B4CDA">
        <w:rPr>
          <w:rFonts w:asciiTheme="minorHAnsi" w:eastAsia="Arial" w:hAnsiTheme="minorHAnsi" w:cs="Arial"/>
          <w:sz w:val="22"/>
          <w:lang w:val="hu-HU"/>
        </w:rPr>
        <w:t>‒</w:t>
      </w:r>
      <w:r w:rsidRPr="009B4CDA">
        <w:rPr>
          <w:rFonts w:asciiTheme="minorHAnsi" w:hAnsiTheme="minorHAnsi" w:cs="Arial"/>
          <w:sz w:val="22"/>
          <w:lang w:val="hu-HU"/>
        </w:rPr>
        <w:t>(9) bekezdésében meghatározott feladatokat felügyelő alelnökök a Pénzügyi Stabilitási Tanácsnak is.</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Az alelnököket akadályoztatásuk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munkaszervezeten belüli irányítás/felügyelet szempontjából az általuk felügyelt szervezeti egységek tekintetében az ügyvezető igazgatók, amennyiben az ügyvezető igazgató is akadályoztatva van, vagy </w:t>
      </w:r>
      <w:r w:rsidRPr="009B4CDA">
        <w:rPr>
          <w:rFonts w:asciiTheme="minorHAnsi" w:hAnsiTheme="minorHAnsi" w:cs="Arial"/>
          <w:sz w:val="22"/>
          <w:lang w:val="hu-HU"/>
        </w:rPr>
        <w:lastRenderedPageBreak/>
        <w:t>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kérdésekben</w:t>
      </w:r>
      <w:proofErr w:type="gramEnd"/>
      <w:r w:rsidRPr="009B4CDA">
        <w:rPr>
          <w:rFonts w:asciiTheme="minorHAnsi" w:hAnsiTheme="minorHAnsi" w:cs="Arial"/>
          <w:sz w:val="22"/>
          <w:lang w:val="hu-HU"/>
        </w:rPr>
        <w:t xml:space="preserve">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Az alelnökök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tagjaként részvétel az alapvető jegybanki feladatok ellátásában,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4. § (5) és (7)</w:t>
      </w:r>
      <w:r w:rsidRPr="009B4CDA">
        <w:rPr>
          <w:rFonts w:asciiTheme="minorHAnsi" w:eastAsia="Arial" w:hAnsiTheme="minorHAnsi" w:cs="Arial"/>
          <w:sz w:val="22"/>
          <w:lang w:val="hu-HU"/>
        </w:rPr>
        <w:t>‒</w:t>
      </w:r>
      <w:r w:rsidRPr="009B4CDA">
        <w:rPr>
          <w:rFonts w:asciiTheme="minorHAnsi" w:hAnsiTheme="minorHAnsi" w:cs="Arial"/>
          <w:sz w:val="22"/>
          <w:lang w:val="hu-HU"/>
        </w:rPr>
        <w:t>(9) bekezdésében meghatározott feladatokat felügyelő alelnökök esetében, a testület tagjaként részvétel a Pénzügyi Stabilitási Tanács munkájában,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tagjaként részvétel az igazgatóság munkájában, az igazgatóság határozataiból eredő, a felelősségébe tartozóként meghatározott teendők ellátása,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a Pénzügyi Stabilitási Tanács, illetve az igazgatóság által tárgyalandó előterjesztések, tájékoztatók elkészíttetése, előterjeszthetőségük megítélése, a döntések végrehajtásának felügyelete,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és a Pénzügyi Stabilitási Tanács tagjai esetében a Pénzügyi Stabilitási Tanács ülései egyes napirendi pontjainak előterjesztése,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elé szánt előterjesztések, javaslatok képviselete, amennyiben a szervezeti egységet nem felügyeli ügyvezető igazgató,</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belső</w:t>
      </w:r>
      <w:proofErr w:type="gramEnd"/>
      <w:r w:rsidRPr="009B4CDA">
        <w:rPr>
          <w:rFonts w:asciiTheme="minorHAnsi" w:hAnsiTheme="minorHAnsi" w:cs="Arial"/>
          <w:sz w:val="22"/>
          <w:lang w:val="hu-HU"/>
        </w:rPr>
        <w:t xml:space="preserve"> szabályok alkotása az általa felügyelt szervezeti egységek feladatkörében,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által meghatározott szervezeti egységek szakmai irányítása, illetve felügyelete, ennek keretében – közvetlenül vagy az ügyvezető igazgatón keresztül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részükre feladatok kijelölése, a felügyelt ügyvezető igazgatók és ügyvezető igazgató által nem felügyelt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felügyeletük alá tartozó ügyvezető igazgatók és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pénzügyi</w:t>
      </w:r>
      <w:proofErr w:type="gramEnd"/>
      <w:r w:rsidRPr="009B4CDA">
        <w:rPr>
          <w:rFonts w:asciiTheme="minorHAnsi" w:hAnsiTheme="minorHAnsi" w:cs="Arial"/>
          <w:sz w:val="22"/>
          <w:lang w:val="hu-HU"/>
        </w:rPr>
        <w:t xml:space="preserve"> szervezetek felügyeletéért és fogyasztóvédelemért felelős alelnök esetében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Kommunikációs és protokoll főosztállyal egyeztetve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kapcsolattartás a médiával a feladatkörébe tartozó kérdésekben,</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politikáért, pénzügyi stabilitásért és hitelösztönzésért felelős alelnök esetében kapcsolattartás az Államadósság Kezelő Központ Zrt.-vel (a továbbiakban: ÁKK), mely feladat ellátását az alelnök jogosult az általa kijelölt munkavállalóra delegálni.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monetáris politikáért, pénzügyi stabilitásért és hitelösztönzésért felelős alelnök a Hitelintézeti Szemle szerkesztőbizottságának elnökeként felelős a Hitelintézeti Szemle kiadásáért és a szerkesztőség (felelős szerkesztő és szerkesztő) munkájáért.</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Bankban az alábbi alelnökök működnek:</w:t>
      </w:r>
    </w:p>
    <w:p w:rsidR="00604569" w:rsidRPr="009B4CDA" w:rsidRDefault="00604569" w:rsidP="00AD35E2">
      <w:pPr>
        <w:numPr>
          <w:ilvl w:val="0"/>
          <w:numId w:val="12"/>
        </w:numPr>
        <w:tabs>
          <w:tab w:val="left" w:pos="284"/>
          <w:tab w:val="left" w:pos="567"/>
          <w:tab w:val="left" w:pos="6379"/>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monetáris politikáért, pénzügyi stabilitásért és hitelösztönzésért felelős alelnök,</w:t>
      </w:r>
    </w:p>
    <w:p w:rsidR="00604569" w:rsidRPr="009B4CDA" w:rsidRDefault="00604569" w:rsidP="00AD35E2">
      <w:pPr>
        <w:numPr>
          <w:ilvl w:val="0"/>
          <w:numId w:val="12"/>
        </w:numPr>
        <w:tabs>
          <w:tab w:val="left" w:pos="284"/>
          <w:tab w:val="left" w:pos="567"/>
          <w:tab w:val="left" w:pos="6379"/>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szervezetek felügyeletéért és fogyasztóvédelemért felelős alelnök,</w:t>
      </w:r>
    </w:p>
    <w:p w:rsidR="00604569" w:rsidRPr="009B4CDA" w:rsidRDefault="00604569" w:rsidP="00AD35E2">
      <w:pPr>
        <w:numPr>
          <w:ilvl w:val="0"/>
          <w:numId w:val="12"/>
        </w:numPr>
        <w:tabs>
          <w:tab w:val="left" w:pos="284"/>
          <w:tab w:val="left" w:pos="567"/>
          <w:tab w:val="left" w:pos="6379"/>
        </w:tabs>
        <w:suppressAutoHyphens/>
        <w:spacing w:after="240"/>
        <w:ind w:left="584" w:hanging="227"/>
        <w:jc w:val="both"/>
        <w:rPr>
          <w:rFonts w:asciiTheme="minorHAnsi" w:hAnsiTheme="minorHAnsi" w:cs="Arial"/>
          <w:sz w:val="22"/>
          <w:lang w:val="hu-HU"/>
        </w:rPr>
      </w:pPr>
      <w:r w:rsidRPr="009B4CDA">
        <w:rPr>
          <w:rFonts w:asciiTheme="minorHAnsi" w:hAnsiTheme="minorHAnsi" w:cs="Arial"/>
          <w:sz w:val="22"/>
          <w:lang w:val="hu-HU"/>
        </w:rPr>
        <w:t>statisztikáért, készpénzlogisztikáért és pénzügyi infrastruktúrákért felelős alelnök.</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lastRenderedPageBreak/>
        <w:t>I.4.2.3. A főigazgató</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banküzemi működését biztosító, és közvetlenül nem az elnök felügyelete alatt álló szervezeti egységeket a főigazgató felügyeli.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 főigazgatót távolléte vagy akadályoztatása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általa esetileg vagy általános jelleggel megbízott munkavállaló helyettesíti.</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 főigazgató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SZMSZ-ben meghatározott szervezeti egységek szakmai irányítása, illetve felügyelete, ennek keretében részükre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szervezeti egységet nem felügyeli ügyvezető igazgató, közvetlenül, egyebekben az ügyvezető igazgatón keresztül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feladatok kijelölése, a felügyelt ügyvezető igazgató és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Alapító Okirat és elnök által adott felhatalmazás keretei között a Bank képviselete harmadik személyekkel szemben,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szervezeti egységek társadalmi felelősségvállalási kezdeményezéseinek összefogása és koordinálása, a társadalmi felelősségvállalási stratégia végrehajtásának felügyelete,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igazgatósági ülések koordinációja, a napirendtervezet összeállítása,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belső</w:t>
      </w:r>
      <w:proofErr w:type="gramEnd"/>
      <w:r w:rsidRPr="009B4CDA">
        <w:rPr>
          <w:rFonts w:asciiTheme="minorHAnsi" w:hAnsiTheme="minorHAnsi" w:cs="Arial"/>
          <w:sz w:val="22"/>
          <w:lang w:val="hu-HU"/>
        </w:rPr>
        <w:t xml:space="preserve"> szabályok alkotása az általa felügyelt szervezeti egységek feladatkörében, </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ügyvezető igazgatók és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gazdálkodásával, bérpolitikájával kapcsolatos döntések előkészítése, </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Pénzügyi Stabilitási Tanács és az igazgatóság munkájában.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I.4.2.4. Az ügyvezető igazgatók</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ügyvezető igazgatót távolléte vagy akadályoztatása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általa esetileg vagy általános jelleggel megbízott szervezetiegység-vezető helyettesíti.</w:t>
      </w:r>
    </w:p>
    <w:p w:rsidR="00604569" w:rsidRPr="009B4CDA" w:rsidRDefault="00604569" w:rsidP="00AD35E2">
      <w:pPr>
        <w:tabs>
          <w:tab w:val="left" w:pos="284"/>
          <w:tab w:val="left" w:pos="567"/>
          <w:tab w:val="left" w:pos="6379"/>
        </w:tabs>
        <w:spacing w:after="120"/>
        <w:jc w:val="both"/>
        <w:rPr>
          <w:rFonts w:asciiTheme="minorHAnsi" w:hAnsiTheme="minorHAnsi" w:cs="Arial"/>
          <w:b/>
          <w:sz w:val="22"/>
          <w:lang w:val="hu-HU"/>
        </w:rPr>
      </w:pPr>
      <w:r w:rsidRPr="009B4CDA">
        <w:rPr>
          <w:rFonts w:asciiTheme="minorHAnsi" w:hAnsiTheme="minorHAnsi" w:cs="Arial"/>
          <w:b/>
          <w:sz w:val="22"/>
          <w:lang w:val="hu-HU"/>
        </w:rPr>
        <w:t>Az ügyvezető igazgatók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SZMSZ-ben meghatározott szervezeti egységek szakmai irányítása, illetve felügyelete, ennek keretében részükre feladatok kijelölése, a felügyelt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lastRenderedPageBreak/>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valamint a felügyelőbizottság elé szánt előterjesztések, tájékoztatók előterjeszthetőségének megítélése és képviselete,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elnök által adott felhatalmazás keretei között a Bank képviselete harmadik személyekkel szemben,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Bankban az alábbi ügyvezető igazgatók működnek:</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monetáris politikáért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stabilitásért és hitelösztönzésért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szanálásért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szervezetek felügyeletéért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fogyasztóvédelemért és piacfelügyeletért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gazdaságstratégiáért és tervezésért felelős ügyvezető igazgató</w:t>
      </w:r>
    </w:p>
    <w:p w:rsidR="00604569" w:rsidRPr="009B4CDA" w:rsidRDefault="00604569" w:rsidP="00AD35E2">
      <w:pPr>
        <w:numPr>
          <w:ilvl w:val="0"/>
          <w:numId w:val="13"/>
        </w:numPr>
        <w:suppressAutoHyphens/>
        <w:spacing w:after="240"/>
        <w:jc w:val="both"/>
        <w:rPr>
          <w:rFonts w:asciiTheme="minorHAnsi" w:hAnsiTheme="minorHAnsi" w:cs="Arial"/>
          <w:sz w:val="22"/>
          <w:lang w:val="hu-HU"/>
        </w:rPr>
      </w:pPr>
      <w:r w:rsidRPr="009B4CDA">
        <w:rPr>
          <w:rFonts w:asciiTheme="minorHAnsi" w:hAnsiTheme="minorHAnsi" w:cs="Arial"/>
          <w:sz w:val="22"/>
          <w:lang w:val="hu-HU"/>
        </w:rPr>
        <w:t>személyügyekért felelős ügyvezető igazgató.</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I.4.2.5. A szervezeti egységek és vezetőik</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szervezeti egységek működési formáját az SZMSZ-ben az igazgatóság határozza meg az alábbi kritériumok alapján:</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szervezeti egység létszáma,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ellátott tevékenység mibenléte, illetve annak kockázata,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feladatkörök elhatárolhatósága, egymáshoz való viszonya,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stratégiai céljában való közreműködés súlya,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arculatának kialakításában betöltött szerepe.</w:t>
      </w:r>
    </w:p>
    <w:p w:rsidR="00604569" w:rsidRPr="009B4CDA" w:rsidRDefault="00604569" w:rsidP="00AD35E2">
      <w:pPr>
        <w:tabs>
          <w:tab w:val="left" w:pos="284"/>
          <w:tab w:val="left" w:pos="567"/>
        </w:tabs>
        <w:jc w:val="both"/>
        <w:rPr>
          <w:rFonts w:asciiTheme="minorHAnsi" w:hAnsiTheme="minorHAnsi" w:cs="Arial"/>
          <w:sz w:val="22"/>
          <w:lang w:val="hu-HU"/>
        </w:rPr>
      </w:pPr>
      <w:r w:rsidRPr="009B4CDA">
        <w:rPr>
          <w:rFonts w:asciiTheme="minorHAnsi" w:hAnsiTheme="minorHAnsi" w:cs="Arial"/>
          <w:sz w:val="22"/>
          <w:lang w:val="hu-HU"/>
        </w:rPr>
        <w:t>Szervezeti egységnek minősülnek az igazgatóságok, az Elnöki kabinet, a Pénzügyi Fogyasztóvédelmi Központ és az igazgatósági szervezethez nem tartozó főosztályok.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Szervezeti alegység a szervezeti egységen belül, homogén, jól elhatárolható feladatok ellátására hozható létre. Főosztály, önálló osztály és osztály létrehozására és megszüntetésére az igazgatóság jogosult.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személyügyekért felelős ügyvezető igazgató egyetértése esetén.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Nem minősülnek szervezeti egységnek az igazgatóság által létrehozott, időszakosan működő, egy cél megvalósítására hivatott, általában több szervezeti egység munkavállalóját tömörítő kiemelt projektek.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604569" w:rsidRPr="009B4CDA" w:rsidRDefault="00604569" w:rsidP="00AD35E2">
      <w:pPr>
        <w:tabs>
          <w:tab w:val="left" w:pos="284"/>
          <w:tab w:val="left" w:pos="567"/>
          <w:tab w:val="left" w:pos="6379"/>
        </w:tabs>
        <w:spacing w:after="120"/>
        <w:jc w:val="both"/>
        <w:rPr>
          <w:rFonts w:asciiTheme="minorHAnsi" w:hAnsiTheme="minorHAnsi" w:cs="Arial"/>
          <w:b/>
          <w:sz w:val="22"/>
          <w:lang w:val="hu-HU"/>
        </w:rPr>
      </w:pPr>
      <w:r w:rsidRPr="009B4CDA">
        <w:rPr>
          <w:rFonts w:asciiTheme="minorHAnsi" w:hAnsiTheme="minorHAnsi" w:cs="Arial"/>
          <w:b/>
          <w:sz w:val="22"/>
          <w:lang w:val="hu-HU"/>
        </w:rPr>
        <w:t>Vezetőjük által:</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részt</w:t>
      </w:r>
      <w:proofErr w:type="gramEnd"/>
      <w:r w:rsidRPr="009B4CDA">
        <w:rPr>
          <w:rFonts w:asciiTheme="minorHAnsi" w:hAnsiTheme="minorHAnsi" w:cs="Arial"/>
          <w:sz w:val="22"/>
          <w:lang w:val="hu-HU"/>
        </w:rPr>
        <w:t xml:space="preserve"> vesznek a banki döntések előkészítésében, megalapozásában, kidolgozásában, ennek érdekében a döntéshozó testületek, valamint a felügyelőbizottság üléseire előterjesztéseket és tájékoztatókat készítenek,</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elkészítik</w:t>
      </w:r>
      <w:proofErr w:type="gramEnd"/>
      <w:r w:rsidRPr="009B4CDA">
        <w:rPr>
          <w:rFonts w:asciiTheme="minorHAnsi" w:hAnsiTheme="minorHAnsi" w:cs="Arial"/>
          <w:sz w:val="22"/>
          <w:lang w:val="hu-HU"/>
        </w:rPr>
        <w:t xml:space="preserve"> a feladatkörüket érintő előterjesztéseket, tájékoztatókat, jogszabály- és egyéb tervezeteket, illetve véleményezik azokat,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javaslatot</w:t>
      </w:r>
      <w:proofErr w:type="gramEnd"/>
      <w:r w:rsidRPr="009B4CDA">
        <w:rPr>
          <w:rFonts w:asciiTheme="minorHAnsi" w:hAnsiTheme="minorHAnsi" w:cs="Arial"/>
          <w:sz w:val="22"/>
          <w:lang w:val="hu-HU"/>
        </w:rPr>
        <w:t xml:space="preserve"> tesznek a minisztériumok, közigazgatási szervek által készített előterjesztésekkel, tervezetekkel kapcsolatos jegybanki álláspont kialakítására,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teljesítik</w:t>
      </w:r>
      <w:proofErr w:type="gramEnd"/>
      <w:r w:rsidRPr="009B4CDA">
        <w:rPr>
          <w:rFonts w:asciiTheme="minorHAnsi" w:hAnsiTheme="minorHAnsi" w:cs="Arial"/>
          <w:sz w:val="22"/>
          <w:lang w:val="hu-HU"/>
        </w:rPr>
        <w:t xml:space="preserve"> az információs és tájékoztatási rendszerben részükre előírt feladatokat,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feladataik</w:t>
      </w:r>
      <w:proofErr w:type="gramEnd"/>
      <w:r w:rsidRPr="009B4CDA">
        <w:rPr>
          <w:rFonts w:asciiTheme="minorHAnsi" w:hAnsiTheme="minorHAnsi" w:cs="Arial"/>
          <w:sz w:val="22"/>
          <w:lang w:val="hu-HU"/>
        </w:rPr>
        <w:t xml:space="preserve"> ellátása során együttműködnek más szervezeti egységekkel mindazokban az ügyekben, amelyekben ezt az ügy körültekintő elintézése indokolja,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kidolgozzák</w:t>
      </w:r>
      <w:proofErr w:type="gramEnd"/>
      <w:r w:rsidRPr="009B4CDA">
        <w:rPr>
          <w:rFonts w:asciiTheme="minorHAnsi" w:hAnsiTheme="minorHAnsi" w:cs="Arial"/>
          <w:sz w:val="22"/>
          <w:lang w:val="hu-HU"/>
        </w:rPr>
        <w:t xml:space="preserve"> a feladatkörüket érintően kiadandó belső utasítások tervezetét, kidolgozzák a belső szabályban rájuk rótt feladatok végrehajtásához szükséges technológiai szabályokat, és megteszik a szükséges egyéb intézkedéseket,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megadják</w:t>
      </w:r>
      <w:proofErr w:type="gramEnd"/>
      <w:r w:rsidRPr="009B4CDA">
        <w:rPr>
          <w:rFonts w:asciiTheme="minorHAnsi" w:hAnsiTheme="minorHAnsi" w:cs="Arial"/>
          <w:sz w:val="22"/>
          <w:lang w:val="hu-HU"/>
        </w:rPr>
        <w:t xml:space="preserve"> más szervezeti egységnek a kiadott utasítások végrehajtásához szükséges információkat és az egyéb szakmai segítséget,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összegyűjtik</w:t>
      </w:r>
      <w:proofErr w:type="gramEnd"/>
      <w:r w:rsidRPr="009B4CDA">
        <w:rPr>
          <w:rFonts w:asciiTheme="minorHAnsi" w:hAnsiTheme="minorHAnsi" w:cs="Arial"/>
          <w:sz w:val="22"/>
          <w:lang w:val="hu-HU"/>
        </w:rPr>
        <w:t xml:space="preserve"> és elemzik az operatív feladatok ellátása során szerzett tapasztalatokat, és indokolt esetben kezdeményezik a szabályozás módosítását vagy más szükséges intézkedések megtételét,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gondoskodnak</w:t>
      </w:r>
      <w:proofErr w:type="gramEnd"/>
      <w:r w:rsidRPr="009B4CDA">
        <w:rPr>
          <w:rFonts w:asciiTheme="minorHAnsi" w:hAnsiTheme="minorHAnsi" w:cs="Arial"/>
          <w:sz w:val="22"/>
          <w:lang w:val="hu-HU"/>
        </w:rPr>
        <w:t xml:space="preserve">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ellátják</w:t>
      </w:r>
      <w:proofErr w:type="gramEnd"/>
      <w:r w:rsidRPr="009B4CDA">
        <w:rPr>
          <w:rFonts w:asciiTheme="minorHAnsi" w:hAnsiTheme="minorHAnsi" w:cs="Arial"/>
          <w:sz w:val="22"/>
          <w:lang w:val="hu-HU"/>
        </w:rPr>
        <w:t xml:space="preserve"> a Nemzetközi kapcsolatok főosztály koordinációs tevékenysége keretében érkező, a szervezeti egység hatáskörébe tartozó feladatokat a vonatkozó belső szabályok szerint.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u w:val="single"/>
          <w:lang w:val="hu-HU"/>
        </w:rPr>
        <w:t>A szervezeti egységek vezetőinek fő feladata</w:t>
      </w:r>
      <w:r w:rsidRPr="009B4CDA">
        <w:rPr>
          <w:rFonts w:asciiTheme="minorHAnsi" w:hAnsiTheme="minorHAnsi" w:cs="Arial"/>
          <w:lang w:val="hu-HU"/>
        </w:rPr>
        <w:t xml:space="preserve"> a szervezeti egység és annak az SZMSZ szerinti feladatai ellátásának irányítása. Felelősek a szervezeti egység feladatainak határidőben, minőségileg kifogástalan, magas szakmai színvonalon történő teljesítéséért.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u w:val="single"/>
          <w:lang w:val="hu-HU"/>
        </w:rPr>
        <w:t>A szervezeti alegység vezetőjének feladatköre</w:t>
      </w:r>
      <w:r w:rsidRPr="009B4CDA">
        <w:rPr>
          <w:rFonts w:asciiTheme="minorHAnsi" w:hAnsiTheme="minorHAnsi" w:cs="Arial"/>
          <w:lang w:val="hu-HU"/>
        </w:rPr>
        <w:t xml:space="preserve"> és felelőssége az általa irányított szervezeti alegység tekintetében megegyezik a szervezeti egységet vezetők feladatkörével és felelősségével, azzal, hogy a hatáskörük az I.5.1.10. </w:t>
      </w:r>
      <w:proofErr w:type="gramStart"/>
      <w:r w:rsidRPr="009B4CDA">
        <w:rPr>
          <w:rFonts w:asciiTheme="minorHAnsi" w:hAnsiTheme="minorHAnsi" w:cs="Arial"/>
          <w:lang w:val="hu-HU"/>
        </w:rPr>
        <w:t>pontban</w:t>
      </w:r>
      <w:proofErr w:type="gramEnd"/>
      <w:r w:rsidRPr="009B4CDA">
        <w:rPr>
          <w:rFonts w:asciiTheme="minorHAnsi" w:hAnsiTheme="minorHAnsi" w:cs="Arial"/>
          <w:lang w:val="hu-HU"/>
        </w:rPr>
        <w:t xml:space="preserve"> foglaltak szerint korlátozott.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 xml:space="preserve">A szervezeti egység, illetve alegység vezetőjét távolléte vagy akadályoztatása esetén – utólagos beszámolási kötelezettség mellett </w:t>
      </w:r>
      <w:r w:rsidRPr="009B4CDA">
        <w:rPr>
          <w:rFonts w:asciiTheme="minorHAnsi" w:eastAsia="Arial" w:hAnsiTheme="minorHAnsi" w:cs="Arial"/>
          <w:lang w:val="hu-HU"/>
        </w:rPr>
        <w:t>‒</w:t>
      </w:r>
      <w:r w:rsidRPr="009B4CDA">
        <w:rPr>
          <w:rFonts w:asciiTheme="minorHAnsi" w:hAnsiTheme="minorHAnsi" w:cs="Arial"/>
          <w:lang w:val="hu-HU"/>
        </w:rPr>
        <w:t xml:space="preserve"> az általa esetileg vagy általános jelleggel megbízott munkavállaló helyettesíti. Ennek hiányában, illetve a vezető és helyettese egyidejű távolléte vagy akadályoztatása </w:t>
      </w:r>
      <w:proofErr w:type="gramStart"/>
      <w:r w:rsidRPr="009B4CDA">
        <w:rPr>
          <w:rFonts w:asciiTheme="minorHAnsi" w:hAnsiTheme="minorHAnsi" w:cs="Arial"/>
          <w:lang w:val="hu-HU"/>
        </w:rPr>
        <w:lastRenderedPageBreak/>
        <w:t>esetén</w:t>
      </w:r>
      <w:proofErr w:type="gramEnd"/>
      <w:r w:rsidRPr="009B4CDA">
        <w:rPr>
          <w:rFonts w:asciiTheme="minorHAnsi" w:hAnsiTheme="minorHAnsi" w:cs="Arial"/>
          <w:lang w:val="hu-HU"/>
        </w:rPr>
        <w:t xml:space="preserve"> ‒ ha az SZMSZ másként nem rendelkezik </w:t>
      </w:r>
      <w:r w:rsidRPr="009B4CDA">
        <w:rPr>
          <w:rFonts w:asciiTheme="minorHAnsi" w:eastAsia="Arial" w:hAnsiTheme="minorHAnsi" w:cs="Arial"/>
          <w:lang w:val="hu-HU"/>
        </w:rPr>
        <w:t>‒</w:t>
      </w:r>
      <w:r w:rsidRPr="009B4CDA">
        <w:rPr>
          <w:rFonts w:asciiTheme="minorHAnsi" w:hAnsiTheme="minorHAnsi" w:cs="Arial"/>
          <w:lang w:val="hu-HU"/>
        </w:rPr>
        <w:t xml:space="preserve"> a szervezeti egység vagy alegység vezetője helyett a felettes vezetője vagy az általa kijelölt munkavállaló jár el.</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egységek vezetőinek adományozható címeket és az adományozás feltételeit belső szabály rendezi.</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6" w:name="_Toc423360624"/>
      <w:r w:rsidRPr="009B4CDA">
        <w:rPr>
          <w:rFonts w:asciiTheme="minorHAnsi" w:hAnsiTheme="minorHAnsi" w:cs="Arial"/>
          <w:sz w:val="22"/>
          <w:szCs w:val="22"/>
        </w:rPr>
        <w:t>I.4.3.</w:t>
      </w:r>
      <w:r w:rsidRPr="009B4CDA">
        <w:rPr>
          <w:rFonts w:asciiTheme="minorHAnsi" w:hAnsiTheme="minorHAnsi" w:cs="Arial"/>
          <w:sz w:val="22"/>
          <w:szCs w:val="22"/>
        </w:rPr>
        <w:tab/>
        <w:t>Rendszeresen ülésező fórumok</w:t>
      </w:r>
      <w:bookmarkEnd w:id="16"/>
    </w:p>
    <w:p w:rsidR="00604569" w:rsidRPr="009B4CDA" w:rsidRDefault="00604569" w:rsidP="00AD35E2">
      <w:pPr>
        <w:spacing w:after="240"/>
        <w:jc w:val="both"/>
        <w:rPr>
          <w:rFonts w:asciiTheme="minorHAnsi" w:hAnsiTheme="minorHAnsi" w:cs="Arial"/>
          <w:b/>
          <w:sz w:val="22"/>
          <w:lang w:val="hu-HU"/>
        </w:rPr>
      </w:pPr>
      <w:r w:rsidRPr="009B4CDA">
        <w:rPr>
          <w:rFonts w:asciiTheme="minorHAnsi" w:hAnsiTheme="minorHAnsi" w:cs="Arial"/>
          <w:b/>
          <w:sz w:val="22"/>
          <w:lang w:val="hu-HU"/>
        </w:rPr>
        <w:t>Jogi kabinet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604569" w:rsidRPr="009B4CDA" w:rsidRDefault="00604569" w:rsidP="00AD35E2">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A Jogi kabinet tagjai:</w:t>
      </w:r>
    </w:p>
    <w:p w:rsidR="00604569" w:rsidRPr="009B4CDA" w:rsidRDefault="00604569" w:rsidP="00AD35E2">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főigazgató,</w:t>
      </w:r>
    </w:p>
    <w:p w:rsidR="00604569" w:rsidRPr="009B4CDA" w:rsidRDefault="00604569" w:rsidP="00AD35E2">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Jogi igazgatóság vezetője,</w:t>
      </w:r>
    </w:p>
    <w:p w:rsidR="00604569" w:rsidRPr="009B4CDA" w:rsidRDefault="00604569" w:rsidP="00AD35E2">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Központi beszerzési és üzemeltetési igazgatóság vezetője,</w:t>
      </w:r>
    </w:p>
    <w:p w:rsidR="00604569" w:rsidRPr="009B4CDA" w:rsidRDefault="00604569" w:rsidP="00AD35E2">
      <w:pPr>
        <w:numPr>
          <w:ilvl w:val="0"/>
          <w:numId w:val="6"/>
        </w:numPr>
        <w:tabs>
          <w:tab w:val="left" w:pos="284"/>
          <w:tab w:val="left" w:pos="567"/>
          <w:tab w:val="left" w:pos="851"/>
        </w:tabs>
        <w:suppressAutoHyphens/>
        <w:spacing w:after="24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az alelnökök által a felügyeletük alá tartozó területekről delegált egy-egy vezető.</w:t>
      </w:r>
    </w:p>
    <w:p w:rsidR="00604569" w:rsidRPr="009B4CDA" w:rsidRDefault="00604569" w:rsidP="00AD35E2">
      <w:pPr>
        <w:spacing w:after="240"/>
        <w:jc w:val="both"/>
        <w:rPr>
          <w:rFonts w:asciiTheme="minorHAnsi" w:hAnsiTheme="minorHAnsi" w:cs="Arial"/>
          <w:b/>
          <w:sz w:val="22"/>
          <w:lang w:val="hu-HU"/>
        </w:rPr>
      </w:pPr>
      <w:r w:rsidRPr="009B4CDA">
        <w:rPr>
          <w:rFonts w:asciiTheme="minorHAnsi" w:hAnsiTheme="minorHAnsi" w:cs="Arial"/>
          <w:b/>
          <w:sz w:val="22"/>
          <w:lang w:val="hu-HU"/>
        </w:rPr>
        <w:t>Elemzői értekezlet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Elemzői értekezlet a vezető közgazdász által vezetett szakértői fórum, melynek feladata a Bank egészére kiterjedően a belső és külső szakmai elemzések rendszeres megvitatása, konzisztenciájuk vizsgálata. Az Elemzői értekezlet a vezető közgazdász által meghatározott gyakorisággal ülésezik. Az elemzést készítő szervezeti egység felügyeletét ellátó ügyvezető igazgató, amennyiben a szervezeti egységet ügyvezető igazgató nem felügyeli, a szervezeti egység vezetője felel azért, hogy a vezető közgazdász időben és teljes körűen tudomással bírjon az összes jelentős (pl. külső nyilvánosságra kerülő) elemzésről.</w:t>
      </w:r>
    </w:p>
    <w:p w:rsidR="00604569" w:rsidRPr="009B4CDA" w:rsidRDefault="00604569" w:rsidP="00AD35E2">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Az Elemzői értekezlet tagjai:</w:t>
      </w:r>
    </w:p>
    <w:p w:rsidR="00604569" w:rsidRPr="009B4CDA" w:rsidRDefault="00604569" w:rsidP="00AD35E2">
      <w:pPr>
        <w:numPr>
          <w:ilvl w:val="0"/>
          <w:numId w:val="23"/>
        </w:numPr>
        <w:tabs>
          <w:tab w:val="left" w:pos="284"/>
          <w:tab w:val="left" w:pos="567"/>
          <w:tab w:val="left" w:pos="851"/>
        </w:tabs>
        <w:suppressAutoHyphens/>
        <w:spacing w:after="120"/>
        <w:ind w:left="567" w:hanging="141"/>
        <w:jc w:val="both"/>
        <w:rPr>
          <w:rFonts w:asciiTheme="minorHAnsi" w:hAnsiTheme="minorHAnsi" w:cs="Arial"/>
          <w:sz w:val="22"/>
          <w:lang w:val="hu-HU"/>
        </w:rPr>
      </w:pPr>
      <w:r w:rsidRPr="009B4CDA">
        <w:rPr>
          <w:rFonts w:asciiTheme="minorHAnsi" w:hAnsiTheme="minorHAnsi" w:cs="Arial"/>
          <w:sz w:val="22"/>
          <w:lang w:val="hu-HU"/>
        </w:rPr>
        <w:t>a vezető közgazdász;</w:t>
      </w:r>
    </w:p>
    <w:p w:rsidR="00604569" w:rsidRPr="009B4CDA" w:rsidRDefault="00604569" w:rsidP="00AD35E2">
      <w:pPr>
        <w:numPr>
          <w:ilvl w:val="0"/>
          <w:numId w:val="23"/>
        </w:numPr>
        <w:tabs>
          <w:tab w:val="left" w:pos="284"/>
          <w:tab w:val="left" w:pos="567"/>
          <w:tab w:val="left" w:pos="851"/>
        </w:tabs>
        <w:suppressAutoHyphens/>
        <w:spacing w:after="120"/>
        <w:ind w:left="567" w:hanging="141"/>
        <w:jc w:val="both"/>
        <w:rPr>
          <w:rFonts w:asciiTheme="minorHAnsi" w:hAnsiTheme="minorHAnsi" w:cs="Arial"/>
          <w:sz w:val="22"/>
          <w:lang w:val="hu-HU"/>
        </w:rPr>
      </w:pPr>
      <w:r w:rsidRPr="009B4CDA">
        <w:rPr>
          <w:rFonts w:asciiTheme="minorHAnsi" w:hAnsiTheme="minorHAnsi" w:cs="Arial"/>
          <w:sz w:val="22"/>
          <w:lang w:val="hu-HU"/>
        </w:rPr>
        <w:t>a monetáris politikáért felelős ügyvezetői igazgató által delegált szervezetiegység-vezető;</w:t>
      </w:r>
    </w:p>
    <w:p w:rsidR="00604569" w:rsidRPr="009B4CDA" w:rsidRDefault="00604569" w:rsidP="00AD35E2">
      <w:pPr>
        <w:numPr>
          <w:ilvl w:val="0"/>
          <w:numId w:val="23"/>
        </w:numPr>
        <w:tabs>
          <w:tab w:val="left" w:pos="284"/>
          <w:tab w:val="left" w:pos="567"/>
          <w:tab w:val="left" w:pos="851"/>
        </w:tabs>
        <w:suppressAutoHyphens/>
        <w:spacing w:after="120"/>
        <w:ind w:left="567" w:hanging="141"/>
        <w:jc w:val="both"/>
        <w:rPr>
          <w:rFonts w:asciiTheme="minorHAnsi" w:hAnsiTheme="minorHAnsi" w:cs="Arial"/>
          <w:sz w:val="22"/>
          <w:lang w:val="hu-HU"/>
        </w:rPr>
      </w:pPr>
      <w:r w:rsidRPr="009B4CDA">
        <w:rPr>
          <w:rFonts w:asciiTheme="minorHAnsi" w:hAnsiTheme="minorHAnsi" w:cs="Arial"/>
          <w:sz w:val="22"/>
          <w:lang w:val="hu-HU"/>
        </w:rPr>
        <w:t>a pénzügyi stabilitásért és hitelösztönzésért felelős ügyvezető igazgató által delegált szervezetiegység-vezető;</w:t>
      </w:r>
    </w:p>
    <w:p w:rsidR="00604569" w:rsidRPr="009B4CDA" w:rsidRDefault="00604569" w:rsidP="00AD35E2">
      <w:pPr>
        <w:numPr>
          <w:ilvl w:val="0"/>
          <w:numId w:val="23"/>
        </w:numPr>
        <w:tabs>
          <w:tab w:val="left" w:pos="284"/>
          <w:tab w:val="left" w:pos="567"/>
          <w:tab w:val="left" w:pos="851"/>
        </w:tabs>
        <w:suppressAutoHyphens/>
        <w:spacing w:after="120"/>
        <w:ind w:left="567" w:hanging="141"/>
        <w:jc w:val="both"/>
        <w:rPr>
          <w:rFonts w:asciiTheme="minorHAnsi" w:hAnsiTheme="minorHAnsi" w:cs="Arial"/>
          <w:sz w:val="22"/>
          <w:lang w:val="hu-HU"/>
        </w:rPr>
      </w:pPr>
      <w:r w:rsidRPr="009B4CDA">
        <w:rPr>
          <w:rFonts w:asciiTheme="minorHAnsi" w:hAnsiTheme="minorHAnsi" w:cs="Arial"/>
          <w:sz w:val="22"/>
          <w:lang w:val="hu-HU"/>
        </w:rPr>
        <w:t>a pénzügyi szervezetek felügyeletéért és fogyasztóvédelemért felelős alelnök által delegált vezető;</w:t>
      </w:r>
    </w:p>
    <w:p w:rsidR="00604569" w:rsidRPr="009B4CDA" w:rsidRDefault="00604569" w:rsidP="00AD35E2">
      <w:pPr>
        <w:numPr>
          <w:ilvl w:val="0"/>
          <w:numId w:val="23"/>
        </w:numPr>
        <w:tabs>
          <w:tab w:val="left" w:pos="284"/>
          <w:tab w:val="left" w:pos="567"/>
          <w:tab w:val="left" w:pos="851"/>
        </w:tabs>
        <w:suppressAutoHyphens/>
        <w:spacing w:after="120"/>
        <w:ind w:left="567" w:hanging="141"/>
        <w:jc w:val="both"/>
        <w:rPr>
          <w:rFonts w:asciiTheme="minorHAnsi" w:hAnsiTheme="minorHAnsi" w:cs="Arial"/>
          <w:sz w:val="22"/>
          <w:lang w:val="hu-HU"/>
        </w:rPr>
      </w:pPr>
      <w:r w:rsidRPr="009B4CDA">
        <w:rPr>
          <w:rFonts w:asciiTheme="minorHAnsi" w:hAnsiTheme="minorHAnsi" w:cs="Arial"/>
          <w:sz w:val="22"/>
          <w:lang w:val="hu-HU"/>
        </w:rPr>
        <w:t>a statisztikáért, készpénzlogisztikáért és pénzügyi infrastruktúrákért felelős alelnök által delegált vezető;</w:t>
      </w:r>
    </w:p>
    <w:p w:rsidR="00604569" w:rsidRPr="009B4CDA" w:rsidRDefault="00604569" w:rsidP="00AD35E2">
      <w:pPr>
        <w:numPr>
          <w:ilvl w:val="0"/>
          <w:numId w:val="23"/>
        </w:numPr>
        <w:tabs>
          <w:tab w:val="left" w:pos="284"/>
          <w:tab w:val="left" w:pos="567"/>
          <w:tab w:val="left" w:pos="851"/>
        </w:tabs>
        <w:suppressAutoHyphens/>
        <w:spacing w:after="240"/>
        <w:ind w:left="567" w:hanging="141"/>
        <w:jc w:val="both"/>
        <w:rPr>
          <w:rFonts w:asciiTheme="minorHAnsi" w:hAnsiTheme="minorHAnsi" w:cs="Arial"/>
          <w:sz w:val="22"/>
          <w:lang w:val="hu-HU"/>
        </w:rPr>
      </w:pPr>
      <w:r w:rsidRPr="009B4CDA">
        <w:rPr>
          <w:rFonts w:asciiTheme="minorHAnsi" w:hAnsiTheme="minorHAnsi" w:cs="Arial"/>
          <w:sz w:val="22"/>
          <w:lang w:val="hu-HU"/>
        </w:rPr>
        <w:t>a főigazgató által delegált vezető.</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7" w:name="_Toc423360625"/>
      <w:r w:rsidRPr="009B4CDA">
        <w:rPr>
          <w:rFonts w:asciiTheme="minorHAnsi" w:hAnsiTheme="minorHAnsi" w:cs="Arial"/>
          <w:sz w:val="22"/>
          <w:szCs w:val="22"/>
        </w:rPr>
        <w:t>I.4.4.</w:t>
      </w:r>
      <w:r w:rsidRPr="009B4CDA">
        <w:rPr>
          <w:rFonts w:asciiTheme="minorHAnsi" w:hAnsiTheme="minorHAnsi" w:cs="Arial"/>
          <w:sz w:val="22"/>
          <w:szCs w:val="22"/>
        </w:rPr>
        <w:tab/>
        <w:t>A Bankban működő egyéb testületek</w:t>
      </w:r>
      <w:bookmarkEnd w:id="17"/>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A döntéshozó testületeken, az Elemző értekezleten és a Jogi kabineten kívül a Bankban az alábbi testületek működnek:</w:t>
      </w:r>
    </w:p>
    <w:p w:rsidR="00604569" w:rsidRPr="009B4CDA" w:rsidRDefault="00604569" w:rsidP="00AD35E2">
      <w:pPr>
        <w:pStyle w:val="bekezds1"/>
        <w:tabs>
          <w:tab w:val="clear" w:pos="284"/>
          <w:tab w:val="left" w:pos="-8647"/>
        </w:tabs>
        <w:spacing w:after="120" w:line="240" w:lineRule="auto"/>
        <w:ind w:left="0" w:firstLine="0"/>
        <w:rPr>
          <w:rFonts w:asciiTheme="minorHAnsi" w:hAnsiTheme="minorHAnsi" w:cs="Arial"/>
          <w:lang w:val="hu-HU"/>
        </w:rPr>
      </w:pPr>
      <w:r w:rsidRPr="009B4CDA">
        <w:rPr>
          <w:rFonts w:asciiTheme="minorHAnsi" w:hAnsiTheme="minorHAnsi" w:cs="Arial"/>
          <w:lang w:val="hu-HU"/>
        </w:rPr>
        <w:tab/>
      </w:r>
      <w:proofErr w:type="gramStart"/>
      <w:r w:rsidRPr="009B4CDA">
        <w:rPr>
          <w:rFonts w:asciiTheme="minorHAnsi" w:hAnsiTheme="minorHAnsi" w:cs="Arial"/>
          <w:lang w:val="hu-HU"/>
        </w:rPr>
        <w:t>a</w:t>
      </w:r>
      <w:proofErr w:type="gramEnd"/>
      <w:r w:rsidRPr="009B4CDA">
        <w:rPr>
          <w:rFonts w:asciiTheme="minorHAnsi" w:hAnsiTheme="minorHAnsi" w:cs="Arial"/>
          <w:lang w:val="hu-HU"/>
        </w:rPr>
        <w:t>) Kríziskezelő Irányító Bizottság,</w:t>
      </w:r>
    </w:p>
    <w:p w:rsidR="00604569" w:rsidRPr="009B4CDA" w:rsidRDefault="00604569" w:rsidP="00AD35E2">
      <w:pPr>
        <w:pStyle w:val="bekezds1"/>
        <w:tabs>
          <w:tab w:val="clear" w:pos="284"/>
          <w:tab w:val="left" w:pos="993"/>
        </w:tabs>
        <w:spacing w:after="240" w:line="240" w:lineRule="auto"/>
        <w:ind w:left="0" w:firstLine="0"/>
        <w:rPr>
          <w:rFonts w:asciiTheme="minorHAnsi" w:hAnsiTheme="minorHAnsi" w:cs="Arial"/>
          <w:lang w:val="hu-HU"/>
        </w:rPr>
      </w:pPr>
      <w:r w:rsidRPr="009B4CDA">
        <w:rPr>
          <w:rFonts w:asciiTheme="minorHAnsi" w:hAnsiTheme="minorHAnsi" w:cs="Arial"/>
          <w:lang w:val="hu-HU"/>
        </w:rPr>
        <w:tab/>
        <w:t>b) Ismeretterjesztési és Támogatási Bizottság.</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b/>
          <w:lang w:val="hu-HU"/>
        </w:rPr>
        <w:lastRenderedPageBreak/>
        <w:t>A Kríziskezelő Irányító Bizottság</w:t>
      </w:r>
      <w:r w:rsidRPr="009B4CDA">
        <w:rPr>
          <w:rFonts w:asciiTheme="minorHAnsi" w:hAnsiTheme="minorHAnsi" w:cs="Arial"/>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b/>
          <w:lang w:val="hu-HU"/>
        </w:rPr>
        <w:t>Az Ismeretterjesztési és Támogatási Bizottság</w:t>
      </w:r>
      <w:r w:rsidRPr="009B4CDA">
        <w:rPr>
          <w:rFonts w:asciiTheme="minorHAnsi" w:hAnsiTheme="minorHAnsi" w:cs="Arial"/>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keretek kialakítását és fenntartását, valamint a Bank ismeretterjesztő szakmai támogatások és karitatív támogatások céljára jóváhagyott támogatási célú ráfordításainak pénzügyi keretével gazdálkodó, az egyes támogatási kérelmekről dönteni jogosult testület.</w:t>
      </w:r>
    </w:p>
    <w:p w:rsidR="00604569" w:rsidRPr="009B4CDA" w:rsidRDefault="00604569" w:rsidP="00AD35E2">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 xml:space="preserve">Az Ismeretterjesztési és Támogatási Bizottság  működésének célja egyrészt a nemzetközi mércével is magas szinten képzett közgazdász-utánpótlás biztosításának támogatása, elsősorban a Bank gazdaságpolitikai hatáskörével érintkező területeken, a hazai közgazdasági </w:t>
      </w:r>
      <w:proofErr w:type="gramStart"/>
      <w:r w:rsidRPr="009B4CDA">
        <w:rPr>
          <w:rFonts w:asciiTheme="minorHAnsi" w:hAnsiTheme="minorHAnsi" w:cs="Arial"/>
          <w:lang w:val="hu-HU"/>
        </w:rPr>
        <w:t>gondolkodás mozgásban</w:t>
      </w:r>
      <w:proofErr w:type="gramEnd"/>
      <w:r w:rsidRPr="009B4CDA">
        <w:rPr>
          <w:rFonts w:asciiTheme="minorHAnsi" w:hAnsiTheme="minorHAnsi" w:cs="Arial"/>
          <w:lang w:val="hu-HU"/>
        </w:rPr>
        <w:t xml:space="preserve"> tartása, másrészt a lakosság pénzügyi ismereteinek, jártasságának és tudatosságának fejlesztése.</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A bizottságok tagjait és legfontosabb működési szabályait az igazgatóság állapítja meg.</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8" w:name="_Toc423360626"/>
      <w:r w:rsidRPr="009B4CDA">
        <w:rPr>
          <w:rFonts w:asciiTheme="minorHAnsi" w:hAnsiTheme="minorHAnsi" w:cs="Arial"/>
          <w:sz w:val="22"/>
          <w:szCs w:val="22"/>
        </w:rPr>
        <w:t>I.4.5.</w:t>
      </w:r>
      <w:r w:rsidRPr="009B4CDA">
        <w:rPr>
          <w:rFonts w:asciiTheme="minorHAnsi" w:hAnsiTheme="minorHAnsi" w:cs="Arial"/>
          <w:sz w:val="22"/>
          <w:szCs w:val="22"/>
        </w:rPr>
        <w:tab/>
        <w:t>A Pénzügyi Békéltető Testület</w:t>
      </w:r>
      <w:bookmarkEnd w:id="18"/>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Békéltető Testület a Bank által működtetett szakmailag független, alternatív vitarendezéssel foglalkozó testület, amely a Pénzügyi Békéltető Testület elnökéből, osztályokba szerveződő békéltető testületi tagokból és a hivatalból áll. A hivatal feladata a Pénzügyi Békéltető Testület működésének és munkaszervezésének adminisztratív támogatása. A Pénzügyi Békéltető Testület szervezetileg közvetlenül a Bank elnökéhez tartozik, aki – a munkáltatói jogkörbe tartozó döntések meghozatalát ide nem értve – a pénzügyi szervezetek felügyeletéért és fogyasztóvédelemért felelős alelnök útján gyakorolja a Pénzügyi Békéltető Testülettel kapcsolatos hatásköreit.</w:t>
      </w:r>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Békéltető Testület hatáskörébe és illetékességébe tartozik az MNB tv.-ben meghatározott pénzügyi fogyasztói jogviták bírósági eljáráson kívüli rendezése, valamint az elszámolási és forintosítási törvényből adódóan az elszámolási és forintosítási jogvitákkal, a panasz elkésettségével és az elszámolási kötelezettség fennállásának megállapításával kapcsolatos döntések meghozatala.</w:t>
      </w:r>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Pénzügyi Békéltető Testület feladat- és hatáskörét, valamint szervezetének, működésének és eljárásának szabályait a testület elnökének utasításában kiadott, az I.5.1.5. </w:t>
      </w:r>
      <w:proofErr w:type="gramStart"/>
      <w:r w:rsidRPr="009B4CDA">
        <w:rPr>
          <w:rFonts w:asciiTheme="minorHAnsi" w:hAnsiTheme="minorHAnsi" w:cs="Arial"/>
          <w:sz w:val="22"/>
          <w:szCs w:val="22"/>
          <w:lang w:val="hu-HU"/>
        </w:rPr>
        <w:t>pontban</w:t>
      </w:r>
      <w:proofErr w:type="gramEnd"/>
      <w:r w:rsidRPr="009B4CDA">
        <w:rPr>
          <w:rFonts w:asciiTheme="minorHAnsi" w:hAnsiTheme="minorHAnsi" w:cs="Arial"/>
          <w:sz w:val="22"/>
          <w:szCs w:val="22"/>
          <w:lang w:val="hu-HU"/>
        </w:rPr>
        <w:t xml:space="preserve"> foglaltak szerint jóváhagyott Működési Rend határozza meg.</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9" w:name="_Toc423360627"/>
      <w:r w:rsidRPr="009B4CDA">
        <w:rPr>
          <w:rFonts w:asciiTheme="minorHAnsi" w:hAnsiTheme="minorHAnsi" w:cs="Arial"/>
          <w:sz w:val="22"/>
          <w:szCs w:val="22"/>
        </w:rPr>
        <w:t>I.5.</w:t>
      </w:r>
      <w:r w:rsidRPr="009B4CDA">
        <w:rPr>
          <w:rFonts w:asciiTheme="minorHAnsi" w:hAnsiTheme="minorHAnsi" w:cs="Arial"/>
          <w:sz w:val="22"/>
          <w:szCs w:val="22"/>
        </w:rPr>
        <w:tab/>
        <w:t>A hatáskörök</w:t>
      </w:r>
      <w:bookmarkEnd w:id="19"/>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0" w:name="_Toc423360628"/>
      <w:r w:rsidRPr="009B4CDA">
        <w:rPr>
          <w:rFonts w:asciiTheme="minorHAnsi" w:hAnsiTheme="minorHAnsi" w:cs="Arial"/>
          <w:sz w:val="22"/>
          <w:szCs w:val="22"/>
        </w:rPr>
        <w:t>I.5.1.</w:t>
      </w:r>
      <w:r w:rsidRPr="009B4CDA">
        <w:rPr>
          <w:rFonts w:asciiTheme="minorHAnsi" w:hAnsiTheme="minorHAnsi" w:cs="Arial"/>
          <w:sz w:val="22"/>
          <w:szCs w:val="22"/>
        </w:rPr>
        <w:tab/>
        <w:t>Testületi és vezetői hatáskörök</w:t>
      </w:r>
      <w:bookmarkEnd w:id="20"/>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604569" w:rsidRPr="009B4CDA" w:rsidRDefault="00604569" w:rsidP="00AD35E2">
      <w:pPr>
        <w:pStyle w:val="bekezds1"/>
        <w:tabs>
          <w:tab w:val="clear" w:pos="284"/>
          <w:tab w:val="clear" w:pos="567"/>
        </w:tabs>
        <w:spacing w:after="240" w:line="240" w:lineRule="auto"/>
        <w:ind w:left="0" w:firstLine="0"/>
        <w:rPr>
          <w:rFonts w:asciiTheme="minorHAnsi" w:hAnsiTheme="minorHAnsi" w:cs="Arial"/>
          <w:lang w:val="hu-HU"/>
        </w:rPr>
      </w:pPr>
      <w:r w:rsidRPr="009B4CDA">
        <w:rPr>
          <w:rFonts w:asciiTheme="minorHAnsi" w:hAnsiTheme="minorHAnsi" w:cs="Arial"/>
          <w:lang w:val="hu-HU"/>
        </w:rPr>
        <w:t>A szabályozási hatáskör a Bank munkaszervezetének egészére vagy annak meghatározott részére kötelező érvényű belső szabályok, technológiai eljárások kiadására vonatkozó jog.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604569" w:rsidRPr="009B4CDA" w:rsidRDefault="00604569" w:rsidP="00AD35E2">
      <w:pPr>
        <w:pStyle w:val="bekezds1"/>
        <w:tabs>
          <w:tab w:val="clear" w:pos="284"/>
          <w:tab w:val="clear" w:pos="567"/>
        </w:tabs>
        <w:spacing w:after="240" w:line="240" w:lineRule="auto"/>
        <w:ind w:left="0" w:firstLine="0"/>
        <w:rPr>
          <w:rFonts w:asciiTheme="minorHAnsi" w:hAnsiTheme="minorHAnsi" w:cs="Arial"/>
          <w:lang w:val="hu-HU"/>
        </w:rPr>
      </w:pPr>
      <w:r w:rsidRPr="009B4CDA">
        <w:rPr>
          <w:rFonts w:asciiTheme="minorHAnsi" w:hAnsiTheme="minorHAnsi" w:cs="Arial"/>
          <w:lang w:val="hu-HU"/>
        </w:rPr>
        <w:lastRenderedPageBreak/>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felügyeleti jogkör a külső és belső szabályok betartásának, operatív döntések végrehajtásának, a munkaköri feladatok teljesítésének ellenőrzésére, a beszámoltatásra és az értékelésre vonatkozó jog.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fizetés nélküli szabadság engedélyezésére az Alapító Okirat szerinti munkáltatói jogkör gyakorlója jogosult.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szabályozási, az operatív döntési, a munkáltatói, valamint a felügyeleti jogkör gyakorlására vonatkozó hatáskörök a Bank és munkaszervezetének irányítási szintjei között az alábbiak szerint oszlanak meg.</w:t>
      </w:r>
    </w:p>
    <w:p w:rsidR="00604569" w:rsidRPr="009B4CDA" w:rsidRDefault="00604569" w:rsidP="00AD35E2">
      <w:pPr>
        <w:pStyle w:val="Cmsor4"/>
        <w:numPr>
          <w:ilvl w:val="3"/>
          <w:numId w:val="0"/>
        </w:numPr>
        <w:tabs>
          <w:tab w:val="num" w:pos="0"/>
        </w:tabs>
        <w:suppressAutoHyphens/>
        <w:spacing w:before="0" w:after="240" w:line="240" w:lineRule="auto"/>
        <w:jc w:val="both"/>
        <w:rPr>
          <w:rFonts w:asciiTheme="minorHAnsi" w:hAnsiTheme="minorHAnsi" w:cs="Arial"/>
          <w:b w:val="0"/>
          <w:sz w:val="22"/>
          <w:szCs w:val="22"/>
        </w:rPr>
      </w:pPr>
      <w:r w:rsidRPr="009B4CDA">
        <w:rPr>
          <w:rFonts w:asciiTheme="minorHAnsi" w:hAnsiTheme="minorHAnsi" w:cs="Arial"/>
          <w:sz w:val="22"/>
          <w:szCs w:val="22"/>
        </w:rPr>
        <w:t>I.5.1.1. A Monetáris Tanács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az ügyrendje szerint hatáskörébe tartozó kérdések eldöntése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hatáskörébe tartozó kérdések végrehajtása tekintetében az igazgatóság elnökének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I.5.1.2. A Pénzügyi Stabilitási Tanács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az ügyrendje szerint hatáskörébe tartozó kérdések eldöntése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hatáskörébe tartozó kérdések végrehajtása tekintetében az igazgatóság elnökének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I.5.1.3. Az igazgatóság</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 létrehozása és módosítása,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lastRenderedPageBreak/>
        <w:t>‒</w:t>
      </w:r>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döntése szerint hatáskörébe vont belső szabály, illetve a Bank ügyfeleire vonatkozó szabály vagy ezek alapelveinek megállapítása.</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tv.-ben és az ügyrendjében meghatározott kérdésekben való döntéshozatal.</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604569" w:rsidRPr="009B4CDA" w:rsidRDefault="00604569" w:rsidP="00AD35E2">
      <w:pPr>
        <w:pStyle w:val="normCharChar"/>
        <w:tabs>
          <w:tab w:val="left" w:pos="284"/>
          <w:tab w:val="left" w:pos="567"/>
        </w:tabs>
        <w:spacing w:after="12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hatáskörébe tartozó ügyekben a belső ellenőrzési szervezet vezetőjének beszámoltatása,</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által létrehozott projektek vezetőinek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I.5.1.4. A felügyelőbizottság</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ellenőrzési terv jóváhagyása az MNB tv.-ben foglalt korlátozással</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hatáskörébe tartozó ügyekben a belső ellenőrzési szervezet vezetőjének beszámoltatása az MNB tv.-ben foglalt korlátozásokkal.</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I.5.1.5. Az elnök</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közvetlen irányítása alá tartozó szervezeti egységek tevékenységeivel összefüggő elnöki utasítások kiadása.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által az igazgatóság ügyrendjében hatáskörébe utalt kérdésekben való döntés,</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lastRenderedPageBreak/>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minden</w:t>
      </w:r>
      <w:proofErr w:type="gramEnd"/>
      <w:r w:rsidRPr="009B4CDA">
        <w:rPr>
          <w:rFonts w:asciiTheme="minorHAnsi" w:hAnsiTheme="minorHAnsi" w:cs="Arial"/>
          <w:sz w:val="22"/>
          <w:szCs w:val="22"/>
        </w:rPr>
        <w:t xml:space="preserve">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általa felügyelt szervezeti egységek feladatkörét illetően a Központi Bankok Európai Rendszere és a Pénzügyi Felügyeletek Európai Rendszere szakbizottságaiba tagok kijelölése, illetve azok visszahívása,</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500 millió forintot meghaladó értékű beszerzési eljárásokban döntéshozatal a költséggazda vezetőjével és a felhasználó szervezeti egység vezetőjével együttesen,</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felügyelete alá tartozó szervezeti egységek, valamint a különböző felettes vezetők (elnök, alelnök, főigazgató) felügyelete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Az elnök munkáltatói jogokat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kivéve az alelnökök kinevezésével, illetve felmentésével és javadalmazásuk megállapításával kapcsolatos jogkört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gyakorol az alelnökök, a főigazgató és az ügyvezető igazgatók, valamint a közvetlen irányítása alatt álló, szervezeti egységhez nem tartozó munkavállalók és a közvetlen irányítása alatt álló szervezeti egységek munkavállalói felett. E jogkör alkalmazásában az elnök közvetlen irányítása alatt álló szervezeti egységnek minősül a Belső ellenőrzési igazgatóság, az Elnöki kabinet és az FB Titkárság. Az elnök gyakorolja a munkáltatói jogokat a Pénzügyi Békéltető Testület elnöke és a testület tagjai felett, az MNB tv.-ben meghatározottak szerint és a pénzügyi szervezetek felügyeletéért és fogyasztóvédelemért felelős alelnök javaslatát is figyelembe véve.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közvetlen felügyelete alá tartozó szervezeti egységek vezetőjének, az ügyvezető igazgatónak, a főigazgatónak és az alelnököknek a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I.5.1.6. Az alelnök</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szakmai felügyelete alá tartozó szervezeti egységek tevékenységeivel összefüggő alelnöki utasítások kiadása,</w:t>
      </w:r>
    </w:p>
    <w:p w:rsidR="00604569" w:rsidRPr="009B4CDA" w:rsidRDefault="00604569" w:rsidP="00AD35E2">
      <w:pPr>
        <w:pStyle w:val="Szvegtrzs"/>
        <w:tabs>
          <w:tab w:val="left" w:pos="284"/>
        </w:tabs>
        <w:spacing w:after="240" w:line="240" w:lineRule="auto"/>
        <w:jc w:val="both"/>
        <w:rPr>
          <w:rFonts w:asciiTheme="minorHAnsi" w:hAnsiTheme="minorHAnsi" w:cs="Arial"/>
          <w:sz w:val="22"/>
        </w:rPr>
      </w:pPr>
      <w:r w:rsidRPr="009B4CDA">
        <w:rPr>
          <w:rFonts w:asciiTheme="minorHAnsi" w:eastAsia="Arial" w:hAnsiTheme="minorHAnsi" w:cs="Arial"/>
          <w:sz w:val="22"/>
        </w:rPr>
        <w:t xml:space="preserve">‒ </w:t>
      </w:r>
      <w:proofErr w:type="gramStart"/>
      <w:r w:rsidRPr="009B4CDA">
        <w:rPr>
          <w:rFonts w:asciiTheme="minorHAnsi" w:hAnsiTheme="minorHAnsi" w:cs="Arial"/>
          <w:sz w:val="22"/>
        </w:rPr>
        <w:t>a</w:t>
      </w:r>
      <w:proofErr w:type="gramEnd"/>
      <w:r w:rsidRPr="009B4CDA">
        <w:rPr>
          <w:rFonts w:asciiTheme="minorHAnsi" w:hAnsiTheme="minorHAnsi" w:cs="Arial"/>
          <w:sz w:val="22"/>
        </w:rPr>
        <w:t xml:space="preserve"> feladatkörébe tartozó felügyeleti eljárásokra vonatkozó belső szabályok kibocsátása.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által az igazgatóság ügyrendjében hatáskörébe utalt kérdésekben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lastRenderedPageBreak/>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r w:rsidRPr="009B4CDA">
        <w:rPr>
          <w:rFonts w:asciiTheme="minorHAnsi" w:hAnsiTheme="minorHAnsi" w:cs="Arial"/>
          <w:sz w:val="22"/>
          <w:lang w:val="hu-HU"/>
        </w:rPr>
        <w:t xml:space="preserve">projektmenedzsment módszert </w:t>
      </w:r>
      <w:proofErr w:type="gramStart"/>
      <w:r w:rsidRPr="009B4CDA">
        <w:rPr>
          <w:rFonts w:asciiTheme="minorHAnsi" w:hAnsiTheme="minorHAnsi" w:cs="Arial"/>
          <w:sz w:val="22"/>
          <w:lang w:val="hu-HU"/>
        </w:rPr>
        <w:t>igénylő</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de igazgatóság általi alapítást nem indokoló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esetekben projekt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különböző felettes vezetők felügyelete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banki munkafolyamatok működése során hatáskörébe utalt ügyekben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r w:rsidRPr="009B4CDA">
        <w:rPr>
          <w:rFonts w:asciiTheme="minorHAnsi" w:hAnsiTheme="minorHAnsi" w:cs="Arial"/>
          <w:sz w:val="22"/>
          <w:lang w:val="hu-HU"/>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az elnök saját hatáskörbe vonja a döntést,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több szervezeti egységét érintő feladat belső koordinálására önállóan vagy más alelnökkel, illetve a főigazgatóval együttesen munkacsoport létrehozása.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alelnökök az elnök és az ügyvezető igazgatók jogkörébe tartozó munkáltatói jogok kivételével munkáltatói jogokat gyakorolnak a szakmai felügyeletük alá tartozó szervezeti egységek munkavállalói felett.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I.5.1.7. A főigazgató</w:t>
      </w:r>
    </w:p>
    <w:p w:rsidR="00604569" w:rsidRPr="009B4CDA" w:rsidRDefault="00604569" w:rsidP="00AD35E2">
      <w:pPr>
        <w:spacing w:after="20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projektmenedzsment</w:t>
      </w:r>
      <w:proofErr w:type="gramEnd"/>
      <w:r w:rsidRPr="009B4CDA">
        <w:rPr>
          <w:rFonts w:asciiTheme="minorHAnsi" w:hAnsiTheme="minorHAnsi" w:cs="Arial"/>
          <w:sz w:val="22"/>
          <w:lang w:val="hu-HU"/>
        </w:rPr>
        <w:t xml:space="preserve"> módszert igénylő – de igazgatóság általi alapítást nem indokoló – esetekben projekt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több szervezeti egységét érintő feladat belső koordinálására önállóan vagy alelnökkel együttesen munkacsoport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különböző felettes vezetők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lastRenderedPageBreak/>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banki munkafolyamatok működése során hatáskörébe utalt ügyekben való döntés,</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költséggazda vezetőjével és a felhasználó szervezeti egység vezetőjével együttesen:</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 xml:space="preserve">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 túllépés következtében a beruházás bekerülési értéke a 30 millió forintot meghaladná;</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döntés az év közben felmerülő, 10 millió forint feletti, 30 millió forintot nem meghaladó új, a jóváhagyott tervben nem szereplő beruházási célú igényekről;</w:t>
      </w:r>
    </w:p>
    <w:p w:rsidR="00604569" w:rsidRPr="009B4CDA" w:rsidRDefault="00604569" w:rsidP="00AD35E2">
      <w:pPr>
        <w:numPr>
          <w:ilvl w:val="1"/>
          <w:numId w:val="1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döntés a beszerzésekkel összefüggésben a szerződéses ellenértékének devizában vagy deviza mindenkori forintellenértékében való teljesítésének lehetőségéről,</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100 millió forintot meghaladó, de legfeljebb 500 millió forint értékű beszerzési eljárásokban döntéshozatal a költséggazda vezetőjével és a felhasználó szervezeti egység vezetőjével együttesen.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Munkáltatói jogkör</w:t>
      </w:r>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I.5.1.8. Az ügyvezető igazgatók</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lastRenderedPageBreak/>
        <w:t>az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 xml:space="preserve">projektmenedzsment módszert </w:t>
      </w:r>
      <w:proofErr w:type="gramStart"/>
      <w:r w:rsidRPr="009B4CDA">
        <w:rPr>
          <w:rFonts w:asciiTheme="minorHAnsi" w:hAnsiTheme="minorHAnsi" w:cs="Arial"/>
          <w:sz w:val="22"/>
          <w:lang w:val="hu-HU"/>
        </w:rPr>
        <w:t>igénylő</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de igazgatóság általi alapítást nem indokoló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esetekben projekt létrehozása,</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felügyelete alá tartozó szervezeti egységek hatásköri, feladatköri vitáiban való döntés,</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banki munkafolyamatok működése során hatáskörébe utalt ügyekben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Munkáltatói jogkör</w:t>
      </w:r>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ügyvezető igazgatók az elnök, az alelnökök és a főigazgató jogkörébe tartozó munkáltatói jogok kivételével munkáltatói jogokat gyakorolnak a szakmai felügyeletük alá tartozó szervezeti egységek munkavállalói felett.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I.5.1.9. A szervezeti egység vezetője</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egységen belüli munkaszervezési kérdésekre kiterjedő technológiai eljárások kibocsátására korlátozódik,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Számviteli igazgatóság vezetője a Számviteli Kézikönyv vonatkozásában jogosult belső szabályt alkotni és azt számviteli vezetői utasításként kiadni,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biztonsági vezető a minősített adatok kezelésének szabályozása jogosult belső szabályt alkotni és azt biztonsági vezetői utasításként kiadni, abban az esetben is, ha e funkciót nem szervezetiegység-vezetőként látja el.</w:t>
      </w:r>
    </w:p>
    <w:p w:rsidR="00604569" w:rsidRPr="009B4CDA" w:rsidRDefault="00604569" w:rsidP="00AD35E2">
      <w:pPr>
        <w:tabs>
          <w:tab w:val="left" w:pos="284"/>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egységen belüli munkamegosztás ügyében történő döntés.</w:t>
      </w:r>
    </w:p>
    <w:p w:rsidR="00604569" w:rsidRPr="009B4CDA" w:rsidRDefault="00604569" w:rsidP="00AD35E2">
      <w:pPr>
        <w:spacing w:after="240"/>
        <w:ind w:left="284" w:hanging="284"/>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irányítása alatt álló munkavállalók értékelésére, béremelésére, jutalmazására való javaslattételre korlátozott.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rendszeresen</w:t>
      </w:r>
      <w:proofErr w:type="gramEnd"/>
      <w:r w:rsidRPr="009B4CDA">
        <w:rPr>
          <w:rFonts w:asciiTheme="minorHAnsi" w:hAnsiTheme="minorHAnsi" w:cs="Arial"/>
          <w:sz w:val="22"/>
          <w:lang w:val="hu-HU"/>
        </w:rPr>
        <w:t xml:space="preserve"> ellenőrzi, hogy az irányítása alá tartozó szervezeti egységek munkavállalói a feladataikat teljesítik-e, értékeli tevékenységüket,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lastRenderedPageBreak/>
        <w:t xml:space="preserve">‒ </w:t>
      </w:r>
      <w:proofErr w:type="gramStart"/>
      <w:r w:rsidRPr="009B4CDA">
        <w:rPr>
          <w:rFonts w:asciiTheme="minorHAnsi" w:hAnsiTheme="minorHAnsi" w:cs="Arial"/>
          <w:sz w:val="22"/>
          <w:lang w:val="hu-HU"/>
        </w:rPr>
        <w:t>ellenőrzi</w:t>
      </w:r>
      <w:proofErr w:type="gramEnd"/>
      <w:r w:rsidRPr="009B4CDA">
        <w:rPr>
          <w:rFonts w:asciiTheme="minorHAnsi" w:hAnsiTheme="minorHAnsi" w:cs="Arial"/>
          <w:sz w:val="22"/>
          <w:lang w:val="hu-HU"/>
        </w:rPr>
        <w:t xml:space="preserve"> és beszámoltatja a hozzá tartozó szervezeti egységek munkavállalóit, ellenőrzési, véleményezési joga van a szervezeti egységhez tartozó valamennyi munkatársa tevékenységére vonatkozóan.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I.5.1.10. A szervezeti alegység (főosztály, önálló osztály, osztály, csoport) vezetőjének hatásköre</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Szabályozási hatáskör: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nincs</w:t>
      </w:r>
      <w:proofErr w:type="gramEnd"/>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Operatív döntési hatáskör: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vezetése alá tartozó szervezeti alegység munkájának megszervezésére korlátozott.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Munkáltatói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szervezeti alegység munkavállalóinak értékelésére, béremelésére, jutalmazására a szervezeti egység vezetője irányába való javaslattételre korlátozott.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Felügyeleti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nincs</w:t>
      </w:r>
      <w:proofErr w:type="gramEnd"/>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r w:rsidRPr="009B4CDA">
        <w:rPr>
          <w:rFonts w:asciiTheme="minorHAnsi" w:hAnsiTheme="minorHAnsi" w:cs="Arial"/>
          <w:lang w:val="hu-HU"/>
        </w:rPr>
        <w:t>A szervezeti alegység vezetőjét a fentieken túl bárminemű hatáskör a szervezeti egység vezetőjének hatáskör-delegálása folytán illeti meg.</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I.5.1.11. A kiemelt projekt vezetője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projektre szánt emberi és technikai erőforrások felett történő rendelkezés.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projekten dolgozó munkavállalók értékelésére korlátozott.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21" w:name="_Toc423360629"/>
      <w:r w:rsidRPr="009B4CDA">
        <w:rPr>
          <w:rFonts w:asciiTheme="minorHAnsi" w:hAnsiTheme="minorHAnsi" w:cs="Arial"/>
          <w:sz w:val="22"/>
          <w:szCs w:val="22"/>
        </w:rPr>
        <w:t>I.5.2.</w:t>
      </w:r>
      <w:r w:rsidRPr="009B4CDA">
        <w:rPr>
          <w:rFonts w:asciiTheme="minorHAnsi" w:hAnsiTheme="minorHAnsi" w:cs="Arial"/>
          <w:sz w:val="22"/>
          <w:szCs w:val="22"/>
        </w:rPr>
        <w:tab/>
        <w:t>Az aláírások, a kötelezettségvállalások és az utalványozások rendje</w:t>
      </w:r>
      <w:bookmarkEnd w:id="21"/>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I.5.2.1. Az aláírások rendje</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I.5.2.1.1. A cégjegyzés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írásbeli képviselete, a cégjegyzés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ideértve a bankszámla feletti rendelkezést is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akként történik, hogy a géppel vagy kézzel írt, előnyomott vagy nyomtatott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szervezeti egységre utaló toldat nélküli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bankjegyen való cégjegyzés kivételével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a főigazgatóval együttesen jogosult a Bank cégét jegyezni.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Külön felhatalmazás nélkül kinevezésük, illetve az Alapító Okirat rendelkezése szerint munkakörük alapján illeti meg aláírási jog </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az elnököt,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alelnököket,</w:t>
      </w:r>
    </w:p>
    <w:p w:rsidR="00604569" w:rsidRPr="009B4CDA" w:rsidRDefault="00604569" w:rsidP="00AD35E2">
      <w:pPr>
        <w:pStyle w:val="Szvegtrzs"/>
        <w:spacing w:after="240"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a főigazgatót.</w:t>
      </w:r>
    </w:p>
    <w:p w:rsidR="00604569" w:rsidRPr="009B4CDA" w:rsidRDefault="00604569" w:rsidP="00AD35E2">
      <w:pPr>
        <w:tabs>
          <w:tab w:val="left" w:pos="284"/>
          <w:tab w:val="left" w:pos="709"/>
        </w:tabs>
        <w:spacing w:after="240"/>
        <w:jc w:val="both"/>
        <w:rPr>
          <w:rFonts w:asciiTheme="minorHAnsi" w:hAnsiTheme="minorHAnsi" w:cs="Arial"/>
          <w:sz w:val="22"/>
          <w:lang w:val="hu-HU"/>
        </w:rPr>
      </w:pPr>
      <w:r w:rsidRPr="009B4CDA">
        <w:rPr>
          <w:rFonts w:asciiTheme="minorHAnsi" w:hAnsiTheme="minorHAnsi" w:cs="Arial"/>
          <w:sz w:val="22"/>
          <w:lang w:val="hu-HU"/>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együttes cégjegyzési jogosultság első- vagy másodhelyi aláírási jogot biztosít: </w:t>
      </w:r>
    </w:p>
    <w:p w:rsidR="00604569" w:rsidRPr="009B4CDA" w:rsidRDefault="00604569" w:rsidP="00AD35E2">
      <w:pPr>
        <w:numPr>
          <w:ilvl w:val="0"/>
          <w:numId w:val="15"/>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 xml:space="preserve">elsőhelyi aláírási joggal az elnök, az alelnökök, a főigazgató rendelkeznek, valamint az ügyvezető igazgatók és a szervezeti egységek vezetői, amennyiben az elnök képviseleti joggal ruházza fel őket, </w:t>
      </w:r>
    </w:p>
    <w:p w:rsidR="00604569" w:rsidRPr="009B4CDA" w:rsidRDefault="00604569" w:rsidP="00AD35E2">
      <w:pPr>
        <w:numPr>
          <w:ilvl w:val="0"/>
          <w:numId w:val="15"/>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másodhelyi aláírási joggal rendelkeznek a szervezeti alegységek vezetői és más munkavállalók, amennyiben az elnök képviseleti joggal ruházza fel őket.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elsőhelyi aláírási joggal rendelkező cégjegyzésre jogosult munkavállaló első- és másodhelyi aláírási joggal rendelkező cégjegyzésre jogosult munkavállalóval egyaránt jogosult az együttes cégjegyzésre.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másodhelyi aláírási joggal rendelkező cégjegyzésre jogosult munkavállaló kizárólag elsőhelyi cégjegyzésre jogosult munkavállalóval jogosult együttes cégjegyzésre.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cégjegyzésre jogosult munkavállaló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cégjegyzésre történő felhatalmazás másként nem rendelkezik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munkaköre szerint hatáskörébe és illetékességébe tartozó ügyekben jogosult cégjegyzésre.</w:t>
      </w:r>
    </w:p>
    <w:p w:rsidR="00604569" w:rsidRPr="009B4CDA" w:rsidRDefault="00604569" w:rsidP="00AD35E2">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lang w:val="hu-HU"/>
        </w:rPr>
      </w:pPr>
      <w:r w:rsidRPr="009B4CDA">
        <w:rPr>
          <w:rFonts w:asciiTheme="minorHAnsi" w:hAnsiTheme="minorHAnsi" w:cs="Arial"/>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604569" w:rsidRPr="009B4CDA" w:rsidRDefault="00604569" w:rsidP="00AD35E2">
      <w:pPr>
        <w:pStyle w:val="beka0"/>
        <w:tabs>
          <w:tab w:val="left" w:pos="284"/>
          <w:tab w:val="left" w:pos="851"/>
        </w:tabs>
        <w:spacing w:after="120" w:line="240" w:lineRule="auto"/>
        <w:ind w:left="0" w:firstLine="0"/>
        <w:jc w:val="both"/>
        <w:rPr>
          <w:rFonts w:asciiTheme="minorHAnsi" w:hAnsiTheme="minorHAnsi" w:cs="Arial"/>
          <w:lang w:val="hu-HU"/>
        </w:rPr>
      </w:pPr>
      <w:r w:rsidRPr="009B4CDA">
        <w:rPr>
          <w:rFonts w:asciiTheme="minorHAnsi" w:hAnsiTheme="minorHAnsi" w:cs="Arial"/>
          <w:lang w:val="hu-HU"/>
        </w:rPr>
        <w:t>A cégjegyzési jog megszűnik</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 xml:space="preserve">a kinevezésen alapuló cégjegyzési jog esetén az erre feljogosító tisztségből történő felmentés, az Alapító Okirat rendelkezésén és felhatalmazáson alapuló cégjegyzési jog esetén a munkaviszony megszűnése időpontjában, ha a megszűnést megelőzően a munkavállalót a munkavégzés alól felmentették, akkor a felmentés kezdő időpontjában, </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 munkavállaló munkakörének a cégjegyzési jogosultságot érintő módosulásával,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3 hónapot meghaladó tervezett távollét esetén a távollétet megelőző napon,</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d)</w:t>
      </w:r>
      <w:r w:rsidRPr="009B4CDA">
        <w:rPr>
          <w:rFonts w:asciiTheme="minorHAnsi" w:hAnsiTheme="minorHAnsi" w:cs="Arial"/>
          <w:sz w:val="22"/>
        </w:rPr>
        <w:tab/>
        <w:t>nem tervezett távollét esetén 3 hónap elteltével,</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lastRenderedPageBreak/>
        <w:t>e</w:t>
      </w:r>
      <w:proofErr w:type="gramEnd"/>
      <w:r w:rsidRPr="009B4CDA">
        <w:rPr>
          <w:rFonts w:asciiTheme="minorHAnsi" w:hAnsiTheme="minorHAnsi" w:cs="Arial"/>
          <w:sz w:val="22"/>
        </w:rPr>
        <w:t>)</w:t>
      </w:r>
      <w:r w:rsidRPr="009B4CDA">
        <w:rPr>
          <w:rFonts w:asciiTheme="minorHAnsi" w:hAnsiTheme="minorHAnsi" w:cs="Arial"/>
          <w:sz w:val="22"/>
        </w:rPr>
        <w:tab/>
        <w:t>a felhatalmazás visszavonásával.</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Új felhatalmazás esetén a korábbi cégjegyzési jogosultság az azt megalapozó felhatalmazás visszavonása nélkül is megszűnik.</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ismételten megilleti őt. </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pénztárosi, a számfejtői és értéktárkezelői munkakört betöltő alkalmazottak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csoportvezetők kivételével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nem hatalmazhatók fel cégjegyzésre.</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Próbaidő alatt felhatalmazáson alapuló cégjegyzési jog csak indokolt esetben adható.</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Az egymással hozzátartozói viszonyban lévő [Ptk. 8:1. § 2. pont] alkalmazottak együttesen nem gyakorolhatják cégjegyzési jogosultságukat.</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 cégjegyzési jog keletkezéséről és megszűnéséről a Jogi igazgatóság nyilvántartást vezet. </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számlavezető szervezeti egységek cégjegyzésre jogosult munkavállalóinak jegyzékét e szervezeti egységek ügyfélforgalmi helyiségeiben ki kell függeszteni.</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b/>
          <w:sz w:val="22"/>
          <w:lang w:val="hu-HU"/>
        </w:rPr>
      </w:pPr>
      <w:r w:rsidRPr="009B4CDA">
        <w:rPr>
          <w:rFonts w:asciiTheme="minorHAnsi" w:hAnsiTheme="minorHAnsi" w:cs="Arial"/>
          <w:b/>
          <w:sz w:val="22"/>
          <w:lang w:val="hu-HU"/>
        </w:rPr>
        <w:t>I.5.2.1.2. Az egyszemélyi aláírási jog</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120"/>
        <w:jc w:val="both"/>
        <w:rPr>
          <w:rFonts w:asciiTheme="minorHAnsi" w:hAnsiTheme="minorHAnsi" w:cs="Arial"/>
          <w:sz w:val="22"/>
          <w:lang w:val="hu-HU"/>
        </w:rPr>
      </w:pPr>
      <w:r w:rsidRPr="009B4CDA">
        <w:rPr>
          <w:rFonts w:asciiTheme="minorHAnsi" w:hAnsiTheme="minorHAnsi" w:cs="Arial"/>
          <w:sz w:val="22"/>
          <w:lang w:val="hu-HU"/>
        </w:rPr>
        <w:t xml:space="preserve">Amennyiben rendelkeznek képviseleti joggal, intézkedési jogkörükön belül a főigazgató, az ügyvezető igazgatók, valamint a szervezeti egységek és alegységek vezetői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vagy akadályoztatásuk esetén helyetteseik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egyedül is aláírhatják</w:t>
      </w:r>
    </w:p>
    <w:p w:rsidR="00604569" w:rsidRPr="009B4CDA" w:rsidRDefault="00604569" w:rsidP="00AD35E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az utalványozást nem tartalmazó Bankon belüli iratokat,</w:t>
      </w:r>
    </w:p>
    <w:p w:rsidR="00604569" w:rsidRPr="009B4CDA" w:rsidRDefault="00604569" w:rsidP="00AD35E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Bankon belüli levelezés során a feladatkörükbe tartozó ügyekben a képviseleti joggal nem rendelkező munkavállalók is aláírhatnak egy személyben.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hatósági döntés kiadmányozására a Pénzügyi Stabilitási Tanács ügyrendjében, az igazgatóság ügyrendjében és elnöki utasításban felhatalmazott személy jogosult. Papír alapú okirat esetében a </w:t>
      </w:r>
      <w:proofErr w:type="gramStart"/>
      <w:r w:rsidRPr="009B4CDA">
        <w:rPr>
          <w:rFonts w:asciiTheme="minorHAnsi" w:hAnsiTheme="minorHAnsi" w:cs="Arial"/>
          <w:sz w:val="22"/>
          <w:lang w:val="hu-HU"/>
        </w:rPr>
        <w:t>dokumentumot</w:t>
      </w:r>
      <w:proofErr w:type="gramEnd"/>
      <w:r w:rsidRPr="009B4CDA">
        <w:rPr>
          <w:rFonts w:asciiTheme="minorHAnsi" w:hAnsiTheme="minorHAnsi" w:cs="Arial"/>
          <w:sz w:val="22"/>
          <w:lang w:val="hu-HU"/>
        </w:rPr>
        <w:t xml:space="preserve"> a Bank nevét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határozatot vagy végzést a szervezeti egység vezetője vagy más munkavállalója jogosult aláírni, a hatósági eljárás lefolytatására illetékes szervezeti egység elnevezését is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 Pénzügyi Stabilitási Tanács hatáskörébe tartozó ügyekben a Pénzügyi Stabilitási Tanács, egyéb </w:t>
      </w:r>
      <w:proofErr w:type="gramStart"/>
      <w:r w:rsidRPr="009B4CDA">
        <w:rPr>
          <w:rFonts w:asciiTheme="minorHAnsi" w:hAnsiTheme="minorHAnsi" w:cs="Arial"/>
          <w:sz w:val="22"/>
          <w:lang w:val="hu-HU"/>
        </w:rPr>
        <w:t>ügyekben</w:t>
      </w:r>
      <w:proofErr w:type="gramEnd"/>
      <w:r w:rsidRPr="009B4CDA">
        <w:rPr>
          <w:rFonts w:asciiTheme="minorHAnsi" w:hAnsiTheme="minorHAnsi" w:cs="Arial"/>
          <w:sz w:val="22"/>
          <w:lang w:val="hu-HU"/>
        </w:rPr>
        <w:t xml:space="preserve"> az elnök nevében, az ő megbízásából jár 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Bank elnöke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Alapító Okiratban meghatározott keretek között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írásban felhatalmazást adhat az általános szabályoktól eltérő cégjegyzési és egyszemélyi aláírási jogra.</w:t>
      </w:r>
    </w:p>
    <w:p w:rsidR="00604569"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jogi képviselet során alkalmazott aláírásokra az erre vonatkozó jogszabályi rendelkezések az irányadók.</w:t>
      </w:r>
    </w:p>
    <w:p w:rsidR="00AD35E2" w:rsidRPr="009B4CDA" w:rsidRDefault="00AD35E2"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lastRenderedPageBreak/>
        <w:t>I.5.2.2. A kötelezettségvállalás rendje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terhére kötelezettséget vállalni, főszabályként csak írásban lehet.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fizetés esedékességének időpontjára vonatkozó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biztosítása akkor, ha a kötelezettségvállalás és az azzal összefüggő fizetési kötelezettség nem ugyanazon pénzügyi éven belül esedékes.</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A Bank terhére kötelezettségvállalásra jogosult személyek:</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az elnök,</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alelnökök a főigazgatóval együttesen az Alapító Okiratban meghatározottak szerint,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 xml:space="preserve">c) </w:t>
      </w:r>
      <w:r w:rsidRPr="009B4CDA">
        <w:rPr>
          <w:rFonts w:asciiTheme="minorHAnsi" w:hAnsiTheme="minorHAnsi" w:cs="Arial"/>
          <w:sz w:val="22"/>
        </w:rPr>
        <w:tab/>
        <w:t>az elnök által felhatalmazott egyéb munkavállalók.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kötelezettségvállalás rendjének részletes szabályait belső szabályok tartalmazzák.</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I.5.2.3. Az utalványozás rendje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terhére utalványozni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olyan utasítást adni, amelynek végrehajtásaként a Bank, vagy a Bank megbízásából más jogi vagy természetes személy a Bank terhére fizetést teljesít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írásban lehet.</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Utalványozásra akkor kerülhet sor, ha a Bankot</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szabályszerű kötelezettségvállalás,</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jogszabály,</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jogerős hatósági, bírósági határozat</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alapján</w:t>
      </w:r>
      <w:proofErr w:type="gramEnd"/>
      <w:r w:rsidRPr="009B4CDA">
        <w:rPr>
          <w:rFonts w:asciiTheme="minorHAnsi" w:hAnsiTheme="minorHAnsi" w:cs="Arial"/>
          <w:sz w:val="22"/>
          <w:lang w:val="hu-HU"/>
        </w:rPr>
        <w:t xml:space="preserve"> esedékessé vált fizetési kötelezettség terheli, illetve kiegyenlített készpénzes számla elszámolása indokolja.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utalványozás előfeltétele a pénzügyi keret (fedezet) megléte.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Ha a felhatalmazás másként nem rendelkezik, általános utalványozási jogkörrel rendelkeznek a kötelezettségvállalásra jogosultak.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utalványozás rendjének részletes szabályait belső szabályok tartalmazzák.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2" w:name="_Toc423360630"/>
      <w:r w:rsidRPr="009B4CDA">
        <w:rPr>
          <w:rFonts w:asciiTheme="minorHAnsi" w:hAnsiTheme="minorHAnsi" w:cs="Arial"/>
          <w:sz w:val="22"/>
          <w:szCs w:val="22"/>
        </w:rPr>
        <w:t>I.5.3.</w:t>
      </w:r>
      <w:r w:rsidRPr="009B4CDA">
        <w:rPr>
          <w:rFonts w:asciiTheme="minorHAnsi" w:hAnsiTheme="minorHAnsi" w:cs="Arial"/>
          <w:sz w:val="22"/>
          <w:szCs w:val="22"/>
        </w:rPr>
        <w:tab/>
        <w:t>A panaszok kezelésének rendje</w:t>
      </w:r>
      <w:bookmarkEnd w:id="22"/>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w:t>
      </w:r>
      <w:r w:rsidRPr="009B4CDA">
        <w:rPr>
          <w:rFonts w:asciiTheme="minorHAnsi" w:hAnsiTheme="minorHAnsi" w:cs="Arial"/>
          <w:sz w:val="22"/>
          <w:szCs w:val="22"/>
        </w:rPr>
        <w:lastRenderedPageBreak/>
        <w:t>vezetőjének feladata az azzal kapcsolatos intézkedések megtétele. Az ügyfélpanasz elintézése ellen benyújtott felülvizsgálati kérelemről a Bank elnöke dönt.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panaszt, illetve a felülvizsgálati kérelmet a lehető legrövidebb idő alatt, de legkésőbb a Bankba történő beérkezéstől számított 15 napon belül el kell intézni, amely legfeljebb 30 nappal indokolt esetben meghosszabbítható.</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panaszokat írásban, az ügy tárgyilagos, elfogulatlan elbírálását biztosítva, az ügyfelet az ügyben tett lépésekről tájékoztatva kell elintézni.</w:t>
      </w:r>
    </w:p>
    <w:p w:rsidR="00604569" w:rsidRPr="009B4CDA" w:rsidRDefault="00604569" w:rsidP="00AD35E2">
      <w:pPr>
        <w:pStyle w:val="Szvegtrzs"/>
        <w:tabs>
          <w:tab w:val="left" w:pos="426"/>
        </w:tabs>
        <w:spacing w:line="240" w:lineRule="auto"/>
        <w:jc w:val="both"/>
        <w:rPr>
          <w:rFonts w:asciiTheme="minorHAnsi" w:hAnsiTheme="minorHAnsi" w:cs="Arial"/>
          <w:sz w:val="22"/>
        </w:rPr>
      </w:pPr>
      <w:r w:rsidRPr="009B4CDA">
        <w:rPr>
          <w:rFonts w:asciiTheme="minorHAnsi" w:hAnsiTheme="minorHAnsi" w:cs="Arial"/>
          <w:sz w:val="22"/>
        </w:rPr>
        <w:t>Ha a panasz alaposnak bizonyul, gondoskodni kell</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 sérelmezett intézkedés hatálytalanításáról, megváltoztatásáról, illetve a mulasztás pótlásáról;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egyébként szükséges, illetve jogszabályban, belső szabályozásban előírt intézkedések megtételéről;</w:t>
      </w:r>
    </w:p>
    <w:p w:rsidR="00604569" w:rsidRPr="009B4CDA" w:rsidRDefault="00604569" w:rsidP="00AD35E2">
      <w:pPr>
        <w:pStyle w:val="Szvegtrzs"/>
        <w:spacing w:after="240" w:line="240" w:lineRule="auto"/>
        <w:ind w:left="709" w:hanging="283"/>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indokolt esetben felelősségre vonás kezdeményezéséről.</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Az ügyfélpanaszról és a válaszlevélről tájékoztatásul másolatot kell küldeni a Jegybanki eszköztár, devizatartalék és kockázatkezelési igazgatóságnak, amely évente legalább egyszer tájékoztatja az igazgatóságot az ügyfélpanaszok státusáról.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3" w:name="_Toc423360631"/>
      <w:r w:rsidRPr="009B4CDA">
        <w:rPr>
          <w:rFonts w:asciiTheme="minorHAnsi" w:hAnsiTheme="minorHAnsi" w:cs="Arial"/>
          <w:sz w:val="22"/>
          <w:szCs w:val="22"/>
        </w:rPr>
        <w:t>I.6.</w:t>
      </w:r>
      <w:r w:rsidRPr="009B4CDA">
        <w:rPr>
          <w:rFonts w:asciiTheme="minorHAnsi" w:hAnsiTheme="minorHAnsi" w:cs="Arial"/>
          <w:sz w:val="22"/>
          <w:szCs w:val="22"/>
        </w:rPr>
        <w:tab/>
        <w:t>A szabályozottság</w:t>
      </w:r>
      <w:bookmarkEnd w:id="23"/>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4" w:name="_Toc423360632"/>
      <w:r w:rsidRPr="009B4CDA">
        <w:rPr>
          <w:rFonts w:asciiTheme="minorHAnsi" w:hAnsiTheme="minorHAnsi" w:cs="Arial"/>
          <w:sz w:val="22"/>
          <w:szCs w:val="22"/>
        </w:rPr>
        <w:t>I.6.1.</w:t>
      </w:r>
      <w:r w:rsidRPr="009B4CDA">
        <w:rPr>
          <w:rFonts w:asciiTheme="minorHAnsi" w:hAnsiTheme="minorHAnsi" w:cs="Arial"/>
          <w:sz w:val="22"/>
          <w:szCs w:val="22"/>
        </w:rPr>
        <w:tab/>
        <w:t>A belső szabályok</w:t>
      </w:r>
      <w:bookmarkEnd w:id="24"/>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Bank irányításával kapcsolatos belső szabályok célja a munkavégzés szakszerűségének normatív biztosítása, a munkavégzés során keletkező különféle kockázatok mérséklése és ellenőrizhetőségének megteremtése, a munkafolyamatban részt vevő munkavállalók felelősségének pontos körülhatárolása.</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w:t>
      </w:r>
      <w:r w:rsidRPr="009B4CDA">
        <w:rPr>
          <w:rFonts w:asciiTheme="minorHAnsi" w:hAnsiTheme="minorHAnsi" w:cs="Arial"/>
          <w:sz w:val="22"/>
        </w:rPr>
        <w:lastRenderedPageBreak/>
        <w:t>szervezetszabályozó eszközként (normatív utasításként) bocsát ki. Az SZMSZ, valamint annak keretein belül a jogszabályok, a Monetáris Tanács és az igazgatóság döntéseinek végrehajtásáról belső szabályok rendelkeznek.</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Belső szabályok elnöki, alelnöki vagy főigazgatói utasítások, illetve biztonsági vezetői és számviteli vezetői utasítások lehetnek (együtt: belső szabályok). </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belső szabályokkal szemben támasztott általános követelmény, hogy </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szabályozni a több szereplős, kockázatot hordozó, összetett, több lépésből álló tevékenységeket kell,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feleljenek meg a jogszerűség, célszerűség, világosság, áttekinthetőség, végrehajthatóság és számonkérhetőség elvének.</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9B4CDA">
        <w:rPr>
          <w:rFonts w:asciiTheme="minorHAnsi" w:eastAsia="Arial" w:hAnsiTheme="minorHAnsi" w:cs="Arial"/>
          <w:sz w:val="22"/>
        </w:rPr>
        <w:t>‒</w:t>
      </w:r>
      <w:r w:rsidRPr="009B4CDA">
        <w:rPr>
          <w:rFonts w:asciiTheme="minorHAnsi" w:hAnsiTheme="minorHAnsi" w:cs="Arial"/>
          <w:sz w:val="22"/>
        </w:rPr>
        <w:t xml:space="preserve"> általában több szervezeti egységre is vonatkozó </w:t>
      </w:r>
      <w:r w:rsidRPr="009B4CDA">
        <w:rPr>
          <w:rFonts w:asciiTheme="minorHAnsi" w:eastAsia="Arial" w:hAnsiTheme="minorHAnsi" w:cs="Arial"/>
          <w:sz w:val="22"/>
        </w:rPr>
        <w:t>‒</w:t>
      </w:r>
      <w:r w:rsidRPr="009B4CDA">
        <w:rPr>
          <w:rFonts w:asciiTheme="minorHAnsi" w:hAnsiTheme="minorHAnsi" w:cs="Arial"/>
          <w:sz w:val="22"/>
        </w:rPr>
        <w:t xml:space="preserve"> feladatokat. Ilyen utasítással kell közzétenni különösen:</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 a Bank folyamatos működését szolgáló, nagy kockázatot hordozó feladatokat, intézkedéseket,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 a komplex szabályozást igénylő banki tevékenységek előírásait,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 a Bank ügyfeleinek nyújtott szolgáltatás eljárási szabályait, továbbá</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d) az ügy jellegétől függően a jogszabályból eredő követelményeket.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Alelnöki utasításként kell kibocsátani a pénzügyi szervezetek felügyeletéért és fogyasztóvédelemért felelős alelnök, valamint a statisztikáért, készpénzlogisztikáért és pénzügyi infrastruktúrákért felelős alelnök által felügyelt szervezeti egységek hatósági eljárásainak szabályait, ide nem értve a kiadmányozási szabályokat.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Speciális szabályozási hatáskörrel rendelkezik a Számviteli igazgatóság vezetője és a Bank biztonsági vezetője, az I.5.1.9. </w:t>
      </w:r>
      <w:proofErr w:type="gramStart"/>
      <w:r w:rsidRPr="009B4CDA">
        <w:rPr>
          <w:rFonts w:asciiTheme="minorHAnsi" w:hAnsiTheme="minorHAnsi" w:cs="Arial"/>
          <w:sz w:val="22"/>
        </w:rPr>
        <w:t>pont</w:t>
      </w:r>
      <w:proofErr w:type="gramEnd"/>
      <w:r w:rsidRPr="009B4CDA">
        <w:rPr>
          <w:rFonts w:asciiTheme="minorHAnsi" w:hAnsiTheme="minorHAnsi" w:cs="Arial"/>
          <w:sz w:val="22"/>
        </w:rPr>
        <w:t xml:space="preserve"> szerinti tárgykörökben.</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belső szabály kibocsátására jogosult vezetők – a biztonsági vezető és a számviteli vezető kivételével – jogosultak az általuk irányított szervezeti egységeken belüli, továbbá a felelősségi körükbe tartozó, de más szervezeti egységet is érintő munkafolyamatokat szabályozni. </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belső szabályok elkészítéséért az SZMSZ szerint a tárgykört tekintve illetékes szervezeti egység vezetője a felelős.</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belső szabály tervezetét az azzal érintett szervezeti egységen kívül véleményezésre meg kell küldeni a Belső ellenőrzési igazgatóság részére az ellenőrzési pontok megítélése céljából, illetve a Jogi </w:t>
      </w:r>
      <w:proofErr w:type="gramStart"/>
      <w:r w:rsidRPr="009B4CDA">
        <w:rPr>
          <w:rFonts w:asciiTheme="minorHAnsi" w:hAnsiTheme="minorHAnsi" w:cs="Arial"/>
          <w:sz w:val="22"/>
        </w:rPr>
        <w:t>igazgatóságnak</w:t>
      </w:r>
      <w:proofErr w:type="gramEnd"/>
      <w:r w:rsidRPr="009B4CDA">
        <w:rPr>
          <w:rFonts w:asciiTheme="minorHAnsi" w:hAnsiTheme="minorHAnsi" w:cs="Arial"/>
          <w:sz w:val="22"/>
        </w:rPr>
        <w:t xml:space="preserve"> a jogszabályoknak való megfelelés, valamint a belső szabályokkal való összhang ellenőrzése céljából.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5" w:name="_Toc423360633"/>
      <w:r w:rsidRPr="009B4CDA">
        <w:rPr>
          <w:rFonts w:asciiTheme="minorHAnsi" w:hAnsiTheme="minorHAnsi" w:cs="Arial"/>
          <w:sz w:val="22"/>
          <w:szCs w:val="22"/>
        </w:rPr>
        <w:lastRenderedPageBreak/>
        <w:t>I.6.2.</w:t>
      </w:r>
      <w:r w:rsidRPr="009B4CDA">
        <w:rPr>
          <w:rFonts w:asciiTheme="minorHAnsi" w:hAnsiTheme="minorHAnsi" w:cs="Arial"/>
          <w:sz w:val="22"/>
          <w:szCs w:val="22"/>
        </w:rPr>
        <w:tab/>
        <w:t>Technológiai eljárások</w:t>
      </w:r>
      <w:bookmarkEnd w:id="25"/>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6" w:name="_Toc423360634"/>
      <w:r w:rsidRPr="009B4CDA">
        <w:rPr>
          <w:rFonts w:asciiTheme="minorHAnsi" w:hAnsiTheme="minorHAnsi" w:cs="Arial"/>
          <w:sz w:val="22"/>
          <w:szCs w:val="22"/>
        </w:rPr>
        <w:t>I.6.3.</w:t>
      </w:r>
      <w:r w:rsidRPr="009B4CDA">
        <w:rPr>
          <w:rFonts w:asciiTheme="minorHAnsi" w:hAnsiTheme="minorHAnsi" w:cs="Arial"/>
          <w:sz w:val="22"/>
          <w:szCs w:val="22"/>
        </w:rPr>
        <w:tab/>
        <w:t>Közzététel</w:t>
      </w:r>
      <w:bookmarkEnd w:id="26"/>
    </w:p>
    <w:p w:rsidR="00604569" w:rsidRPr="009B4CDA" w:rsidRDefault="00604569" w:rsidP="00AD35E2">
      <w:pPr>
        <w:pStyle w:val="normCharChar"/>
        <w:spacing w:after="240" w:line="240" w:lineRule="auto"/>
        <w:rPr>
          <w:rFonts w:asciiTheme="minorHAnsi" w:hAnsiTheme="minorHAnsi"/>
          <w:sz w:val="22"/>
          <w:szCs w:val="22"/>
        </w:rPr>
      </w:pPr>
      <w:r w:rsidRPr="009B4CDA">
        <w:rPr>
          <w:rFonts w:asciiTheme="minorHAnsi" w:hAnsiTheme="minorHAnsi" w:cs="Arial"/>
          <w:sz w:val="22"/>
          <w:szCs w:val="22"/>
        </w:rPr>
        <w:t xml:space="preserve">A belső szabályokat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ideértve az SZMSZ-t is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Jogi igazgatóság kezdeményezésére a Koordinációs főosztály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7" w:name="_Toc423360635"/>
      <w:r w:rsidRPr="009B4CDA">
        <w:rPr>
          <w:rFonts w:asciiTheme="minorHAnsi" w:hAnsiTheme="minorHAnsi" w:cs="Arial"/>
          <w:sz w:val="22"/>
          <w:szCs w:val="22"/>
        </w:rPr>
        <w:t>I.7.</w:t>
      </w:r>
      <w:r w:rsidRPr="009B4CDA">
        <w:rPr>
          <w:rFonts w:asciiTheme="minorHAnsi" w:hAnsiTheme="minorHAnsi" w:cs="Arial"/>
          <w:sz w:val="22"/>
          <w:szCs w:val="22"/>
        </w:rPr>
        <w:tab/>
        <w:t>A képviselet</w:t>
      </w:r>
      <w:bookmarkEnd w:id="27"/>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Minden olyan írásos, személyes vagy testületi fellépés </w:t>
      </w:r>
      <w:r w:rsidRPr="009B4CDA">
        <w:rPr>
          <w:rFonts w:asciiTheme="minorHAnsi" w:eastAsia="Arial" w:hAnsiTheme="minorHAnsi" w:cs="Arial"/>
          <w:sz w:val="22"/>
          <w:szCs w:val="22"/>
        </w:rPr>
        <w:t xml:space="preserve">‒ </w:t>
      </w:r>
      <w:r w:rsidRPr="009B4CDA">
        <w:rPr>
          <w:rFonts w:asciiTheme="minorHAnsi" w:hAnsiTheme="minorHAnsi" w:cs="Arial"/>
          <w:sz w:val="22"/>
          <w:szCs w:val="22"/>
        </w:rPr>
        <w:t xml:space="preserve">hatóságokkal, közéleti- és társadalmi szervezetekkel, jogi és természetes személyekkel szemben </w:t>
      </w:r>
      <w:r w:rsidRPr="009B4CDA">
        <w:rPr>
          <w:rFonts w:asciiTheme="minorHAnsi" w:eastAsia="Arial" w:hAnsiTheme="minorHAnsi" w:cs="Arial"/>
          <w:sz w:val="22"/>
          <w:szCs w:val="22"/>
        </w:rPr>
        <w:t>‒</w:t>
      </w:r>
      <w:r w:rsidRPr="009B4CDA">
        <w:rPr>
          <w:rFonts w:asciiTheme="minorHAnsi" w:hAnsiTheme="minorHAnsi" w:cs="Arial"/>
          <w:sz w:val="22"/>
          <w:szCs w:val="22"/>
        </w:rPr>
        <w:t>, ahol a keletkező munkakapcsolatban a Bank jogokat szerez, kötelezettségeket vállal, jognyilatkozatokat tesz, vagy álláspontot közvetít, a képviselet tárgykörébe tartozik.</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Általános képviselet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Bankot harmadik személyekkel szemben az elnök, az alelnök, a főigazgató és az elnök által képviseleti joggal írásban felruházott személy képviselheti. Alelnök kizárólag a főigazgatóval együttesen gyakorolhat képviseleti jogot.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elnök akadályoztatása vagy távolléte esetén a helyettesítésére jogosult alelnök jár el képviseleti jogkörében. Az elnök helyettesítésére jogosult alelnök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az elnök távollétében, a helyettesítési feladatok ellátása során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egyszemélyi képviseletre jogosult mindazon munkakapcsolatokban, amelyek az elnök jogkörébe tartoznak.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képviselettel külön megbízott személyek képviseleti joggal rendelkeznek az általuk irányított szervezet szakmai munkája, illetve a hatáskörükbe utalt külső/belső munkakapcsolatok területén.</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Az elnök bármely ügyet, annak bármely szakában saját hatáskörébe vonhat, vagy az SZMSZ-ben rögzítettektől eltérően más személy hatáskörébe utalhat.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Jogi képviselet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jogtanácsosi tevékenységről szóló 1983. évi 3. törvényerejű rendelet értelmében a jogtanácsos külön meghatalmazás nélkül, munkaviszonya alapján képviseli a Bankot.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jogtanácsos a Bankot illető jogról lemondani, vagy ellenszolgáltatás nélkül a Bankot terhelő kötelezettséget vállalni csak külön felhatalmazás alapján jogosult.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Képviselet a nemzetközi kapcsolatokban</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Bankot nemzetközi kapcsolataiban az elnök, az alelnök, a főigazgató és az elnök által képviseleti joggal írásban felruházott személy képviselheti. Alelnök kizárólag a főigazgatóval együttesen gyakorolhat képviseleti jogot.</w:t>
      </w:r>
    </w:p>
    <w:p w:rsidR="00AD35E2" w:rsidRDefault="00AD35E2" w:rsidP="00AD35E2">
      <w:pPr>
        <w:tabs>
          <w:tab w:val="left" w:pos="284"/>
          <w:tab w:val="left" w:pos="567"/>
        </w:tabs>
        <w:spacing w:after="240"/>
        <w:jc w:val="both"/>
        <w:rPr>
          <w:rFonts w:asciiTheme="minorHAnsi" w:hAnsiTheme="minorHAnsi" w:cs="Arial"/>
          <w:b/>
          <w:sz w:val="22"/>
          <w:lang w:val="hu-HU"/>
        </w:rPr>
      </w:pP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lastRenderedPageBreak/>
        <w:t>A Bank nyilvánosság előtti képviselete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Bankot a nyilvánosság előtt az elnök és az elnök által meghatározott személy képviseli. </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tájékoztató, hírközlő szervekkel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az írott vagy elektronikus sajtó, a rádió, a televízió munkatársaival (a továbbiakban: média)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kizárólag a Kommunikációs és protokoll főosztály, valamint a Kommunikációs és protokoll főosztállyal egyeztetve, a pénzügyi szervezetek felügyeletéért és fogyasztóvédelemért felelős alelnök feladatkörébe tartozó kérdésekben az alelnök vagy az általa kijelölt munkavállaló tartja a kapcsolatot. Médiamegkeresés esetén a Kommunikációs és protokoll főosztály vezetője, vagy az általa delegált munkatárs jelöli ki és kéri fel a nyilatkozót, a pénzügyi szervezetek felügyeletéért és fogyasztóvédelemért felelős alelnök feladatkörébe tartozó kérdésekben az alelnökkel vagy az általa kijelölt munkavállalóval együttműködve.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Monetáris Tanács kamatmeghatározó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Magyar Nemzeti Bank Monetáris Tanácsának kommunikációs irányelvei”) az irányadó.</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Pénzügyi Stabilitási Tanács álláspontjának nyilvánosságra hozatala tekintetében a testület ügyrendjében foglaltak az irányadók.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Pénzügyi Békéltető Testület által kötelezően, illetve mérlegelés alapján nyilvánosságra hozandó, illetve hozható információk körét az MNB tv</w:t>
      </w:r>
      <w:proofErr w:type="gramStart"/>
      <w:r w:rsidRPr="009B4CDA">
        <w:rPr>
          <w:rFonts w:asciiTheme="minorHAnsi" w:hAnsiTheme="minorHAnsi" w:cs="Arial"/>
          <w:sz w:val="22"/>
          <w:szCs w:val="22"/>
        </w:rPr>
        <w:t>.,</w:t>
      </w:r>
      <w:proofErr w:type="gramEnd"/>
      <w:r w:rsidRPr="009B4CDA">
        <w:rPr>
          <w:rFonts w:asciiTheme="minorHAnsi" w:hAnsiTheme="minorHAnsi" w:cs="Arial"/>
          <w:sz w:val="22"/>
          <w:szCs w:val="22"/>
        </w:rPr>
        <w:t xml:space="preserve"> a Pénzügyi Békéltető Testület nyilvánossággal való kapcsolatát a testület működési rendjét tartalmazó szabályzat rögzíti.</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8" w:name="_Toc423360636"/>
      <w:r w:rsidRPr="009B4CDA">
        <w:rPr>
          <w:rFonts w:asciiTheme="minorHAnsi" w:hAnsiTheme="minorHAnsi" w:cs="Arial"/>
          <w:sz w:val="22"/>
          <w:szCs w:val="22"/>
        </w:rPr>
        <w:t>I.8.</w:t>
      </w:r>
      <w:r w:rsidRPr="009B4CDA">
        <w:rPr>
          <w:rFonts w:asciiTheme="minorHAnsi" w:hAnsiTheme="minorHAnsi" w:cs="Arial"/>
          <w:sz w:val="22"/>
          <w:szCs w:val="22"/>
        </w:rPr>
        <w:tab/>
        <w:t>Tulajdonosi képviselet</w:t>
      </w:r>
      <w:bookmarkEnd w:id="28"/>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A Bank tulajdonában álló gazdasági társaságokban a Bank tulajdonosi képviseletét az igazgatóság által ezzel megbízott munkavállaló látja el.</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tulajdonosi képviselettel megbízott banki munkavállaló képviseli a </w:t>
      </w:r>
      <w:proofErr w:type="gramStart"/>
      <w:r w:rsidRPr="009B4CDA">
        <w:rPr>
          <w:rFonts w:asciiTheme="minorHAnsi" w:hAnsiTheme="minorHAnsi" w:cs="Arial"/>
          <w:sz w:val="22"/>
          <w:szCs w:val="22"/>
        </w:rPr>
        <w:t>Bankot</w:t>
      </w:r>
      <w:proofErr w:type="gramEnd"/>
      <w:r w:rsidRPr="009B4CDA">
        <w:rPr>
          <w:rFonts w:asciiTheme="minorHAnsi" w:hAnsiTheme="minorHAnsi" w:cs="Arial"/>
          <w:sz w:val="22"/>
          <w:szCs w:val="22"/>
        </w:rPr>
        <w:t xml:space="preserve"> mint tulajdonost a részben vagy egészben a Bank tulajdonában álló gazdasági társaságok legfőbb szervének (közgyűlés) ülésén. Akadályoztatása esetén a tulajdonosi képviselőt az ülésen az általa kijelölt munkavállaló helyettesítheti.</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tulajdonosi képviselő feladata a társaságok működésének, irányításának és beszámolóinak figyelemmel kísérése, a </w:t>
      </w:r>
      <w:proofErr w:type="gramStart"/>
      <w:r w:rsidRPr="009B4CDA">
        <w:rPr>
          <w:rFonts w:asciiTheme="minorHAnsi" w:hAnsiTheme="minorHAnsi" w:cs="Arial"/>
          <w:sz w:val="22"/>
          <w:szCs w:val="22"/>
        </w:rPr>
        <w:t>befektetés(</w:t>
      </w:r>
      <w:proofErr w:type="gramEnd"/>
      <w:r w:rsidRPr="009B4CDA">
        <w:rPr>
          <w:rFonts w:asciiTheme="minorHAnsi" w:hAnsiTheme="minorHAnsi" w:cs="Arial"/>
          <w:sz w:val="22"/>
          <w:szCs w:val="22"/>
        </w:rPr>
        <w:t xml:space="preserve">ek)re vonatkozó alapdokumentumok kezelésével, </w:t>
      </w:r>
      <w:r w:rsidRPr="009B4CDA">
        <w:rPr>
          <w:rFonts w:asciiTheme="minorHAnsi" w:hAnsiTheme="minorHAnsi" w:cs="Arial"/>
          <w:sz w:val="22"/>
          <w:szCs w:val="22"/>
        </w:rPr>
        <w:lastRenderedPageBreak/>
        <w:t xml:space="preserve">nyilvántartásával kapcsolatos egyéb információk Bankon belüli koordinálása, a Bank érdekeinek, céljainak képviselete és érvényesítése a Bank kizárólagos, többségi vagy kisebbségi tulajdonában lévő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w:t>
      </w:r>
      <w:proofErr w:type="gramStart"/>
      <w:r w:rsidRPr="009B4CDA">
        <w:rPr>
          <w:rFonts w:asciiTheme="minorHAnsi" w:hAnsiTheme="minorHAnsi" w:cs="Arial"/>
          <w:sz w:val="22"/>
          <w:szCs w:val="22"/>
        </w:rPr>
        <w:t>Bank</w:t>
      </w:r>
      <w:proofErr w:type="gramEnd"/>
      <w:r w:rsidRPr="009B4CDA">
        <w:rPr>
          <w:rFonts w:asciiTheme="minorHAnsi" w:hAnsiTheme="minorHAnsi" w:cs="Arial"/>
          <w:sz w:val="22"/>
          <w:szCs w:val="22"/>
        </w:rPr>
        <w:t xml:space="preserve"> mint részvényes képviseletében eljárva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 személyben mint meghatalmazott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tulajdonosi képviselő írja alá.</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9" w:name="_Toc423360637"/>
      <w:r w:rsidRPr="009B4CDA">
        <w:rPr>
          <w:rFonts w:asciiTheme="minorHAnsi" w:hAnsiTheme="minorHAnsi" w:cs="Arial"/>
          <w:sz w:val="22"/>
          <w:szCs w:val="22"/>
        </w:rPr>
        <w:t>I.9.</w:t>
      </w:r>
      <w:r w:rsidRPr="009B4CDA">
        <w:rPr>
          <w:rFonts w:asciiTheme="minorHAnsi" w:hAnsiTheme="minorHAnsi" w:cs="Arial"/>
          <w:sz w:val="22"/>
          <w:szCs w:val="22"/>
        </w:rPr>
        <w:tab/>
        <w:t>A munkavállalók jogállása, jogai és kötelezettségei</w:t>
      </w:r>
      <w:bookmarkEnd w:id="29"/>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 egységes toborzási rendszer révén biztosítja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megfelelő képzettségű, az elvárt képességekkel és tapasztalattal rendelkező szakemberek alkalmazásával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munkaerőigényének kielégítését. Az egyes munkakörök </w:t>
      </w:r>
      <w:proofErr w:type="gramStart"/>
      <w:r w:rsidRPr="009B4CDA">
        <w:rPr>
          <w:rFonts w:asciiTheme="minorHAnsi" w:hAnsiTheme="minorHAnsi" w:cs="Arial"/>
          <w:sz w:val="22"/>
          <w:szCs w:val="22"/>
        </w:rPr>
        <w:t>betöltése</w:t>
      </w:r>
      <w:proofErr w:type="gramEnd"/>
      <w:r w:rsidRPr="009B4CDA">
        <w:rPr>
          <w:rFonts w:asciiTheme="minorHAnsi" w:hAnsiTheme="minorHAnsi" w:cs="Arial"/>
          <w:sz w:val="22"/>
          <w:szCs w:val="22"/>
        </w:rPr>
        <w:t xml:space="preserve">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ha az elnök vagy ha az elnök a munkaviszony létesítésére vonatkozó munkáltatói jogkör gyakorlására a főigazgatót hatalmazta fel, a főigazgató másként nem rendelkezik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egységes kiválasztási rendszer alapján, pályázat útján, vagy a karriermenedzsment rendszer keretében, tudatos utánpótlás tervezés eredményeként történik.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munkavállalók jogállását, részvételét a Bank irányításában, illetve szervezetében a mindenkor hatályos MNB tv</w:t>
      </w:r>
      <w:proofErr w:type="gramStart"/>
      <w:r w:rsidRPr="009B4CDA">
        <w:rPr>
          <w:rFonts w:asciiTheme="minorHAnsi" w:hAnsiTheme="minorHAnsi" w:cs="Arial"/>
          <w:sz w:val="22"/>
          <w:szCs w:val="22"/>
        </w:rPr>
        <w:t>.,</w:t>
      </w:r>
      <w:proofErr w:type="gramEnd"/>
      <w:r w:rsidRPr="009B4CDA">
        <w:rPr>
          <w:rFonts w:asciiTheme="minorHAnsi" w:hAnsiTheme="minorHAnsi" w:cs="Arial"/>
          <w:sz w:val="22"/>
          <w:szCs w:val="22"/>
        </w:rPr>
        <w:t xml:space="preserve"> az SZMSZ, valamint a munka törvénykönyve, a Kollektív Szerződés és egyéb vonatkozó jogszabályok és belső szabályok rendelkezései határozzák meg.</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banki munkavállaló jogai</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jogosult</w:t>
      </w:r>
      <w:proofErr w:type="gramEnd"/>
      <w:r w:rsidRPr="009B4CDA">
        <w:rPr>
          <w:rFonts w:asciiTheme="minorHAnsi" w:hAnsiTheme="minorHAnsi" w:cs="Arial"/>
          <w:sz w:val="22"/>
          <w:szCs w:val="22"/>
        </w:rPr>
        <w:t xml:space="preserve"> igényelni a folyamatos munkavégzéshez szükséges tárgyi, szervezeti feltételeket, munkaköri leírását, valamint eseti feladatának részletes ismertetését a munkáltatói jogkör gyakorlójától,</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jogosult</w:t>
      </w:r>
      <w:proofErr w:type="gramEnd"/>
      <w:r w:rsidRPr="009B4CDA">
        <w:rPr>
          <w:rFonts w:asciiTheme="minorHAnsi" w:hAnsiTheme="minorHAnsi" w:cs="Arial"/>
          <w:sz w:val="22"/>
          <w:szCs w:val="22"/>
        </w:rPr>
        <w:t xml:space="preserve"> megismerni a Bank célkitűzéseit, saját szervezeti egysége programját, valamint eredményeit,</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joga</w:t>
      </w:r>
      <w:proofErr w:type="gramEnd"/>
      <w:r w:rsidRPr="009B4CDA">
        <w:rPr>
          <w:rFonts w:asciiTheme="minorHAnsi" w:hAnsiTheme="minorHAnsi" w:cs="Arial"/>
          <w:sz w:val="22"/>
          <w:szCs w:val="22"/>
        </w:rPr>
        <w:t>, hogy megismerje a munkájával és személyével kapcsolatos értékeléseket, valamint ezekről véleményt nyilváníthat,</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állásfoglalását</w:t>
      </w:r>
      <w:proofErr w:type="gramEnd"/>
      <w:r w:rsidRPr="009B4CDA">
        <w:rPr>
          <w:rFonts w:asciiTheme="minorHAnsi" w:hAnsiTheme="minorHAnsi" w:cs="Arial"/>
          <w:sz w:val="22"/>
          <w:szCs w:val="22"/>
        </w:rPr>
        <w:t>, véleményét jogosult munkaértekezleteken és egyéb szakmai megbeszéléseken kinyilvánítani,</w:t>
      </w:r>
    </w:p>
    <w:p w:rsidR="00604569" w:rsidRPr="009B4CDA" w:rsidRDefault="00604569" w:rsidP="00AD35E2">
      <w:pPr>
        <w:pStyle w:val="normCharChar"/>
        <w:tabs>
          <w:tab w:val="left" w:pos="284"/>
        </w:tabs>
        <w:spacing w:after="24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t xml:space="preserve">saját munkájával, vagy szervezeti egysége, illetve a Bank tevékenységével </w:t>
      </w:r>
      <w:proofErr w:type="gramStart"/>
      <w:r w:rsidRPr="009B4CDA">
        <w:rPr>
          <w:rFonts w:asciiTheme="minorHAnsi" w:hAnsiTheme="minorHAnsi" w:cs="Arial"/>
          <w:sz w:val="22"/>
          <w:szCs w:val="22"/>
        </w:rPr>
        <w:t>kapcsolatban szóban</w:t>
      </w:r>
      <w:proofErr w:type="gramEnd"/>
      <w:r w:rsidRPr="009B4CDA">
        <w:rPr>
          <w:rFonts w:asciiTheme="minorHAnsi" w:hAnsiTheme="minorHAnsi" w:cs="Arial"/>
          <w:sz w:val="22"/>
          <w:szCs w:val="22"/>
        </w:rPr>
        <w:t xml:space="preserve"> vagy írásban javaslatot tehet, panasszal élhet, megkövetelheti a reális, rövid határidőre történő válaszadást, de a panasznak nincs halasztó hatálya a kiadott feladat végrehajtására vonatkozóan.</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banki munkavállaló kötelezettségei</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feladatait</w:t>
      </w:r>
      <w:proofErr w:type="gramEnd"/>
      <w:r w:rsidRPr="009B4CDA">
        <w:rPr>
          <w:rFonts w:asciiTheme="minorHAnsi" w:hAnsiTheme="minorHAnsi" w:cs="Arial"/>
          <w:sz w:val="22"/>
          <w:szCs w:val="22"/>
        </w:rPr>
        <w:t xml:space="preserve"> legjobb tudása szerint, a Bank sikeres működését elősegítve kell ellátnia,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banki munkarend és munkafegyelem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SZMSZ-ben, valamint a névre szólóan számára átadott munkaköri leírásban meghatározott, rá vonatkozó feladatok következetes és maradéktalan elvégzése,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összeférhetetlenségi</w:t>
      </w:r>
      <w:proofErr w:type="gramEnd"/>
      <w:r w:rsidRPr="009B4CDA">
        <w:rPr>
          <w:rFonts w:asciiTheme="minorHAnsi" w:hAnsiTheme="minorHAnsi" w:cs="Arial"/>
          <w:sz w:val="22"/>
          <w:szCs w:val="22"/>
        </w:rPr>
        <w:t xml:space="preserve"> és meghatározott munkakörökben vagyonnyilatkozat tétele,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munkavédelmi, egészségügyi, tűzvédelmi, környezetvédelmi szabályok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banki vagyon és tulajdon megóvása,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munkájára vonatkozó és a munkavállalói státuszával összefüggő előírások megismerése,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bizonylati rend és fegyelem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lastRenderedPageBreak/>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személyes adatok, minősített adatok, banktitok, fizetési titok, értékpapírtitok, biztosítási titok, pénztártitok, foglalkoztatói nyugdíjtitok és üzleti titok megőrzése, az ezen adatok kezelésére vonatkozó szabályok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szakmai</w:t>
      </w:r>
      <w:proofErr w:type="gramEnd"/>
      <w:r w:rsidRPr="009B4CDA">
        <w:rPr>
          <w:rFonts w:asciiTheme="minorHAnsi" w:hAnsiTheme="minorHAnsi" w:cs="Arial"/>
          <w:sz w:val="22"/>
          <w:szCs w:val="22"/>
        </w:rPr>
        <w:t xml:space="preserve"> titokként a Bank hatósági tevékenységével kapcsolatban tudomására jutott minden olyan tény, adat, körülmény megőrzése, melyet törvény szerint a Bank nem köteles más hatóság, illetve a nyilvánosság számára hozzáférhetővé tenni,</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javaslataival</w:t>
      </w:r>
      <w:proofErr w:type="gramEnd"/>
      <w:r w:rsidRPr="009B4CDA">
        <w:rPr>
          <w:rFonts w:asciiTheme="minorHAnsi" w:hAnsiTheme="minorHAnsi" w:cs="Arial"/>
          <w:sz w:val="22"/>
          <w:szCs w:val="22"/>
        </w:rPr>
        <w:t xml:space="preserve"> a banki működés javításának elősegítése,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alkotó munkahelyi légkör kialakításának segítése, az emberi és munkakapcsolatok fejlesztése,</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munkavégzés akadályainak feltárása, közreműködés azok kiküszöbölésében,</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szakmai</w:t>
      </w:r>
      <w:proofErr w:type="gramEnd"/>
      <w:r w:rsidRPr="009B4CDA">
        <w:rPr>
          <w:rFonts w:asciiTheme="minorHAnsi" w:hAnsiTheme="minorHAnsi" w:cs="Arial"/>
          <w:sz w:val="22"/>
          <w:szCs w:val="22"/>
        </w:rPr>
        <w:t xml:space="preserve"> tudása, felkészültsége, gyakorlati ismeretei folyamatos, tudatos fejlesztése,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 és szervezeti egysége működésének elősegítése, fejlesztése legjobb tudása szerint,</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 Etikai Kódexének betartása,</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munkahelyén</w:t>
      </w:r>
      <w:proofErr w:type="gramEnd"/>
      <w:r w:rsidRPr="009B4CDA">
        <w:rPr>
          <w:rFonts w:asciiTheme="minorHAnsi" w:hAnsiTheme="minorHAnsi" w:cs="Arial"/>
          <w:sz w:val="22"/>
          <w:szCs w:val="22"/>
        </w:rPr>
        <w:t xml:space="preserve"> kívül is a Bankhoz méltó magatartás tanúsítása,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w:t>
      </w:r>
      <w:proofErr w:type="gramEnd"/>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általános</w:t>
      </w:r>
      <w:proofErr w:type="gramEnd"/>
      <w:r w:rsidRPr="009B4CDA">
        <w:rPr>
          <w:rFonts w:asciiTheme="minorHAnsi" w:hAnsiTheme="minorHAnsi" w:cs="Arial"/>
          <w:sz w:val="22"/>
          <w:szCs w:val="22"/>
        </w:rPr>
        <w:t xml:space="preserve">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604569" w:rsidRPr="009B4CDA" w:rsidRDefault="00604569" w:rsidP="00AD35E2">
      <w:pPr>
        <w:pStyle w:val="normCharChar"/>
        <w:tabs>
          <w:tab w:val="left" w:pos="284"/>
        </w:tabs>
        <w:spacing w:after="24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intraneten közzétett információk nyomon követése, különös tekintettel a belső szabályokra.</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Vagyonnyilatkozat-tételi kötelezettség</w:t>
      </w:r>
    </w:p>
    <w:p w:rsidR="00604569" w:rsidRPr="009B4CDA" w:rsidRDefault="00604569" w:rsidP="00AD35E2">
      <w:pPr>
        <w:pStyle w:val="CharChar"/>
        <w:spacing w:after="120" w:line="240" w:lineRule="auto"/>
        <w:jc w:val="both"/>
        <w:rPr>
          <w:rFonts w:asciiTheme="minorHAnsi" w:hAnsiTheme="minorHAnsi" w:cs="Arial"/>
          <w:sz w:val="22"/>
          <w:lang w:val="hu-HU"/>
        </w:rPr>
      </w:pPr>
      <w:r w:rsidRPr="009B4CDA">
        <w:rPr>
          <w:rFonts w:asciiTheme="minorHAnsi" w:hAnsiTheme="minorHAnsi" w:cs="Arial"/>
          <w:sz w:val="22"/>
          <w:lang w:val="hu-HU"/>
        </w:rPr>
        <w:t xml:space="preserve">Az egyes vagyonnyilatkozat-tételi kötelezettségekről szóló 2007. évi CLII. törvény alapján a Bank munkavállalói közül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ide nem értve a Monetáris Tanács tagjait, akik az MNB tv. szerint tesznek </w:t>
      </w:r>
      <w:proofErr w:type="gramStart"/>
      <w:r w:rsidRPr="009B4CDA">
        <w:rPr>
          <w:rFonts w:asciiTheme="minorHAnsi" w:hAnsiTheme="minorHAnsi" w:cs="Arial"/>
          <w:sz w:val="22"/>
          <w:lang w:val="hu-HU"/>
        </w:rPr>
        <w:t>nyilatkozatot</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vagyonnyilatkozatot kötelesek tenni azok, akik önállóan vagy testület tagjaként javaslattételre, döntésre vagy ellenőrzésre jogosultak,</w:t>
      </w:r>
    </w:p>
    <w:p w:rsidR="00604569" w:rsidRPr="009B4CDA" w:rsidRDefault="00604569" w:rsidP="00AD35E2">
      <w:pPr>
        <w:pStyle w:val="CharChar"/>
        <w:spacing w:after="120" w:line="240" w:lineRule="auto"/>
        <w:ind w:left="539"/>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ha közigazgatási hatósági ügyben járnak el, ötévenként,</w:t>
      </w:r>
    </w:p>
    <w:p w:rsidR="00604569" w:rsidRPr="009B4CDA" w:rsidRDefault="00604569" w:rsidP="00AD35E2">
      <w:pPr>
        <w:pStyle w:val="CharChar"/>
        <w:spacing w:after="120" w:line="240" w:lineRule="auto"/>
        <w:ind w:left="539"/>
        <w:jc w:val="both"/>
        <w:rPr>
          <w:rFonts w:asciiTheme="minorHAnsi" w:hAnsiTheme="minorHAnsi" w:cs="Arial"/>
          <w:sz w:val="22"/>
          <w:lang w:val="hu-HU"/>
        </w:rPr>
      </w:pPr>
      <w:r w:rsidRPr="009B4CDA">
        <w:rPr>
          <w:rFonts w:asciiTheme="minorHAnsi" w:hAnsiTheme="minorHAnsi" w:cs="Arial"/>
          <w:sz w:val="22"/>
          <w:lang w:val="hu-HU"/>
        </w:rPr>
        <w:t>b) ha közbeszerzési eljárásban vesznek részt, évenként,</w:t>
      </w:r>
    </w:p>
    <w:p w:rsidR="00604569" w:rsidRPr="009B4CDA" w:rsidRDefault="00604569" w:rsidP="00AD35E2">
      <w:pPr>
        <w:pStyle w:val="CharChar"/>
        <w:spacing w:after="240" w:line="240" w:lineRule="auto"/>
        <w:ind w:left="539"/>
        <w:jc w:val="both"/>
        <w:rPr>
          <w:rFonts w:asciiTheme="minorHAnsi" w:hAnsiTheme="minorHAnsi" w:cs="Arial"/>
          <w:sz w:val="22"/>
          <w:lang w:val="hu-HU"/>
        </w:rPr>
      </w:pPr>
      <w:r w:rsidRPr="009B4CDA">
        <w:rPr>
          <w:rFonts w:asciiTheme="minorHAnsi" w:hAnsiTheme="minorHAnsi" w:cs="Arial"/>
          <w:sz w:val="22"/>
          <w:lang w:val="hu-HU"/>
        </w:rPr>
        <w:t>c) ha feladataik ellátása során állami vagyonnal gazdálkodnak, kétévenként,</w:t>
      </w:r>
    </w:p>
    <w:p w:rsidR="00604569" w:rsidRPr="009B4CDA" w:rsidRDefault="00604569" w:rsidP="00AD35E2">
      <w:pPr>
        <w:pStyle w:val="CharChar"/>
        <w:spacing w:after="240" w:line="240" w:lineRule="auto"/>
        <w:jc w:val="both"/>
        <w:rPr>
          <w:rFonts w:asciiTheme="minorHAnsi" w:hAnsiTheme="minorHAnsi" w:cs="Arial"/>
          <w:sz w:val="22"/>
          <w:lang w:val="hu-HU"/>
        </w:rPr>
      </w:pPr>
      <w:proofErr w:type="gramStart"/>
      <w:r w:rsidRPr="009B4CDA">
        <w:rPr>
          <w:rFonts w:asciiTheme="minorHAnsi" w:hAnsiTheme="minorHAnsi" w:cs="Arial"/>
          <w:sz w:val="22"/>
          <w:lang w:val="hu-HU"/>
        </w:rPr>
        <w:t>továbbá</w:t>
      </w:r>
      <w:proofErr w:type="gramEnd"/>
      <w:r w:rsidRPr="009B4CDA">
        <w:rPr>
          <w:rFonts w:asciiTheme="minorHAnsi" w:hAnsiTheme="minorHAnsi" w:cs="Arial"/>
          <w:sz w:val="22"/>
          <w:lang w:val="hu-HU"/>
        </w:rPr>
        <w:t xml:space="preserve"> a vagyonnyilatkozat-tételi kötelezettséget megalapozó jogviszony, munka- vagy feladatkör megszűnését követő tizenöt napon belül.</w:t>
      </w:r>
    </w:p>
    <w:p w:rsidR="00604569" w:rsidRPr="009B4CDA" w:rsidRDefault="00604569" w:rsidP="00AD35E2">
      <w:pPr>
        <w:pStyle w:val="CharChar"/>
        <w:spacing w:after="240" w:line="240" w:lineRule="auto"/>
        <w:jc w:val="both"/>
        <w:rPr>
          <w:rFonts w:asciiTheme="minorHAnsi" w:hAnsiTheme="minorHAnsi" w:cs="Arial"/>
          <w:sz w:val="22"/>
          <w:lang w:val="hu-HU"/>
        </w:rPr>
      </w:pPr>
      <w:r w:rsidRPr="009B4CDA">
        <w:rPr>
          <w:rFonts w:asciiTheme="minorHAnsi" w:hAnsiTheme="minorHAnsi" w:cs="Arial"/>
          <w:sz w:val="22"/>
          <w:lang w:val="hu-HU"/>
        </w:rPr>
        <w:t>Az egyedi munkakörök vagyonnyilatkozat-tételi kötelezettség szempontjából való minősítésére a személyügyekért felelős ügyvezető igazgató jogosult.</w:t>
      </w:r>
    </w:p>
    <w:p w:rsidR="00604569" w:rsidRPr="009B4CDA" w:rsidRDefault="00604569" w:rsidP="00604569">
      <w:pPr>
        <w:pStyle w:val="Cmsor1"/>
        <w:pageBreakBefore/>
        <w:spacing w:before="360" w:after="360" w:line="240" w:lineRule="auto"/>
        <w:jc w:val="center"/>
        <w:rPr>
          <w:rFonts w:asciiTheme="minorHAnsi" w:hAnsiTheme="minorHAnsi" w:cs="Arial"/>
          <w:b w:val="0"/>
          <w:sz w:val="22"/>
          <w:szCs w:val="22"/>
        </w:rPr>
      </w:pPr>
      <w:bookmarkStart w:id="30" w:name="_Toc423360638"/>
      <w:r w:rsidRPr="009B4CDA">
        <w:rPr>
          <w:rFonts w:asciiTheme="minorHAnsi" w:hAnsiTheme="minorHAnsi" w:cs="Arial"/>
          <w:sz w:val="22"/>
          <w:szCs w:val="22"/>
        </w:rPr>
        <w:lastRenderedPageBreak/>
        <w:t>II. KÜLÖNÖS RÉSZ</w:t>
      </w:r>
      <w:bookmarkEnd w:id="30"/>
    </w:p>
    <w:p w:rsidR="00604569" w:rsidRPr="009B4CDA" w:rsidRDefault="00604569" w:rsidP="00604569">
      <w:pPr>
        <w:spacing w:after="360"/>
        <w:jc w:val="center"/>
        <w:rPr>
          <w:rFonts w:asciiTheme="minorHAnsi" w:hAnsiTheme="minorHAnsi" w:cs="Arial"/>
          <w:b/>
          <w:sz w:val="22"/>
          <w:lang w:val="hu-HU"/>
        </w:rPr>
      </w:pPr>
      <w:r w:rsidRPr="009B4CDA">
        <w:rPr>
          <w:rFonts w:asciiTheme="minorHAnsi" w:hAnsiTheme="minorHAnsi" w:cs="Arial"/>
          <w:b/>
          <w:sz w:val="22"/>
          <w:lang w:val="hu-HU"/>
        </w:rPr>
        <w:t>II/</w:t>
      </w:r>
      <w:proofErr w:type="gramStart"/>
      <w:r w:rsidRPr="009B4CDA">
        <w:rPr>
          <w:rFonts w:asciiTheme="minorHAnsi" w:hAnsiTheme="minorHAnsi" w:cs="Arial"/>
          <w:b/>
          <w:sz w:val="22"/>
          <w:lang w:val="hu-HU"/>
        </w:rPr>
        <w:t>A</w:t>
      </w:r>
      <w:proofErr w:type="gramEnd"/>
      <w:r w:rsidRPr="009B4CDA">
        <w:rPr>
          <w:rFonts w:asciiTheme="minorHAnsi" w:hAnsiTheme="minorHAnsi" w:cs="Arial"/>
          <w:b/>
          <w:sz w:val="22"/>
          <w:lang w:val="hu-HU"/>
        </w:rPr>
        <w:t>. A BANK SZERVEZETI EGYSÉGEI</w:t>
      </w:r>
    </w:p>
    <w:p w:rsidR="00604569" w:rsidRPr="009B4CDA" w:rsidRDefault="00604569" w:rsidP="0058626D">
      <w:pPr>
        <w:pStyle w:val="TJ1"/>
      </w:pPr>
      <w:r w:rsidRPr="009B4CDA">
        <w:t>1. AZ ELNÖK IRÁNYÍTÁSA ALÁ TARTOZÓ SZERVEZETI EGYSÉGEK</w:t>
      </w:r>
    </w:p>
    <w:p w:rsidR="00604569" w:rsidRPr="009B4CDA" w:rsidRDefault="0068308B"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1.1. AZ ELNÖK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1.1.1. Elnöki kabinet</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1.1.1.1. Kommunikációs és protokoll főosztály</w:t>
      </w:r>
    </w:p>
    <w:p w:rsidR="00604569" w:rsidRPr="009B4CDA" w:rsidRDefault="00604569" w:rsidP="00DE295B">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1.1.1.1.1. Kommunikációs osztály</w:t>
      </w:r>
    </w:p>
    <w:p w:rsidR="00604569" w:rsidRPr="009B4CDA" w:rsidRDefault="00604569" w:rsidP="00DE295B">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1.1.1.1.2. Protokoll és rendezvényszervezési osztály</w:t>
      </w:r>
    </w:p>
    <w:p w:rsidR="00604569" w:rsidRPr="009B4CDA" w:rsidRDefault="00604569" w:rsidP="00DE295B">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1.1.1.1.3. Pénzügyi ismeretterjesztési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1.1.1.2. Nemzetközi kapcsolatok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1.2. A SZEMÉLYÜGYEKÉRT FELELŐS ÜGYVEZETŐ IGAZGATÓ IRÁNYÍTÁSA ALÁ TARTOZÓ SZERVEZETI EGYSÉGEK</w:t>
      </w:r>
    </w:p>
    <w:p w:rsidR="00AC75DA" w:rsidRPr="00000D31" w:rsidRDefault="00AC75DA" w:rsidP="00AC75DA">
      <w:pPr>
        <w:spacing w:after="120"/>
        <w:ind w:left="284"/>
        <w:rPr>
          <w:rFonts w:asciiTheme="minorHAnsi" w:hAnsiTheme="minorHAnsi" w:cs="Arial"/>
          <w:sz w:val="22"/>
          <w:lang w:val="hu-HU"/>
        </w:rPr>
      </w:pPr>
      <w:r w:rsidRPr="00000D31">
        <w:rPr>
          <w:rFonts w:asciiTheme="minorHAnsi" w:hAnsiTheme="minorHAnsi" w:cs="Arial"/>
          <w:sz w:val="22"/>
          <w:lang w:val="hu-HU"/>
        </w:rPr>
        <w:t>1.2.1. Személyügyi igazgatóság</w:t>
      </w:r>
    </w:p>
    <w:p w:rsidR="00AC75DA" w:rsidRPr="00000D31" w:rsidRDefault="00AC75DA" w:rsidP="00AC75DA">
      <w:pPr>
        <w:spacing w:after="120"/>
        <w:ind w:left="709"/>
        <w:rPr>
          <w:rFonts w:asciiTheme="minorHAnsi" w:hAnsiTheme="minorHAnsi" w:cs="Arial"/>
          <w:i/>
          <w:sz w:val="22"/>
          <w:lang w:val="hu-HU"/>
        </w:rPr>
      </w:pPr>
      <w:r w:rsidRPr="00000D31">
        <w:rPr>
          <w:rFonts w:asciiTheme="minorHAnsi" w:hAnsiTheme="minorHAnsi" w:cs="Arial"/>
          <w:i/>
          <w:sz w:val="22"/>
          <w:lang w:val="hu-HU"/>
        </w:rPr>
        <w:t>1.2.1.1. Szervezet- és személyzetfejlesztési főosztály</w:t>
      </w:r>
    </w:p>
    <w:p w:rsidR="00AC75DA" w:rsidRPr="00000D31" w:rsidRDefault="00AC75DA" w:rsidP="00AC75DA">
      <w:pPr>
        <w:spacing w:after="120"/>
        <w:ind w:left="709"/>
        <w:rPr>
          <w:rFonts w:asciiTheme="minorHAnsi" w:hAnsiTheme="minorHAnsi" w:cs="Arial"/>
          <w:i/>
          <w:sz w:val="22"/>
          <w:lang w:val="hu-HU"/>
        </w:rPr>
      </w:pPr>
      <w:r>
        <w:rPr>
          <w:rFonts w:asciiTheme="minorHAnsi" w:hAnsiTheme="minorHAnsi" w:cs="Arial"/>
          <w:i/>
          <w:sz w:val="22"/>
          <w:lang w:val="hu-HU"/>
        </w:rPr>
        <w:t>1.2.1</w:t>
      </w:r>
      <w:r w:rsidRPr="00000D31">
        <w:rPr>
          <w:rFonts w:asciiTheme="minorHAnsi" w:hAnsiTheme="minorHAnsi" w:cs="Arial"/>
          <w:i/>
          <w:sz w:val="22"/>
          <w:lang w:val="hu-HU"/>
        </w:rPr>
        <w:t>.</w:t>
      </w:r>
      <w:r>
        <w:rPr>
          <w:rFonts w:asciiTheme="minorHAnsi" w:hAnsiTheme="minorHAnsi" w:cs="Arial"/>
          <w:i/>
          <w:sz w:val="22"/>
          <w:lang w:val="hu-HU"/>
        </w:rPr>
        <w:t>2</w:t>
      </w:r>
      <w:r w:rsidRPr="00000D31">
        <w:rPr>
          <w:rFonts w:asciiTheme="minorHAnsi" w:hAnsiTheme="minorHAnsi" w:cs="Arial"/>
          <w:i/>
          <w:sz w:val="22"/>
          <w:lang w:val="hu-HU"/>
        </w:rPr>
        <w:t>. Személyügyi és javadalmazási főosztály</w:t>
      </w:r>
    </w:p>
    <w:p w:rsidR="00604569" w:rsidRPr="009B4CDA" w:rsidRDefault="00604569" w:rsidP="0058626D">
      <w:pPr>
        <w:pStyle w:val="TJ1"/>
      </w:pPr>
      <w:r w:rsidRPr="009B4CDA">
        <w:br/>
        <w:t>2. A MONETÁRIS POLITIKÁÉRT, PÉNZÜGYI STABILITÁSÉRT ÉS HITELÖSZTÖNZÉSÉRT FELELŐS ALELNÖK IRÁNYÍTÁSA ALÁ TARTOZÓ SZERVEZETI EGYSÉGEK</w:t>
      </w:r>
    </w:p>
    <w:p w:rsidR="00604569" w:rsidRPr="009B4CDA" w:rsidRDefault="0068308B"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 xml:space="preserve">2.1. A MONETÁRIS POLITIKÁÉRT, PÉNZÜGYI STABILITÁSÉRT </w:t>
      </w:r>
      <w:proofErr w:type="gramStart"/>
      <w:r w:rsidR="00604569" w:rsidRPr="009B4CDA">
        <w:rPr>
          <w:rFonts w:asciiTheme="minorHAnsi" w:hAnsiTheme="minorHAnsi" w:cs="Arial"/>
          <w:sz w:val="22"/>
          <w:lang w:val="hu-HU"/>
        </w:rPr>
        <w:t>ÉS</w:t>
      </w:r>
      <w:proofErr w:type="gramEnd"/>
      <w:r w:rsidR="00604569" w:rsidRPr="009B4CDA">
        <w:rPr>
          <w:rFonts w:asciiTheme="minorHAnsi" w:hAnsiTheme="minorHAnsi" w:cs="Arial"/>
          <w:sz w:val="22"/>
          <w:lang w:val="hu-HU"/>
        </w:rPr>
        <w:t xml:space="preserve"> HITELÖSZTÖNZÉSÉRT FELELŐS ALELNÖK KÖZVETLEN IRÁNYÍTÁSA ALÁ TARTOZÓ SZERVEZETI EGYSÉGEK</w:t>
      </w:r>
    </w:p>
    <w:p w:rsidR="00604569" w:rsidRPr="009B4CDA" w:rsidRDefault="00604569" w:rsidP="00604569">
      <w:pPr>
        <w:spacing w:after="240"/>
        <w:ind w:left="284"/>
        <w:rPr>
          <w:rFonts w:asciiTheme="minorHAnsi" w:hAnsiTheme="minorHAnsi" w:cs="Arial"/>
          <w:sz w:val="22"/>
          <w:lang w:val="hu-HU"/>
        </w:rPr>
      </w:pPr>
      <w:r w:rsidRPr="009B4CDA">
        <w:rPr>
          <w:rFonts w:asciiTheme="minorHAnsi" w:hAnsiTheme="minorHAnsi" w:cs="Arial"/>
          <w:sz w:val="22"/>
          <w:lang w:val="hu-HU"/>
        </w:rPr>
        <w:t>2.1.1. Kutatási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2.2. A MONETÁRIS POLITIKÁÉRT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2.2.1. Monetáris politika és pénzpiaci elemzés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2.2.1.1. Monetáris stratégiai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2.2.1.2. Piaci elemzések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2.2.1.3. Makrofinanszírozás és külső egyensúly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2.2.2. Közgazdasági előrejelzés és elemzés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2.2.2.1. Közgazdasági elemzési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2.2.2.2. Közgazdasági modellezési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2.2.2.3. Mikroelemzési és alkalmazott kutatási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2.2.3. Pénz- és devizapiac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2.2.3.1. Forint- és devizapiaci műveletek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2.2.3.2. Befektetési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lastRenderedPageBreak/>
        <w:t>2.2.4. Költségvetési elemzések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2.2.4.1. Költségvetési elemzési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2.2.4.2. Költségvetési kutatások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 xml:space="preserve">2.3. A PÉNZÜGYI STABILITÁSÉRT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HITELÖSZTÖNZÉSÉRT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2.3.1. Jegybanki eszköztár, devizatartalék és kockázatkezelési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2.3.1.1. Devizatartalék-befektetési stratégia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2.3.1.2. Kockázatkezelési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2.3.1.3. Pénzpiaci eszköztár és tartalékstratégiai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2.3.2. Makroprudenciális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2.3.2.1. Makroprudenciális politika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2.3.2.2. Makroprudenciális módszertan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2.3.3. Pénzügyi rendszer elemzése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2.3.3.1. Makroprudenciális elemzés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2.3.3.2. Alkalmazott kutatás és stressz-teszt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2.3.3.3. Hitelösztönzők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2.3.4. Mikroprudenciális szabályozási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2.3.4.1. Szabályozási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2.3.4.2. Validáció és SREP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2.4. A SZANÁLÁSÉRT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2.4.1. Szanálási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2.4.1.1. Szanálási elemzési és vagyonértékelési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2.4.1.2. Szanálási stratégia, szakmapolitika és jogérvényesítési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2.4.2. Reorganizációs műveletek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2.4.2.1. Reorganizációs végrehajtási főosztály</w:t>
      </w:r>
    </w:p>
    <w:p w:rsidR="00604569" w:rsidRPr="009B4CDA" w:rsidRDefault="00604569" w:rsidP="0058626D">
      <w:pPr>
        <w:pStyle w:val="TJ1"/>
      </w:pPr>
    </w:p>
    <w:p w:rsidR="00604569" w:rsidRPr="009B4CDA" w:rsidRDefault="00604569" w:rsidP="0058626D">
      <w:pPr>
        <w:pStyle w:val="TJ1"/>
      </w:pPr>
      <w:r w:rsidRPr="009B4CDA">
        <w:t>3. A PÉNZÜGYI SZERVEZETEK FELÜGYELETÉÉRT ÉS FOGYASZTÓVÉDELEMÉRT FELELőS ALELNÖK IRÁNYÍTÁSA ALÁ TARTOZÓ SZERVEZETI EGYSÉGEK</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br/>
        <w:t xml:space="preserve">3.1. A PÉNZÜGYI SZERVEZETEK FELÜGYELETÉÉRT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FOGYASZTÓVÉDELEMÉRT FELELŐS ALELNÖK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3.1.1. Módszertani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3.1.1.1. Felügyeleti módszertani főosztály</w:t>
      </w:r>
    </w:p>
    <w:p w:rsidR="00604569" w:rsidRPr="009B4CDA" w:rsidRDefault="00604569" w:rsidP="00DE295B">
      <w:pPr>
        <w:spacing w:after="240"/>
        <w:ind w:left="709"/>
        <w:rPr>
          <w:rFonts w:asciiTheme="minorHAnsi" w:hAnsiTheme="minorHAnsi" w:cs="Arial"/>
          <w:i/>
          <w:sz w:val="22"/>
          <w:lang w:val="hu-HU"/>
        </w:rPr>
      </w:pPr>
      <w:r w:rsidRPr="009B4CDA">
        <w:rPr>
          <w:rFonts w:asciiTheme="minorHAnsi" w:hAnsiTheme="minorHAnsi" w:cs="Arial"/>
          <w:i/>
          <w:sz w:val="22"/>
          <w:lang w:val="hu-HU"/>
        </w:rPr>
        <w:t>3.1.1.2. Felügyeleti koordinációs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3.1.2. Hatósági perképviseleti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lastRenderedPageBreak/>
        <w:t>3.2. A PÉNZÜGYI SZERVEZETEK FELÜGYELETÉÉRT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3.2.1. Hitelintézetek és pénzügyi vállalkozások felügyeleti igazgatósága</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 xml:space="preserve">3.2.1.1. Komplex pénzügyi csoportok </w:t>
      </w:r>
      <w:r w:rsidR="00FF4979">
        <w:rPr>
          <w:rFonts w:asciiTheme="minorHAnsi" w:hAnsiTheme="minorHAnsi" w:cs="Arial"/>
          <w:i/>
          <w:sz w:val="22"/>
          <w:szCs w:val="22"/>
          <w:lang w:val="hu-HU"/>
        </w:rPr>
        <w:t xml:space="preserve">és pénzügyi vállalkozások </w:t>
      </w:r>
      <w:r w:rsidRPr="009B4CDA">
        <w:rPr>
          <w:rFonts w:asciiTheme="minorHAnsi" w:hAnsiTheme="minorHAnsi" w:cs="Arial"/>
          <w:i/>
          <w:sz w:val="22"/>
          <w:szCs w:val="22"/>
          <w:lang w:val="hu-HU"/>
        </w:rPr>
        <w:t>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3.2.1.1.1. Komplex pénzügyi csoportok osztály 1.</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3.2.1.1.2. Komplex pénzügyi csoportok osztály 2.</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3.2.1.1.3. Komplex pénzügyi csoportok osztály 3.</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3.2.1.1.4. Pénzügyi vállalkozások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3.2.1.2. Hitelintézetek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3.2.1.2.1. Hitelintézetek osztály 1.</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3.2.1.2.2. Hitelintézetek osztály 2.</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3.2.1.2.3. Hitelintézetek osztály 3.</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3.2.1.3. Hitelintézeti operatív vizsgálati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3.2.2. Biztosítás-, pénztár- és közvetítők felügyeleti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3.2.2.1. Biztosításfelügyeleti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3.2.2.1.1. Biztosítási felügyeleti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3.2.2.1.2. Biztosítási vizsgálati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3.2.2.1.3. Aktuáriusi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3.2.2.2. Pénztárak és közvetítők 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3.2.2.2.1. Pénztárfelügyeleti és vizsgálati osztály</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3.2.2.2.2. Közvetítők felügyeleti osztálya</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3.2.3. Engedélyezési és jogérvényesítési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3.2.3.1. Pénz- és tőkepiaci engedélyezési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3.2.3.1.1. Hitelintézeti engedélyezési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3.2.3.1.2. Tőkepiaci engedélyezési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3.2.3.1.3. Pénzügyi vállalkozások engedélyezési osztálya</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3.2.3.2. Pénz- és tőkepiaci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3.2.3.2.1. Hitelintézeti jogérvényesítési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3.2.3.2.2. Tőkepiaci, pénzügyi vállalkozások és pénzpiaci közvetítők jogérvényesítési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3.2.3.3. Biztosítási és pénztári engedélyezési és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3.2.3.3.1. Biztosítási és pénztári engedélyezési osztály</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3.2.3.3.2. Biztosítási és pénztári jogérvényesítési 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 xml:space="preserve">3.2.4. Speciális </w:t>
      </w:r>
      <w:proofErr w:type="gramStart"/>
      <w:r w:rsidRPr="009B4CDA">
        <w:rPr>
          <w:rFonts w:asciiTheme="minorHAnsi" w:hAnsiTheme="minorHAnsi" w:cs="Arial"/>
          <w:sz w:val="22"/>
          <w:szCs w:val="22"/>
          <w:lang w:val="hu-HU"/>
        </w:rPr>
        <w:t>kompetencia igazgatóság</w:t>
      </w:r>
      <w:proofErr w:type="gramEnd"/>
    </w:p>
    <w:p w:rsidR="00604569" w:rsidRPr="009B4CDA" w:rsidRDefault="00604569" w:rsidP="00604569">
      <w:pPr>
        <w:spacing w:after="120"/>
        <w:ind w:firstLine="708"/>
        <w:rPr>
          <w:rFonts w:asciiTheme="minorHAnsi" w:hAnsiTheme="minorHAnsi" w:cs="Arial"/>
          <w:i/>
          <w:sz w:val="22"/>
          <w:szCs w:val="22"/>
          <w:lang w:val="hu-HU"/>
        </w:rPr>
      </w:pPr>
      <w:r w:rsidRPr="009B4CDA">
        <w:rPr>
          <w:rFonts w:asciiTheme="minorHAnsi" w:hAnsiTheme="minorHAnsi" w:cs="Arial"/>
          <w:i/>
          <w:sz w:val="22"/>
          <w:szCs w:val="22"/>
          <w:lang w:val="hu-HU"/>
        </w:rPr>
        <w:t>3.2.4.1. Üzleti modell főosztály</w:t>
      </w:r>
    </w:p>
    <w:p w:rsidR="00604569" w:rsidRPr="009B4CDA" w:rsidRDefault="00604569" w:rsidP="00604569">
      <w:pPr>
        <w:spacing w:after="120"/>
        <w:ind w:firstLine="708"/>
        <w:rPr>
          <w:rFonts w:asciiTheme="minorHAnsi" w:hAnsiTheme="minorHAnsi" w:cs="Arial"/>
          <w:i/>
          <w:sz w:val="22"/>
          <w:szCs w:val="22"/>
          <w:lang w:val="hu-HU"/>
        </w:rPr>
      </w:pPr>
      <w:r w:rsidRPr="009B4CDA">
        <w:rPr>
          <w:rFonts w:asciiTheme="minorHAnsi" w:hAnsiTheme="minorHAnsi" w:cs="Arial"/>
          <w:i/>
          <w:sz w:val="22"/>
          <w:szCs w:val="22"/>
          <w:lang w:val="hu-HU"/>
        </w:rPr>
        <w:t>3.2.4.2. Informatikai felügyeleti főosztály</w:t>
      </w:r>
    </w:p>
    <w:p w:rsidR="00604569" w:rsidRPr="009B4CDA" w:rsidRDefault="00604569" w:rsidP="00604569">
      <w:pPr>
        <w:spacing w:after="120"/>
        <w:ind w:left="709" w:firstLine="707"/>
        <w:rPr>
          <w:rFonts w:asciiTheme="minorHAnsi" w:hAnsiTheme="minorHAnsi" w:cs="Arial"/>
          <w:i/>
          <w:sz w:val="22"/>
          <w:szCs w:val="22"/>
          <w:lang w:val="hu-HU"/>
        </w:rPr>
      </w:pPr>
      <w:r w:rsidRPr="009B4CDA">
        <w:rPr>
          <w:rFonts w:asciiTheme="minorHAnsi" w:hAnsiTheme="minorHAnsi" w:cs="Arial"/>
          <w:i/>
          <w:sz w:val="22"/>
          <w:szCs w:val="22"/>
          <w:lang w:val="hu-HU"/>
        </w:rPr>
        <w:lastRenderedPageBreak/>
        <w:t>3.2.4.2.1. Informatikai felügyeleti osztály</w:t>
      </w:r>
    </w:p>
    <w:p w:rsidR="00604569" w:rsidRPr="009B4CDA" w:rsidRDefault="00604569" w:rsidP="00604569">
      <w:pPr>
        <w:spacing w:after="120"/>
        <w:ind w:left="709" w:firstLine="707"/>
        <w:rPr>
          <w:rFonts w:asciiTheme="minorHAnsi" w:hAnsiTheme="minorHAnsi" w:cs="Arial"/>
          <w:i/>
          <w:sz w:val="22"/>
          <w:szCs w:val="22"/>
          <w:lang w:val="hu-HU"/>
        </w:rPr>
      </w:pPr>
      <w:r w:rsidRPr="009B4CDA">
        <w:rPr>
          <w:rFonts w:asciiTheme="minorHAnsi" w:hAnsiTheme="minorHAnsi" w:cs="Arial"/>
          <w:i/>
          <w:sz w:val="22"/>
          <w:szCs w:val="22"/>
          <w:lang w:val="hu-HU"/>
        </w:rPr>
        <w:t>3.2.4.2.2. Informatikai vizsgálati osztály</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3.2.4.3. Pénzmosás vizsgálati önálló 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 xml:space="preserve">3.3. A FOGYASZTÓVÉDELEMÉRT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PIACFELÜGYELETÉRT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3.3.1. Fogyasztóvédelmi igazgatóság</w:t>
      </w:r>
    </w:p>
    <w:p w:rsidR="00604569" w:rsidRPr="009B4CDA" w:rsidRDefault="00604569" w:rsidP="00604569">
      <w:pPr>
        <w:spacing w:after="12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3.3.1.1. Hitelintézeti fogyasztóvédelmi főosztály</w:t>
      </w:r>
    </w:p>
    <w:p w:rsidR="00604569" w:rsidRPr="009B4CDA" w:rsidRDefault="00604569" w:rsidP="00604569">
      <w:pPr>
        <w:spacing w:after="12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3.3.1.2. Egyéb pénzügyi szolgáltatók fogyasztóvédelmi főosztálya</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3.3.1.3. Fogyasztóvédelmi jogérvényesítési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3.3.2. Tőkepiaci és piacfelügyeleti igazgatóság</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3.3.2.1. Piacellenőrzési és felügyeleti főosztály</w:t>
      </w:r>
    </w:p>
    <w:p w:rsidR="00604569" w:rsidRPr="009B4CDA" w:rsidRDefault="00604569" w:rsidP="00604569">
      <w:pPr>
        <w:spacing w:after="120"/>
        <w:ind w:left="707" w:firstLine="709"/>
        <w:rPr>
          <w:rFonts w:asciiTheme="minorHAnsi" w:hAnsiTheme="minorHAnsi" w:cs="Arial"/>
          <w:i/>
          <w:sz w:val="22"/>
          <w:szCs w:val="22"/>
          <w:lang w:val="hu-HU"/>
        </w:rPr>
      </w:pPr>
      <w:r w:rsidRPr="009B4CDA">
        <w:rPr>
          <w:rFonts w:asciiTheme="minorHAnsi" w:hAnsiTheme="minorHAnsi" w:cs="Arial"/>
          <w:i/>
          <w:sz w:val="22"/>
          <w:szCs w:val="22"/>
          <w:lang w:val="hu-HU"/>
        </w:rPr>
        <w:t>3.3.2.1.1. Piacmonitoring és adatelemző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3.3.2.1.2. Piacellenőrzési és kibocsátói felügyeleti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3.3.2.1.3. Tőkepiaci operatív vizsgálati osztály</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3.3.2.2. Kibocsátói engedélyezési és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3.3.2.2.1. Kibocsátási engedélyezési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3.3.2.2.2. Piacellenőrzési jogérvényesítési osztály</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3.3.2.3. Tőkepiaci 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3.3.2.3.1. Tőkepiaci felügyeleti osztály 1.</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3.3.2.3.2. Tőkepiaci felügyeleti osztály 2.</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3.3.2.3.3. Tőkepiaci felügyeleti osztály 3.</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3.3.3. Pénzügyi Fogyasztóvédelmi Központ</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3.3.3.1. Fogyasztóvédelmi ügyfélkapcsolatok főosztály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3.3.3.1.1. Személyes ügyfélkapcsolatok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3.3.3.1.2. Call center telefonos ügyfélkapcsolatok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3.3.3.1.3. Fogyasztóvédelmi Információs Iroda</w:t>
      </w:r>
    </w:p>
    <w:p w:rsidR="00604569" w:rsidRPr="009B4CDA" w:rsidRDefault="00604569" w:rsidP="00604569">
      <w:pPr>
        <w:spacing w:after="240"/>
        <w:ind w:firstLine="709"/>
        <w:rPr>
          <w:rFonts w:cs="Arial"/>
          <w:i/>
          <w:lang w:val="hu-HU"/>
        </w:rPr>
      </w:pPr>
      <w:r w:rsidRPr="009B4CDA">
        <w:rPr>
          <w:rFonts w:asciiTheme="minorHAnsi" w:hAnsiTheme="minorHAnsi" w:cs="Arial"/>
          <w:i/>
          <w:sz w:val="22"/>
          <w:szCs w:val="22"/>
          <w:lang w:val="hu-HU"/>
        </w:rPr>
        <w:t>3.3.3.2. Fogyasztóvédelmi beadványok főosztály</w:t>
      </w:r>
      <w:r w:rsidRPr="009B4CDA">
        <w:rPr>
          <w:rFonts w:cs="Arial"/>
          <w:i/>
          <w:lang w:val="hu-HU"/>
        </w:rPr>
        <w:t>”</w:t>
      </w:r>
    </w:p>
    <w:p w:rsidR="00604569" w:rsidRPr="009B4CDA" w:rsidRDefault="00604569" w:rsidP="0058626D">
      <w:pPr>
        <w:pStyle w:val="TJ1"/>
      </w:pPr>
      <w:r w:rsidRPr="009B4CDA">
        <w:br/>
        <w:t>4. A STATISZTIKÁÉRT, KÉSZPÉNZLOGISZTIKÁÉRT és pénzügyi infrastruktúrákért fELELŐS ALELNÖK IRÁNYÍTÁSA ALÁ TARTOZÓ SZERVEZETI EGYSÉGEK</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4.1. Statisztikai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4.1.1. Fizetési mérleg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4.1.2. Monetáris és pénzügyi stabilitási statisztikai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4.1.3. Pénzügyi számlák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4.1.4. Felügyeleti statisztikai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4.1.5. Adatszolgáltatói kapcsolatok, minőségbiztosítási és koordinációs főosztály</w:t>
      </w:r>
    </w:p>
    <w:p w:rsidR="00FF4979" w:rsidRPr="00000D31" w:rsidRDefault="00FF4979" w:rsidP="00FF4979">
      <w:pPr>
        <w:spacing w:after="240"/>
        <w:ind w:left="709"/>
        <w:rPr>
          <w:rFonts w:asciiTheme="minorHAnsi" w:hAnsiTheme="minorHAnsi" w:cs="Arial"/>
          <w:i/>
          <w:sz w:val="22"/>
          <w:lang w:val="hu-HU"/>
        </w:rPr>
      </w:pPr>
      <w:r w:rsidRPr="00000D31">
        <w:rPr>
          <w:rFonts w:asciiTheme="minorHAnsi" w:hAnsiTheme="minorHAnsi" w:cs="Arial"/>
          <w:i/>
          <w:sz w:val="22"/>
          <w:lang w:val="hu-HU"/>
        </w:rPr>
        <w:lastRenderedPageBreak/>
        <w:t>4.1.6. Üzleti in</w:t>
      </w:r>
      <w:r>
        <w:rPr>
          <w:rFonts w:asciiTheme="minorHAnsi" w:hAnsiTheme="minorHAnsi" w:cs="Arial"/>
          <w:i/>
          <w:sz w:val="22"/>
          <w:lang w:val="hu-HU"/>
        </w:rPr>
        <w:t>telligencia kompetencia központ</w:t>
      </w:r>
      <w:r w:rsidRPr="00000D31">
        <w:rPr>
          <w:rFonts w:asciiTheme="minorHAnsi" w:hAnsiTheme="minorHAnsi" w:cs="Arial"/>
          <w:i/>
          <w:sz w:val="22"/>
          <w:lang w:val="hu-HU"/>
        </w:rPr>
        <w:t xml:space="preserve"> főosztály</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4.2. Készpénzlogisztikai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4.2.1. Pénzkibocsátási stratégiai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4.2.2. Készpénzszakértői és fejlesztési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4.2.3. Technológiai támogató és ellenőrzési főosztály</w:t>
      </w:r>
    </w:p>
    <w:p w:rsidR="00FF4979" w:rsidRPr="00000D31" w:rsidRDefault="00FF4979" w:rsidP="00FF4979">
      <w:pPr>
        <w:spacing w:after="240"/>
        <w:ind w:left="709"/>
        <w:rPr>
          <w:rFonts w:asciiTheme="minorHAnsi" w:hAnsiTheme="minorHAnsi" w:cs="Arial"/>
          <w:i/>
          <w:sz w:val="22"/>
          <w:lang w:val="hu-HU"/>
        </w:rPr>
      </w:pPr>
      <w:r w:rsidRPr="00000D31">
        <w:rPr>
          <w:rFonts w:asciiTheme="minorHAnsi" w:hAnsiTheme="minorHAnsi" w:cs="Arial"/>
          <w:i/>
          <w:sz w:val="22"/>
          <w:lang w:val="hu-HU"/>
        </w:rPr>
        <w:t>4.2.4. Készpénzellátási főosztály</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4.3. Pénzügyi infrastruktúrák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4.3.1. Pénzforgalom elemzési, fejlesztési és szabályozási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4.3.2. Pénzügyi infrastruktúrákat felvigyázó és ellenőrző főosztály</w:t>
      </w:r>
    </w:p>
    <w:p w:rsidR="00604569" w:rsidRPr="009B4CDA" w:rsidRDefault="00604569" w:rsidP="0058626D">
      <w:pPr>
        <w:pStyle w:val="TJ1"/>
      </w:pPr>
      <w:r w:rsidRPr="009B4CDA">
        <w:br/>
        <w:t>5. A FŐIGAZGATÓ IRÁNYÍTÁSA ALÁ TARTOZÓ SZERVEZETI EGYSÉGEK</w:t>
      </w:r>
    </w:p>
    <w:p w:rsidR="00604569" w:rsidRPr="009B4CDA" w:rsidRDefault="0068308B" w:rsidP="00DE295B">
      <w:pPr>
        <w:spacing w:after="120"/>
        <w:ind w:left="142"/>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5.1. A FŐIGAZGATÓ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5.1.1. Bankbiztonsági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5.1.1.1. Informatikai biztonsági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5.1.1.2. Megelőzési és vizsgálati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5.1.1.3. Őrzésvédelmi és biztonságtechnikai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5.1.1.3.1.Őrzésvédelmi és értékszállítási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5.1.1.3.2. Biztonságtechnikai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5.1.1.4. Védelmi igazgatási és gazdálkodási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5.1.2. Jogi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5.1.2.1. Bankszakjogi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5.1.2.2. Általános jogi és szabályozási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5.1.2.2.1. Általános jogi és szabályozási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5.1.2.2.2. Társasági és alapítói joggyakorlást támogató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5.1.2.2.3. Bírság- és követeléskezelési 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5.1.3. Informatikai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5.1.3.1. Gazdálkodási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5.1.3.2. Informatikai fejlesztési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5.1.3.2.1. Projektirányítási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5.1.3.2.2. Alkalmazásfejlesztési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5.1.3.3. Informatikai infrastruktúra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 xml:space="preserve">5.1.3.3.1. </w:t>
      </w:r>
      <w:proofErr w:type="gramStart"/>
      <w:r w:rsidRPr="009B4CDA">
        <w:rPr>
          <w:rFonts w:asciiTheme="minorHAnsi" w:hAnsiTheme="minorHAnsi" w:cs="Arial"/>
          <w:i/>
          <w:sz w:val="22"/>
          <w:lang w:val="hu-HU"/>
        </w:rPr>
        <w:t>IT-infrastruktúra üzemeltetési</w:t>
      </w:r>
      <w:proofErr w:type="gramEnd"/>
      <w:r w:rsidRPr="009B4CDA">
        <w:rPr>
          <w:rFonts w:asciiTheme="minorHAnsi" w:hAnsiTheme="minorHAnsi" w:cs="Arial"/>
          <w:i/>
          <w:sz w:val="22"/>
          <w:lang w:val="hu-HU"/>
        </w:rPr>
        <w:t xml:space="preserve">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5.1.3.3.2. Helpdesk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5.1.3.4. Informatikai alkalmazások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5.1.3.4.1. Alkalmazásfelügyeleti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lastRenderedPageBreak/>
        <w:t>5.1.3.4.2. Felügyeleti és statisztikai alkalmazások osztály</w:t>
      </w:r>
    </w:p>
    <w:p w:rsidR="00604569" w:rsidRPr="009B4CDA" w:rsidRDefault="00604569" w:rsidP="00604569">
      <w:pPr>
        <w:spacing w:after="240"/>
        <w:ind w:left="284"/>
        <w:rPr>
          <w:rFonts w:asciiTheme="minorHAnsi" w:hAnsiTheme="minorHAnsi" w:cs="Arial"/>
          <w:sz w:val="22"/>
          <w:lang w:val="hu-HU"/>
        </w:rPr>
      </w:pPr>
      <w:r w:rsidRPr="009B4CDA">
        <w:rPr>
          <w:rFonts w:asciiTheme="minorHAnsi" w:hAnsiTheme="minorHAnsi" w:cs="Arial"/>
          <w:sz w:val="22"/>
          <w:lang w:val="hu-HU"/>
        </w:rPr>
        <w:t>5.1.4. Központi beszerzési és üzemeltetési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5.1.4.1. Központi beszerzési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5.1.4.2. Működési szolgáltatási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5.1.4.2.1. Műszaki és üzemeltetési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5.1.4.2.2. Szolgáltatási és ellátási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5.1.4.3. Koordinációs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5.1.4.3.1. Koordinációs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5.1.4.3.2. Dokumentációs és iratkezelési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5.1.4.4. Hatósági képzési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5.1.5. Bankműveletek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5.1.5.1. Számlaműveletek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5.1.5.1.1. Nemzetközi fizetések osztálya</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5.1.5.1.2. Belföldi fizetések osztálya</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5.1.5.2. Piaci műveletek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5.1.5.2.1. Treasury back office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5.1.5.2.2. Nostro számlakezelés és jegybanki követelések osztálya</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5.1.6. Számviteli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5.1.6.1. Számviteli jelentéskészítési és elemzési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5.1.6.2. Banküzemi számviteli és pénzügyi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5.1.6.2.1. Gazdálkodási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5.1.6.2.2. Főkönyvi könyvelési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5.1.6.2.3. Bevétel-elszámolási és pénzügyi 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5.1.7. KKV elemzési főosztály</w:t>
      </w:r>
    </w:p>
    <w:p w:rsidR="00604569" w:rsidRPr="009B4CDA" w:rsidRDefault="00604569" w:rsidP="00DE295B">
      <w:pPr>
        <w:spacing w:after="120"/>
        <w:ind w:left="142"/>
        <w:jc w:val="both"/>
        <w:rPr>
          <w:rFonts w:asciiTheme="minorHAnsi" w:hAnsiTheme="minorHAnsi" w:cs="Arial"/>
          <w:sz w:val="22"/>
          <w:lang w:val="hu-HU"/>
        </w:rPr>
      </w:pPr>
      <w:r w:rsidRPr="009B4CDA">
        <w:rPr>
          <w:rFonts w:asciiTheme="minorHAnsi" w:hAnsiTheme="minorHAnsi" w:cs="Arial"/>
          <w:sz w:val="22"/>
          <w:lang w:val="hu-HU"/>
        </w:rPr>
        <w:t xml:space="preserve">5.2. A GAZDASÁGSTRATÉGIÁÉRT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TERVEZÉSÉRT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5.2.1. Gazdaságstratégiai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5.2.1.1. Stratégiai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5.2.1.2. Tervezési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5.2.2. Oktatási igazgatóság</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5.2.2.1. Vezető- és továbbképzési főosztály</w:t>
      </w:r>
    </w:p>
    <w:p w:rsidR="00604569" w:rsidRPr="009B4CDA" w:rsidRDefault="00604569" w:rsidP="0058626D">
      <w:pPr>
        <w:pStyle w:val="TJ1"/>
      </w:pPr>
      <w:r w:rsidRPr="009B4CDA">
        <w:t>6. A FELÜGYELŐBIZOTTSÁG ÉS AZ IGAZGATÓSÁG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6.1. Belső ellenőrzési igazgatóság</w:t>
      </w:r>
    </w:p>
    <w:p w:rsidR="00604569" w:rsidRPr="009B4CDA" w:rsidRDefault="00604569" w:rsidP="00DE295B">
      <w:pPr>
        <w:spacing w:after="120"/>
        <w:ind w:left="709"/>
        <w:rPr>
          <w:rFonts w:asciiTheme="minorHAnsi" w:hAnsiTheme="minorHAnsi" w:cs="Arial"/>
          <w:sz w:val="22"/>
          <w:lang w:val="hu-HU"/>
        </w:rPr>
      </w:pPr>
      <w:r w:rsidRPr="009B4CDA">
        <w:rPr>
          <w:rFonts w:asciiTheme="minorHAnsi" w:hAnsiTheme="minorHAnsi" w:cs="Arial"/>
          <w:i/>
          <w:sz w:val="22"/>
          <w:lang w:val="hu-HU"/>
        </w:rPr>
        <w:t>6.1.1. Belső ellenőrzési főosztály</w:t>
      </w:r>
      <w:r w:rsidRPr="009B4CDA">
        <w:rPr>
          <w:rFonts w:asciiTheme="minorHAnsi" w:hAnsiTheme="minorHAnsi" w:cs="Arial"/>
          <w:sz w:val="22"/>
          <w:lang w:val="hu-HU"/>
        </w:rPr>
        <w:br w:type="page"/>
      </w:r>
    </w:p>
    <w:p w:rsidR="00604569" w:rsidRPr="009B4CDA" w:rsidRDefault="00604569" w:rsidP="00604569">
      <w:pPr>
        <w:spacing w:after="360"/>
        <w:jc w:val="center"/>
        <w:rPr>
          <w:rFonts w:asciiTheme="minorHAnsi" w:hAnsiTheme="minorHAnsi" w:cs="Arial"/>
          <w:b/>
          <w:sz w:val="22"/>
          <w:lang w:val="hu-HU"/>
        </w:rPr>
      </w:pPr>
      <w:r w:rsidRPr="009B4CDA">
        <w:rPr>
          <w:rFonts w:asciiTheme="minorHAnsi" w:hAnsiTheme="minorHAnsi" w:cs="Arial"/>
          <w:b/>
          <w:sz w:val="22"/>
          <w:lang w:val="hu-HU"/>
        </w:rPr>
        <w:lastRenderedPageBreak/>
        <w:t>II/B. A BANK SZERVEZETI EGYSÉGEINEK FELADATKÖRE</w:t>
      </w: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31" w:name="_Toc423360639"/>
      <w:r w:rsidRPr="009B4CDA">
        <w:rPr>
          <w:rFonts w:asciiTheme="minorHAnsi" w:hAnsiTheme="minorHAnsi" w:cs="Arial"/>
          <w:sz w:val="22"/>
          <w:szCs w:val="22"/>
        </w:rPr>
        <w:t xml:space="preserve">1. </w:t>
      </w:r>
      <w:r w:rsidR="00604569" w:rsidRPr="009B4CDA">
        <w:rPr>
          <w:rFonts w:asciiTheme="minorHAnsi" w:hAnsiTheme="minorHAnsi" w:cs="Arial"/>
          <w:sz w:val="22"/>
          <w:szCs w:val="22"/>
        </w:rPr>
        <w:t>Az elnök irányítása alá tartozó szervezeti egységek</w:t>
      </w:r>
      <w:bookmarkEnd w:id="31"/>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32" w:name="_Toc423360640"/>
      <w:r w:rsidRPr="009B4CDA">
        <w:rPr>
          <w:rFonts w:asciiTheme="minorHAnsi" w:hAnsiTheme="minorHAnsi" w:cs="Arial"/>
          <w:szCs w:val="22"/>
        </w:rPr>
        <w:t>1.1. Az elnök közvetlen irányítása alá tartozó szervezeti egységek</w:t>
      </w:r>
      <w:bookmarkEnd w:id="32"/>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3" w:name="_Toc423360641"/>
      <w:r w:rsidRPr="009B4CDA">
        <w:rPr>
          <w:rFonts w:asciiTheme="minorHAnsi" w:hAnsiTheme="minorHAnsi" w:cs="Arial"/>
          <w:sz w:val="22"/>
          <w:szCs w:val="22"/>
        </w:rPr>
        <w:t>1.1.1. Elnöki kabinet</w:t>
      </w:r>
      <w:bookmarkEnd w:id="33"/>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kapcsolatot tart az elnök hivatali teendőinek támogatása, szervezése érdekében a Bank szervezeti egységeivel, az elnök megbízásából megbeszéléseket, egyeztetéseket folytat;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Bank szervezeti egységei számára közvetíti az elnök utasításait és állásfoglalásait;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elnök döntése szerint részt vesz az egyes szervezeti egységek feladatainak tervezésében, előkészítésében, végrehajtásában és 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az elnök előadásaihoz, beszédeihez készülő javaslatok elkészítését koordinálja, illetve a Bank szervezeti egységeitől javaslatokat kér, és ezeket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az elnök naptárjának vezetéséhez kapcsolódó feladatokat, a Bank vezetőitől és szervezeti egységeitől rendszeresen bekéri az ehhez szükséges tájékoztatást;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figyelemmel kíséri és válogatja a különböző hírforrásokból érkező információkat, és gondoskodik az elnök megfelelő időben történő tájékoztatásáról;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elősegíti az elnök nyilvános szerepléseit;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gondoskodik az elnök hivatalos delegációs programjainak előkészítéséről és levezényléséről;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gondoskodik a Bankban az elnöknél zajló hivatalos látogatások és a hozzájuk kapcsolódó tárgyalások előkészítéséről és levezényléséről;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szervezi az elnök hivatalos külföldi és belföldi útjait;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1.1.1.1. Kommunikációs és protokoll főosztály</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Kommunikációs és protokoll főosztály feladata a Bank egységes és koordinált külső és belső kommunikációjának irányítása és megvalósítása, valamint a sajtószóvivő funkció ellátása. Felelős a </w:t>
      </w:r>
      <w:r w:rsidRPr="009B4CDA">
        <w:rPr>
          <w:rFonts w:asciiTheme="minorHAnsi" w:hAnsiTheme="minorHAnsi" w:cs="Arial"/>
          <w:sz w:val="22"/>
          <w:szCs w:val="22"/>
        </w:rPr>
        <w:lastRenderedPageBreak/>
        <w:t>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Koordinálja az euró tervezett bevezetésével kapcsolatos kommunikációs feladatok elvégzését, kapcsolatot tart az Európai Központi Bank és más jegybankok kommunikációs szerveivel. Kialakítja és fejleszti a Bank arculatát. Javaslatot tesz a </w:t>
      </w:r>
      <w:proofErr w:type="gramStart"/>
      <w:r w:rsidRPr="009B4CDA">
        <w:rPr>
          <w:rFonts w:asciiTheme="minorHAnsi" w:hAnsiTheme="minorHAnsi" w:cs="Arial"/>
          <w:sz w:val="22"/>
          <w:szCs w:val="22"/>
        </w:rPr>
        <w:t>Bank támogatási</w:t>
      </w:r>
      <w:proofErr w:type="gramEnd"/>
      <w:r w:rsidRPr="009B4CDA">
        <w:rPr>
          <w:rFonts w:asciiTheme="minorHAnsi" w:hAnsiTheme="minorHAnsi" w:cs="Arial"/>
          <w:sz w:val="22"/>
          <w:szCs w:val="22"/>
        </w:rPr>
        <w:t xml:space="preserve">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Költséggazda szervezeti alegységként lebonyolítja ‒ a Központi beszerzési és üzemeltetési igazgatóság szakmai irányításával ‒ a hatáskörébe tartozó beszerzési eljárásokat.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főosztály az alábbi osztályokra tagozódik:</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1.1.1.1.1. Kommunikációs osztály</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javaslatot tesz a Bank külső kommunikációs stratégiájára és megvalósítja azt, szabályozza a külső kommunikációs tevékenységet;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felel a nyilvánosság számára eljuttatni kívánt jegybanki üzenetek, sajtóközlemények megfelelő körben való terjesztéséért;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kapcsolatot tart a médiával, ellátja a sajtószóvivői feladatokat, megszervezi a sajtóeseményeket, az elektronikus sajtófigyelést és a sajtómegjelenések értékelését;</w:t>
      </w:r>
    </w:p>
    <w:p w:rsidR="00604569" w:rsidRPr="009B4CDA" w:rsidRDefault="00604569" w:rsidP="00AD35E2">
      <w:pPr>
        <w:pStyle w:val="BEKA"/>
        <w:tabs>
          <w:tab w:val="left" w:pos="8819"/>
        </w:tabs>
        <w:spacing w:after="240" w:line="240" w:lineRule="auto"/>
        <w:rPr>
          <w:rFonts w:asciiTheme="minorHAnsi" w:hAnsiTheme="minorHAnsi" w:cs="Arial"/>
          <w:sz w:val="22"/>
          <w:szCs w:val="22"/>
        </w:rPr>
      </w:pPr>
      <w:r w:rsidRPr="009B4CDA">
        <w:rPr>
          <w:rFonts w:asciiTheme="minorHAnsi" w:hAnsiTheme="minorHAnsi" w:cs="Arial"/>
          <w:sz w:val="22"/>
          <w:szCs w:val="22"/>
        </w:rPr>
        <w:t>4. koordinálja a nyilatkozatra jogosult munkavállalók sajtónyilatkozatait, menedzseli a vezetők sajtószerepléseit, kialakítja a nyilvánosság tájékoztatásának rendjét;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sajtókommunikációs szempontból előkészíti és nyilvántartja a felsővezetők konferencián, fórumokon történő megjelenéseit, nyilvántartást vezet az ott elhangzott előadásokról, tájékoztatókról és gondoskodik azok publikálásáról;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végzi a Bank tevékenységével kapcsolatos sajtóanyagok elektronikus archiválását, vezeti a sajtónyilvántartást;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szerkeszti, működteti és fejleszti a Bank internetes felületeit (együttműködésben az Informatikai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közreműködik a Pénzügyi Békéltető Testület közzétételi kötelezettségeinek internetes megjelenítésében;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9. intézi a jogszabályi kötelezettség alapján és egyéb okokból (pl. szponzorált sajtómegjelenések) közzétett sajtóhirdetések megjelentetését;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lastRenderedPageBreak/>
        <w:t>10. meghatározza és működteti a Bank belső kommunikációs rendszerét, szervezi és működteti a vezetők és a munkatársak közötti kétirányú kapcsolattartást, továbbá szabályozza a belső kommunikációs tevékenységet;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11. kialakítja és fejleszti a Bank arculatát, végzi az arculathordozó termékekkel összefüggő kreatív tervezési feladatokat, kezdeményezi azok megrendelését és gyártását a Szolgáltatási és ellátási osztálynál;</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12. szerkeszti és fejleszti a Bank intranet-rendszerét.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1.1.1.1.2. Protokoll és rendezvényszervezési osztály</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 nemzetközi és belföldi konferenciák, rendezvények, szakmai konzultációk előkészítése, szervezése, lebonyolítása, jelentkezések fogadása, regisztrálása, visszaigazolása,</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külföldi vendégek szállás- és utazási igényeinek teljesítése, szervezése,</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 központi tárgyalófoglalási rendszer üzemeltetése, felügyelete, a helyszínek biztosítása, a kapcsolódó szolgáltatások ügyintézése,</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az ajándékozási és érmeajándékozási igények kezelése, az ajándékok beszerzése,</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 Működési szolgáltatási főosztállyal együttműködve a büfé üzemeltetésének ellenőrzése és felügyelete,</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 konferenciaközpont szakmai felügyelete,</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közreműködés az MNB Sportkör Magyarországon megvalósított nemzetközi rendezvényeinek szervezésében,</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protokoll-tanácsadás,</w:t>
      </w:r>
    </w:p>
    <w:p w:rsidR="00604569" w:rsidRPr="009B4CDA" w:rsidRDefault="00604569" w:rsidP="00AD35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az eseményköltségek tekintetében a költséggazdai feladatok ellátása (megrendelés, utalványozás, havi beszámolók, költségek nyomon követése, számlák igazolása, tervezés, költségkimutatások készítése),</w:t>
      </w:r>
    </w:p>
    <w:p w:rsidR="00604569" w:rsidRPr="009B4CDA" w:rsidRDefault="00604569" w:rsidP="00AD35E2">
      <w:pPr>
        <w:pStyle w:val="BEKA"/>
        <w:numPr>
          <w:ilvl w:val="0"/>
          <w:numId w:val="8"/>
        </w:numPr>
        <w:tabs>
          <w:tab w:val="clear" w:pos="851"/>
          <w:tab w:val="left" w:pos="993"/>
        </w:tabs>
        <w:suppressAutoHyphens/>
        <w:spacing w:after="240" w:line="240" w:lineRule="auto"/>
        <w:ind w:left="641" w:hanging="357"/>
        <w:rPr>
          <w:rFonts w:asciiTheme="minorHAnsi" w:hAnsiTheme="minorHAnsi" w:cs="Arial"/>
          <w:sz w:val="22"/>
          <w:szCs w:val="22"/>
        </w:rPr>
      </w:pPr>
      <w:r w:rsidRPr="009B4CDA">
        <w:rPr>
          <w:rFonts w:asciiTheme="minorHAnsi" w:hAnsiTheme="minorHAnsi" w:cs="Arial"/>
          <w:sz w:val="22"/>
          <w:szCs w:val="22"/>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1.1.1.1.3. Pénzügyi ismeretterjesztési osztály</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gondoskodik a Bank kiadványainak szerkesztéséről, nyomdai előkészítéséről, előállításáról, nyelvi, nyelvhelyességi szempontú ellenőrzéséről és kiadásáról;</w:t>
      </w:r>
    </w:p>
    <w:p w:rsidR="00604569" w:rsidRPr="009B4CDA" w:rsidRDefault="00604569" w:rsidP="00AD35E2">
      <w:pPr>
        <w:pStyle w:val="norm"/>
        <w:tabs>
          <w:tab w:val="left" w:pos="284"/>
          <w:tab w:val="left" w:pos="851"/>
        </w:tabs>
        <w:spacing w:after="120"/>
        <w:rPr>
          <w:rFonts w:asciiTheme="minorHAnsi" w:hAnsiTheme="minorHAnsi" w:cs="Arial"/>
          <w:sz w:val="22"/>
        </w:rPr>
      </w:pPr>
      <w:r w:rsidRPr="009B4CDA">
        <w:rPr>
          <w:rFonts w:asciiTheme="minorHAnsi" w:hAnsiTheme="minorHAnsi" w:cs="Arial"/>
          <w:sz w:val="22"/>
        </w:rPr>
        <w:lastRenderedPageBreak/>
        <w:t>3. javaslatot tesz a Bank pénzügyi kultúra fejlesztési stratégiájára, kialakítja és megvalósítja a stratégia szerinti szakmai programokat:</w:t>
      </w:r>
    </w:p>
    <w:p w:rsidR="00604569" w:rsidRPr="009B4CDA" w:rsidRDefault="00604569" w:rsidP="00AD35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ismeretterjesztő programokat szervez és működtet;</w:t>
      </w:r>
    </w:p>
    <w:p w:rsidR="00604569" w:rsidRPr="009B4CDA" w:rsidRDefault="00604569" w:rsidP="00AD35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a pénzügyi kultúra szempontjából releváns kérdésekben kutatásokat és felméréseket végez, illetve azokra pályázatot ír ki;</w:t>
      </w:r>
    </w:p>
    <w:p w:rsidR="00604569" w:rsidRPr="009B4CDA" w:rsidRDefault="00604569" w:rsidP="00AD35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közreműködik a közoktatáson belüli gazdasági és pénzügyi képzés feltételeinek kialakításában;</w:t>
      </w:r>
    </w:p>
    <w:p w:rsidR="00604569" w:rsidRPr="009B4CDA" w:rsidRDefault="00604569" w:rsidP="00AD35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 xml:space="preserve">összeállítja és fejleszti a Bank honlapjához kapcsolódó „Pénziránytű” honlap, valamint együttműködések </w:t>
      </w:r>
      <w:proofErr w:type="gramStart"/>
      <w:r w:rsidRPr="009B4CDA">
        <w:rPr>
          <w:rFonts w:asciiTheme="minorHAnsi" w:hAnsiTheme="minorHAnsi" w:cs="Arial"/>
          <w:sz w:val="22"/>
          <w:szCs w:val="22"/>
        </w:rPr>
        <w:t>kapcsán</w:t>
      </w:r>
      <w:proofErr w:type="gramEnd"/>
      <w:r w:rsidRPr="009B4CDA">
        <w:rPr>
          <w:rFonts w:asciiTheme="minorHAnsi" w:hAnsiTheme="minorHAnsi" w:cs="Arial"/>
          <w:sz w:val="22"/>
          <w:szCs w:val="22"/>
        </w:rPr>
        <w:t xml:space="preserve"> külső médiafelületeken kialakított, hasonló célú rovatok/honlapok szakmai tartalmát;</w:t>
      </w:r>
    </w:p>
    <w:p w:rsidR="00604569" w:rsidRPr="009B4CDA" w:rsidRDefault="00604569" w:rsidP="00AD35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9B4CDA">
        <w:rPr>
          <w:rFonts w:asciiTheme="minorHAnsi" w:hAnsiTheme="minorHAnsi" w:cs="Arial"/>
          <w:sz w:val="22"/>
          <w:szCs w:val="22"/>
        </w:rPr>
        <w:t>képviseli a Bankot a pénzügyi kultúra fejlesztését célzó intézményközi programokban, és kialakítja a külső szereplőkkel folytatandó együttműködés formáit;</w:t>
      </w:r>
    </w:p>
    <w:p w:rsidR="00604569" w:rsidRPr="009B4CDA" w:rsidRDefault="00604569" w:rsidP="00AD35E2">
      <w:pPr>
        <w:pStyle w:val="BEKA"/>
        <w:numPr>
          <w:ilvl w:val="0"/>
          <w:numId w:val="5"/>
        </w:numPr>
        <w:tabs>
          <w:tab w:val="clear" w:pos="851"/>
          <w:tab w:val="left" w:pos="644"/>
          <w:tab w:val="left" w:pos="993"/>
        </w:tabs>
        <w:suppressAutoHyphens/>
        <w:spacing w:after="120" w:line="240" w:lineRule="auto"/>
        <w:ind w:left="641" w:hanging="357"/>
        <w:rPr>
          <w:rStyle w:val="msoins0"/>
          <w:rFonts w:asciiTheme="minorHAnsi" w:hAnsiTheme="minorHAnsi" w:cs="Arial"/>
          <w:iCs/>
          <w:sz w:val="22"/>
          <w:szCs w:val="22"/>
        </w:rPr>
      </w:pPr>
      <w:r w:rsidRPr="009B4CDA">
        <w:rPr>
          <w:rStyle w:val="msoins0"/>
          <w:rFonts w:asciiTheme="minorHAnsi" w:hAnsiTheme="minorHAnsi" w:cs="Arial"/>
          <w:iCs/>
          <w:sz w:val="22"/>
          <w:szCs w:val="22"/>
        </w:rPr>
        <w:t xml:space="preserve">a pénzügyi tudatosság növelése érdekében szakmai tanácsadással támogatja a pénzügyi kultúra fejlesztésére létrehozott alapítványokat, illetve </w:t>
      </w:r>
      <w:r w:rsidRPr="009B4CDA">
        <w:rPr>
          <w:rFonts w:asciiTheme="minorHAnsi" w:hAnsiTheme="minorHAnsi" w:cs="Arial"/>
          <w:iCs/>
          <w:sz w:val="22"/>
          <w:szCs w:val="22"/>
        </w:rPr>
        <w:t xml:space="preserve">ellátja a Pénziránytű – Alapítvány a Tudatos Pénzügyekért elnevezésű, közhasznú besorolású alapítvánnyal kapcsolatos </w:t>
      </w:r>
      <w:r w:rsidRPr="009B4CDA">
        <w:rPr>
          <w:rStyle w:val="msoins0"/>
          <w:rFonts w:asciiTheme="minorHAnsi" w:hAnsiTheme="minorHAnsi" w:cs="Arial"/>
          <w:iCs/>
          <w:sz w:val="22"/>
          <w:szCs w:val="22"/>
        </w:rPr>
        <w:t>működtetési feladatokat;</w:t>
      </w:r>
    </w:p>
    <w:p w:rsidR="00604569" w:rsidRPr="009B4CDA" w:rsidRDefault="00604569" w:rsidP="00AD35E2">
      <w:pPr>
        <w:pStyle w:val="BEKA"/>
        <w:numPr>
          <w:ilvl w:val="0"/>
          <w:numId w:val="5"/>
        </w:numPr>
        <w:tabs>
          <w:tab w:val="clear" w:pos="851"/>
          <w:tab w:val="left" w:pos="644"/>
          <w:tab w:val="left" w:pos="993"/>
        </w:tabs>
        <w:suppressAutoHyphens/>
        <w:spacing w:after="240" w:line="240" w:lineRule="auto"/>
        <w:ind w:left="641" w:hanging="357"/>
        <w:rPr>
          <w:rFonts w:asciiTheme="minorHAnsi" w:hAnsiTheme="minorHAnsi" w:cs="Arial"/>
          <w:sz w:val="22"/>
          <w:szCs w:val="22"/>
        </w:rPr>
      </w:pPr>
      <w:r w:rsidRPr="009B4CDA">
        <w:rPr>
          <w:rFonts w:asciiTheme="minorHAnsi" w:hAnsiTheme="minorHAnsi" w:cs="Arial"/>
          <w:sz w:val="22"/>
          <w:szCs w:val="22"/>
        </w:rPr>
        <w:t>konferenciákon, fórumokon, illetve publikációkban, nemzetközi pénzügyi kultúra hálózatokban és munkacsoportokban képviseli a Bankot a pénzügyi kultúra fejlesztéséhez kapcsolódó témákban;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4. felméri a Bank egészére vonatkozó időszaki és egyéb kiadványi igényeket, beszerzést végez, a hazai és külföldi pénzügyi, közgazdaság-tudományi szakirodalmat gyűjti, feldolgozza, és hozzáférhetővé teszi;</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5. virtuális könyvtárat fejleszt és működtet, biztosítja az elektronikus dokumentumok, információs hálózatok és könyvtári adatbázisok használatát;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6. olvasószolgálati teendőket lát el (kölcsönzés, könyvtárközi kölcsönzés, olvasóterem, igény szerint témafigyelés stb.) a Bank munkatársai és a Bankon kívüli használók részére;</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7. gyűjti, kezeli, és hozzáférhetővé teszi a Bank munkavállalói és családtagjai számára a szépirodalmi és általános szakirodalmi műveket;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8. nyilvántartja a Bankban felmerülő és az Európai Központi Bankkal való együttműködésből következő fordítási és tolmácsolási igényeket, gondoskodik a fordítások elkészíttetéséről, tolmácsok rendeléséről.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1.1.1.2. Nemzetközi kapcsolatok főosztály</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főosztály az európai uniós (EU) és KBER-tagsággal, illetve az Eurórendszerhez való csatlakozás előkészítésével összefüggésben az Európai Központi Bank (EKB), a Központi Bankok Európai Rendszere (KBER) és az Európai Bizottság (EB), az EU Gazdasági és Pénzügyi Bizottsága (EFC), az Európai Rendszerkockázati Testület (ESRB), az Európai Koordinációs Tárcaközi Bizottság (EKTB), valamint a Nemzeti Euró Koordinációs Bizottság (NEB) és albizottságai Bankon belüli kapcsolattartójaként koordinálja a Bankra háruló feladatok ellátását.</w:t>
      </w:r>
      <w:proofErr w:type="gramEnd"/>
      <w:r w:rsidRPr="009B4CDA">
        <w:rPr>
          <w:rFonts w:asciiTheme="minorHAnsi" w:hAnsiTheme="minorHAnsi" w:cs="Arial"/>
          <w:sz w:val="22"/>
          <w:lang w:val="hu-HU"/>
        </w:rPr>
        <w:t xml:space="preserve"> Ellátja továbbá a Nemzetközi Valutaalapban (IMF), a Gazdasági Együttműködés és Fejlesztés Szervezetében (OECD), a Nemzetközi Fizetések Bankjában (BIS), a Pénzügyi Stabilitási Tanács európai regionális konzultációs csoportjában (FSB RCGE),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w:t>
      </w:r>
      <w:r w:rsidRPr="009B4CDA">
        <w:rPr>
          <w:rFonts w:asciiTheme="minorHAnsi" w:hAnsiTheme="minorHAnsi" w:cs="Arial"/>
          <w:sz w:val="22"/>
          <w:lang w:val="hu-HU"/>
        </w:rPr>
        <w:lastRenderedPageBreak/>
        <w:t>befektetői találkozókat, és koordinálja a partnerintézményektől érkező, bilaterális találkozókra és technikai segítségnyújtási programokra vonatkozó megkereséseket.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Ennek keretében: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a Bank egészét átfogó koordinatív funkciókat lát el az ország uniós tagságával, az MNB KBER-ben való részvételével, valamint a Banknak az Eurórendszerhez történő csatlakozásával összefüggő feladatait illetően; ennek keretében az EKB, valamint az EB vonatkozó dokumentumaiból a Bank felső vezetése számára rendszeresen összefoglalókat készít;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2. koordinálja a Bankot képviselő tagfelkészítését az EKB Általános Tanácsának, a KBER Nemzetközi Kapcsolatok Bizottságának (IRC) és az EU Gazdasági és Pénzügyi Bizottságának üléseire, figyelemmel kíséri </w:t>
      </w:r>
      <w:proofErr w:type="gramStart"/>
      <w:r w:rsidRPr="009B4CDA">
        <w:rPr>
          <w:rFonts w:asciiTheme="minorHAnsi" w:hAnsiTheme="minorHAnsi" w:cs="Arial"/>
          <w:sz w:val="22"/>
          <w:szCs w:val="22"/>
        </w:rPr>
        <w:t>ezen</w:t>
      </w:r>
      <w:proofErr w:type="gramEnd"/>
      <w:r w:rsidRPr="009B4CDA">
        <w:rPr>
          <w:rFonts w:asciiTheme="minorHAnsi" w:hAnsiTheme="minorHAnsi" w:cs="Arial"/>
          <w:sz w:val="22"/>
          <w:szCs w:val="22"/>
        </w:rPr>
        <w:t xml:space="preserve"> fórumok tevékenységét, azokról tájékoztatót készít, valamint ellátja a kapcsolattartói és koordinációs feladatokat a Bankot érintő ügyekben;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koordinálja a Bank elnökének, illetve alelnökeinek felkészítését az ESRB Igazgatótanácsának üléseire, figyelemmel kíséri az ESRB tevékenységét, arról tájékoztatókat készít, illetve ellátja a kapcsolattartói és koordinációs feladatokat a Bankot érintő ügyekben és döntési mechanizmusokban;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gondoskodik a KBER és az EKB Alapokmánya 38. cikkében foglalt szakmai titoktartási követelmények Bankon belüli végrehajtásáról;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koordinálja a Bank illetékes szervezeti egységeinek az EB, kiemelten annak Gazdasági és Pénzügyi Főigazgatóságával (DG ECFIN) való kapcsolattartását és együttműködését;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koordinálja a Bank elnökének felkészítését a Gazdasági és Pénzügyi Tanács (ECOFIN) informális üléseire és figyelemmel kíséri a Tanács munkáját, arról rendszeresen tájékoztatást készít;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Bankon belül koordinálja az EU-tagságból adódó és az Eurórendszerhez történő csatlakozási folyamathoz kapcsolódó, Bankot is érintő kormányzati feladatok előkészítését és végrehajtását; koordinálja a NEB és albizottságai működéséből adódó, a bank hatáskörébe tartozó feladatokat; valamint koordinálja az Eurórendszer Csatlakozási Programterv (ESAMP) banki szintű rendszeres aktualizálását;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8. ellátja a kapcsolattartói és koordinációs feladatokat az EKTB tevékenysége kapcsán a Bankot érintő ügyekben;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9. figyelemmel kíséri az IMF, az OECD és a BIS tevékenységét, folyamatosan tanulmányozza döntési mechanizmusaikat és azoknak változásait, és mindezekről rendszeresen tájékoztatókat készít;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10. 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11. elsődleges kapcsolattartóként közreműködik az IMF-fel történő együttműködési stratégia kialakításában és végrehajtja azt; tagként részt vesz az EFC IMF-ügyekkel foglalkozó albizottságának (EFC SCIMF) munkájában;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12. koordinálja a Bank illetékes szervezeti egységeinek az OECD szakbizottságaival való együttműködéséből adódó feladatokat, koordinálja a Bankot képviselő tag felkészítését az OECD Gazdaságpolitikai Bizottsága (EPC) üléseire, valamint koordinálja a Bank részvételét az OECD Nemzeti Tanács munkájában;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lastRenderedPageBreak/>
        <w:t>13. koordinálja a Bank elnökének a BIS Kormányzói, valamint alelnökének a Kormányzóhelyettesi üléseire való felkészítését és a Bank részvételét a BIS által kidolgozott központi banki felmérésekben;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14. koordinálja a Bank részvételét a BCG ülésein, valamint ellátja a kapcsolattartói és koordinációs feladatokat a Bankot érintő ügyekben;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15. koordinálja a Bank elnökének felkészítését az FSB RCGE üléseire, valamint ellátja a kapcsolattartói és koordinációs feladatokat a Bankot érintő ügyekben;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16. 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 xml:space="preserve">17. ellátja azokat az egyéb nemzetközi jellegű feladatokat, amelyeket az SZMSZ nem utal más szervezeti egység feladatkörébe, valamint koordinálja </w:t>
      </w:r>
      <w:proofErr w:type="gramStart"/>
      <w:r w:rsidRPr="009B4CDA">
        <w:rPr>
          <w:rFonts w:asciiTheme="minorHAnsi" w:hAnsiTheme="minorHAnsi" w:cs="Arial"/>
          <w:sz w:val="22"/>
        </w:rPr>
        <w:t>ezen</w:t>
      </w:r>
      <w:proofErr w:type="gramEnd"/>
      <w:r w:rsidRPr="009B4CDA">
        <w:rPr>
          <w:rFonts w:asciiTheme="minorHAnsi" w:hAnsiTheme="minorHAnsi" w:cs="Arial"/>
          <w:sz w:val="22"/>
        </w:rPr>
        <w:t xml:space="preserve"> nemzetközi szervezetekkel kapcsolatban a Bankot érintő esetlegesen felmerülő feladatokat;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18. koordinálja a Visegrádi Hatok Pénzügyi Stabilitási Találkozóján a Bank elnökének/alelnökének részvételét, kapcsolatot tart a partner-jegybankok szervezésben részt vevő kollégáival;</w:t>
      </w:r>
    </w:p>
    <w:p w:rsidR="00604569" w:rsidRPr="009B4CDA" w:rsidRDefault="00604569" w:rsidP="00AD35E2">
      <w:pPr>
        <w:pStyle w:val="norm"/>
        <w:tabs>
          <w:tab w:val="left" w:pos="284"/>
          <w:tab w:val="left" w:pos="851"/>
        </w:tabs>
        <w:spacing w:after="240"/>
        <w:rPr>
          <w:rFonts w:asciiTheme="minorHAnsi" w:hAnsiTheme="minorHAnsi" w:cs="Arial"/>
          <w:sz w:val="22"/>
        </w:rPr>
      </w:pPr>
      <w:proofErr w:type="gramStart"/>
      <w:r w:rsidRPr="009B4CDA">
        <w:rPr>
          <w:rFonts w:asciiTheme="minorHAnsi" w:hAnsiTheme="minorHAnsi" w:cs="Arial"/>
          <w:sz w:val="22"/>
        </w:rPr>
        <w:t>19.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w:t>
      </w:r>
      <w:proofErr w:type="gramEnd"/>
      <w:r w:rsidRPr="009B4CDA">
        <w:rPr>
          <w:rFonts w:asciiTheme="minorHAnsi" w:hAnsiTheme="minorHAnsi" w:cs="Arial"/>
          <w:sz w:val="22"/>
        </w:rPr>
        <w:t xml:space="preserve"> </w:t>
      </w:r>
      <w:proofErr w:type="gramStart"/>
      <w:r w:rsidRPr="009B4CDA">
        <w:rPr>
          <w:rFonts w:asciiTheme="minorHAnsi" w:hAnsiTheme="minorHAnsi" w:cs="Arial"/>
          <w:sz w:val="22"/>
        </w:rPr>
        <w:t>közreműködik</w:t>
      </w:r>
      <w:proofErr w:type="gramEnd"/>
      <w:r w:rsidRPr="009B4CDA">
        <w:rPr>
          <w:rFonts w:asciiTheme="minorHAnsi" w:hAnsiTheme="minorHAnsi" w:cs="Arial"/>
          <w:sz w:val="22"/>
        </w:rPr>
        <w:t xml:space="preserve"> azok megszervezésében, koordinálja a találkozókra való felkészítést, valamint szervezi a szükséges információcserét és a küldöttség programjainak szakmai lebonyolítását;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 xml:space="preserve">20. a monetáris politikai, pénzügyi és makrogazdasági folyamatokról való hiteles tájékoztatás érdekében koordinálja és lebonyolítja a piaci szereplők ‒ ideértve a külföldi jegybankokat, felügyeleti hatóságokat, nemzetközi pénzügyi intézményeket és szervezeteket, külföldi és hazai befektetőket, elemzőket ‒ és a Bank vezetőinek és más munkavállalóinak bel- és külföldi találkozóit (ún. </w:t>
      </w:r>
      <w:proofErr w:type="gramStart"/>
      <w:r w:rsidRPr="009B4CDA">
        <w:rPr>
          <w:rFonts w:asciiTheme="minorHAnsi" w:hAnsiTheme="minorHAnsi" w:cs="Arial"/>
          <w:sz w:val="22"/>
        </w:rPr>
        <w:t>befektetői</w:t>
      </w:r>
      <w:proofErr w:type="gramEnd"/>
      <w:r w:rsidRPr="009B4CDA">
        <w:rPr>
          <w:rFonts w:asciiTheme="minorHAnsi" w:hAnsiTheme="minorHAnsi" w:cs="Arial"/>
          <w:sz w:val="22"/>
        </w:rPr>
        <w:t xml:space="preserve"> találkozók), kivéve a tartalékkezeléssel kapcsolatos kétoldalú találkozókat, a statisztikai, módszertani kérdésekkel kapcsolatos megbeszéléseket, valamint a technikai rendszerekhez kapcsolódó látogatásokat;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21. koordinálja a Bank nemzetközi technikai segítségnyújtási programokban való részvételét, valamint megszervezi az egyedi megkeresések Bankon belüli lebonyolítását, külső és belső koordinációját;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22. közreműködik a nemzetközi szövetségesi háló kialakítása érdekében létrehozott Bankon belüli szakértői csoportok munkájában és részt vesz a Bank vezetése számára készítendő rendszeres tájékoztatók elkészítésében;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elérhető aktuális információkról;</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24. koordinálja a külföldi kapcsolattartó irodák tevékenységét;</w:t>
      </w:r>
    </w:p>
    <w:p w:rsidR="0058626D" w:rsidRDefault="0058626D" w:rsidP="00AD35E2">
      <w:pPr>
        <w:pStyle w:val="norm"/>
        <w:tabs>
          <w:tab w:val="left" w:pos="284"/>
          <w:tab w:val="left" w:pos="851"/>
        </w:tabs>
        <w:spacing w:after="240"/>
        <w:rPr>
          <w:rFonts w:asciiTheme="minorHAnsi" w:hAnsiTheme="minorHAnsi" w:cs="Arial"/>
          <w:i/>
          <w:sz w:val="22"/>
        </w:rPr>
      </w:pPr>
    </w:p>
    <w:p w:rsidR="00604569" w:rsidRPr="009B4CDA" w:rsidRDefault="00604569" w:rsidP="00AD35E2">
      <w:pPr>
        <w:pStyle w:val="norm"/>
        <w:tabs>
          <w:tab w:val="left" w:pos="284"/>
          <w:tab w:val="left" w:pos="851"/>
        </w:tabs>
        <w:spacing w:after="240"/>
        <w:rPr>
          <w:rFonts w:asciiTheme="minorHAnsi" w:hAnsiTheme="minorHAnsi" w:cs="Arial"/>
          <w:i/>
          <w:sz w:val="22"/>
        </w:rPr>
      </w:pPr>
      <w:proofErr w:type="gramStart"/>
      <w:r w:rsidRPr="009B4CDA">
        <w:rPr>
          <w:rFonts w:asciiTheme="minorHAnsi" w:hAnsiTheme="minorHAnsi" w:cs="Arial"/>
          <w:i/>
          <w:sz w:val="22"/>
        </w:rPr>
        <w:lastRenderedPageBreak/>
        <w:t>a</w:t>
      </w:r>
      <w:proofErr w:type="gramEnd"/>
      <w:r w:rsidRPr="009B4CDA">
        <w:rPr>
          <w:rFonts w:asciiTheme="minorHAnsi" w:hAnsiTheme="minorHAnsi" w:cs="Arial"/>
          <w:i/>
          <w:sz w:val="22"/>
        </w:rPr>
        <w:t xml:space="preserve"> külföldi kapcsolattartó irodák útján</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25. figyelemmel kíséri a kijelölt működési terület jegybankjainak, helyi mértékadó pénzügyi és gazdasági intézményeinek munkáját, aktív kapcsolatot tart fenn ezekkel az intézményekkel;</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26. rendszeres beszámolókat, tájékoztatókat készít az adott ország, régió kiemelt gazdasági, pénzügyi folyamatairól, az MNB érdeklődési körébe tartozó fontosabb témakörökben megjelenő helyi kiadványokról;</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27. nyomon követi a helyi felsőoktatási intézmények képzéseit, intenzív kapcsolatot tart fenn ezekkel az intézményekkel, figyelemmel kíséri az egyéb szakmai, elsősorban a monetáris politika körébe tartozó képzéseket, kutatásokat, új tudományos munkákat, szakmai konferenciákat, és ezekről beszámolókat készít;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28. figyelemmel kíséri a különböző innovációs területek tevékenységét, ezekről tájékoztatók készít;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29. részvételével erősíti az adott régió jelentősebb gazdaságpolitikai eseményeit, valamint képviseli az MNB-t a társadalmi, kulturális és egyéb rendezvényeken.</w:t>
      </w:r>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34" w:name="_2._A_monet%25C3%25A1ris"/>
      <w:bookmarkEnd w:id="34"/>
      <w:r w:rsidRPr="009B4CDA">
        <w:rPr>
          <w:rFonts w:asciiTheme="minorHAnsi" w:hAnsiTheme="minorHAnsi" w:cs="Arial"/>
          <w:szCs w:val="22"/>
        </w:rPr>
        <w:br/>
      </w:r>
      <w:bookmarkStart w:id="35" w:name="_Toc423360642"/>
      <w:r w:rsidRPr="009B4CDA">
        <w:rPr>
          <w:rFonts w:asciiTheme="minorHAnsi" w:hAnsiTheme="minorHAnsi" w:cs="Arial"/>
          <w:szCs w:val="22"/>
        </w:rPr>
        <w:t>1.2. A személyügyekért felelős ügyvezető igazgató irányítása alá tartozó szervezeti egységek</w:t>
      </w:r>
      <w:bookmarkEnd w:id="35"/>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A személyügyekért felelős ügyvezető igazgató támogatja az elnök és más munkáltatói jogkört gyakorló vezetők személyi ügyekkel kapcsolatos munkáját, támogatja és irányítja a Bank emberierőforrás-rendszerének működését. Irányítja a Bank éves személyi jellegű költségei tekintetében a költséggazdai feladatok ellátását. Támogatja és irányítja a személyügyi szakterület feladatkörébe tartozó kapcsolattartást. Vezeti a Személyügyi igazgatóságot.</w:t>
      </w:r>
    </w:p>
    <w:p w:rsidR="00FF4979" w:rsidRPr="00000D31" w:rsidRDefault="00FF4979" w:rsidP="00FF4979">
      <w:pPr>
        <w:pStyle w:val="StlusCmsor3TrebuchetMS11ptEltte0ptUtna4pt"/>
        <w:spacing w:after="240" w:line="240" w:lineRule="auto"/>
        <w:rPr>
          <w:rFonts w:asciiTheme="minorHAnsi" w:hAnsiTheme="minorHAnsi" w:cs="Arial"/>
          <w:sz w:val="22"/>
          <w:szCs w:val="22"/>
        </w:rPr>
      </w:pPr>
      <w:bookmarkStart w:id="36" w:name="_Toc423360643"/>
      <w:r w:rsidRPr="00000D31">
        <w:rPr>
          <w:rFonts w:asciiTheme="minorHAnsi" w:hAnsiTheme="minorHAnsi" w:cs="Arial"/>
          <w:sz w:val="22"/>
          <w:szCs w:val="22"/>
        </w:rPr>
        <w:t>1.2.1. Személyügyi igazgatóság</w:t>
      </w:r>
      <w:bookmarkEnd w:id="36"/>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A Személyügyi igazgatóság felel a Bank (nem pénzügyi) eredményességi rendszerének kialakításáért és működtetéséért; a teljesítményorientált szervezeti kultúra fenntartása érdekében az intézmény vezetői részére tanácsot és módszertani segítséget nyújt a Bank korszerű szerv</w:t>
      </w:r>
      <w:r w:rsidR="0006343A">
        <w:rPr>
          <w:rFonts w:asciiTheme="minorHAnsi" w:hAnsiTheme="minorHAnsi"/>
          <w:sz w:val="22"/>
          <w:lang w:val="hu-HU"/>
        </w:rPr>
        <w:t>ezeti megoldásai és menedzsment</w:t>
      </w:r>
      <w:r w:rsidRPr="00000D31">
        <w:rPr>
          <w:rFonts w:asciiTheme="minorHAnsi" w:hAnsiTheme="minorHAnsi"/>
          <w:sz w:val="22"/>
          <w:lang w:val="hu-HU"/>
        </w:rPr>
        <w:t>technikáinak fejlesztéséhez.</w:t>
      </w:r>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feladatainak ellátása érdekében kapcsolatot tart és együttműködik a vezetőkkel, a munkavállalói érdekképviseleti szervezettel, valamint az üzemi tanáccsal, felel a Bank Kollektív Szerződésének szerkesztéséért és karbantartásáért.</w:t>
      </w:r>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költséggazdai feladatokat lát el a Bank éves személyi jellegű költségei tekintetében (bér, bér jellegű, béren kívüli juttatások és azok járulékai), és lebonyolítja ‒ a Központi beszerzési és üzemeltetési igazgatóság szakmai irányításával ‒ a hatáskörébe tartozó beszerzési eljárásokat.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1.2.1.1. Szervezet- és személyzetfejlesztési főosztály</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 működteti a Bank szakemberszükségletéhez igazodó képzési rendszert, oktatási-képzési költségek költséggazdája, szervezi és koordinálja a képzések megvalósítását;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lastRenderedPageBreak/>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3. kialakítja a HR-rendszereket, biztosítja a javadalmazási, a teljesítményértékelési, a képzési és a karrierfejlesztési rendszerek integrációját;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4. működteti a Bank erkölcsi elismerési rendszerét, koordinálja az elismerések adományozásához kapcsolódó folyamatot;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6. részt vesz a szervezeti kultúra formálásában, szervezet- és vezetésfejlesztési programok megvalósításával közvetlenül, a személyzeti politika és a szervezeti értékek érvényesítésével közvetve alakítja a kultúrát;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7. szervezi az éves munkavállalói elkötelezettségi és elégedettségi vizsgálatokat, részt vesz az intézményi akciótervek kidolgozásában, megvalósításában, és figyelemmel kíséri az elégedettséget javító akciótervek végrehajtását;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10. a működési hatékonyság növelése érdekében szükség esetén javaslatot tesz az egyes funkciókon belül, illetve </w:t>
      </w:r>
      <w:r w:rsidR="0006343A">
        <w:rPr>
          <w:rFonts w:asciiTheme="minorHAnsi" w:hAnsiTheme="minorHAnsi"/>
          <w:sz w:val="22"/>
          <w:lang w:val="hu-HU"/>
        </w:rPr>
        <w:t xml:space="preserve">az </w:t>
      </w:r>
      <w:r w:rsidRPr="00000D31">
        <w:rPr>
          <w:rFonts w:asciiTheme="minorHAnsi" w:hAnsiTheme="minorHAnsi"/>
          <w:sz w:val="22"/>
          <w:lang w:val="hu-HU"/>
        </w:rPr>
        <w:t>azok közötti optimális munkamegosztáshoz illeszkedő szervezeti struktúrára vonatkozóan, az új tevékenységeket, funkciókat beilleszti a szervezeti struktúrába;</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11. folyamatosan karbantartja a Bank Etikai Kódexét.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1.2.1.</w:t>
      </w:r>
      <w:r>
        <w:rPr>
          <w:rFonts w:asciiTheme="minorHAnsi" w:hAnsiTheme="minorHAnsi" w:cs="Arial"/>
          <w:sz w:val="22"/>
          <w:szCs w:val="22"/>
        </w:rPr>
        <w:t>2.</w:t>
      </w:r>
      <w:r w:rsidRPr="00000D31">
        <w:rPr>
          <w:rFonts w:asciiTheme="minorHAnsi" w:hAnsiTheme="minorHAnsi" w:cs="Arial"/>
          <w:sz w:val="22"/>
          <w:szCs w:val="22"/>
        </w:rPr>
        <w:t xml:space="preserve"> Személyügyi és javadalmazási főosztály</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 a kialakított politikák és eljárások szerint működteti az emberierőforrás-rendszereket;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2. kialakítja és folyamatosan karbantartja a Bank létszámnyilvántartását, szakmai támogatást nyújt a vezetőknek az emberi erőforrás (létszám) tervezéséhez;</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3. működteti a toborzási, kiválasztási rendszert, koordinálja annak teljes folyamatát, ennek keretében kapcsolatot tart a vezetőkkel és támogatja a döntéshozatalt;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4. ellátja a munkaviszony és a munkavégzésre irányuló egyéb jogviszony létesítésével, módosításával és megszüntetésével kapcsolatos munkajogi feladatokat, szervezi a munkaerő-átcsoportosítást;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lastRenderedPageBreak/>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6. támogatja és koordinálja az új belépők, illetve az új munkakörbe kerülők beilleszkedését;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7. működteti a Bank munkaköri struktúráját, besorolási és címrendszerét;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reporting rendszerét, ennek keretében teljesíti a létszámot és személyi jellegű ráfordításokat érintő külső/belső adatszolgáltatási kötelezettségeket;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10. a szervezetet érintő létszámleépítés esetén biztosítja annak egységes, humánus és gondoskodó lebonyolítását;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11. teljes körűen ellátja a munkaügyi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14. ellátja a társadalombiztosítási szolgáltatásokkal összefüggő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15. ellátja a munkavállalói juttatások igénybevételével kapcsolatos feladatokat (választható béren kívüli juttatások);</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16. végzi a magánszemélyek jövedelemadózásával kapcsolatosan a </w:t>
      </w:r>
      <w:proofErr w:type="gramStart"/>
      <w:r w:rsidRPr="00000D31">
        <w:rPr>
          <w:rFonts w:asciiTheme="minorHAnsi" w:hAnsiTheme="minorHAnsi"/>
          <w:sz w:val="22"/>
          <w:lang w:val="hu-HU"/>
        </w:rPr>
        <w:t>Bankra</w:t>
      </w:r>
      <w:proofErr w:type="gramEnd"/>
      <w:r w:rsidRPr="00000D31">
        <w:rPr>
          <w:rFonts w:asciiTheme="minorHAnsi" w:hAnsiTheme="minorHAnsi"/>
          <w:sz w:val="22"/>
          <w:lang w:val="hu-HU"/>
        </w:rPr>
        <w:t xml:space="preserve"> mint munkáltatóra háruló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17. kezeli az adózással és a társadalombiztosítással kapcsolatos nyilvántartásokat, teljesíti az ezzel összefüggő külső és belső adatszolgáltatást; </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18. teljesíti a feladatait érintő külső/belső adatszolgáltatási kötelezettségét;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19. ellátja a Bank és a HVB Bank Hungary Zrt. által aláírt, munkáltatói hitelek átvételéről kötött megállapodás alapján ráháruló feladatokat.</w:t>
      </w:r>
    </w:p>
    <w:p w:rsidR="00604569" w:rsidRPr="009B4CDA" w:rsidRDefault="00604569" w:rsidP="00AD35E2">
      <w:pPr>
        <w:spacing w:after="240"/>
        <w:jc w:val="both"/>
        <w:rPr>
          <w:rFonts w:asciiTheme="minorHAnsi" w:hAnsiTheme="minorHAnsi"/>
          <w:sz w:val="22"/>
          <w:lang w:val="hu-HU"/>
        </w:rPr>
      </w:pP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37" w:name="_Toc423360644"/>
      <w:r w:rsidRPr="009B4CDA">
        <w:rPr>
          <w:rFonts w:asciiTheme="minorHAnsi" w:hAnsiTheme="minorHAnsi" w:cs="Arial"/>
          <w:sz w:val="22"/>
          <w:szCs w:val="22"/>
        </w:rPr>
        <w:lastRenderedPageBreak/>
        <w:t xml:space="preserve">2. </w:t>
      </w:r>
      <w:r w:rsidR="00604569" w:rsidRPr="009B4CDA">
        <w:rPr>
          <w:rFonts w:asciiTheme="minorHAnsi" w:hAnsiTheme="minorHAnsi" w:cs="Arial"/>
          <w:sz w:val="22"/>
          <w:szCs w:val="22"/>
        </w:rPr>
        <w:t>A monetáris politikáért, pénzügyi stabilitásért és hitelösztönzésért felelős alelnök irányítása alá tartozó szervezeti egységek</w:t>
      </w:r>
      <w:bookmarkEnd w:id="37"/>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38" w:name="_Toc423360645"/>
      <w:r w:rsidRPr="009B4CDA">
        <w:rPr>
          <w:rFonts w:asciiTheme="minorHAnsi" w:hAnsiTheme="minorHAnsi" w:cs="Arial"/>
          <w:szCs w:val="22"/>
        </w:rPr>
        <w:t>2.1. A monetáris politikáért, pénzügyi stabilitásért és hitelösztönzésért felelős alelnök közvetlen irányítása alá tartozó szervezeti egységek</w:t>
      </w:r>
      <w:bookmarkEnd w:id="38"/>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9" w:name="_Toc423360646"/>
      <w:r w:rsidRPr="009B4CDA">
        <w:rPr>
          <w:rFonts w:asciiTheme="minorHAnsi" w:hAnsiTheme="minorHAnsi" w:cs="Arial"/>
          <w:sz w:val="22"/>
          <w:szCs w:val="22"/>
        </w:rPr>
        <w:t>2.1.1. Kutatási főosztály</w:t>
      </w:r>
      <w:bookmarkEnd w:id="39"/>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közgazdaság-tudomány legújabb eredményeivel, hogy lehetőséget biztosítson a Bank kutatói és elemzői számára a </w:t>
      </w:r>
      <w:proofErr w:type="gramStart"/>
      <w:r w:rsidRPr="009B4CDA">
        <w:rPr>
          <w:rFonts w:asciiTheme="minorHAnsi" w:hAnsiTheme="minorHAnsi" w:cs="Arial"/>
          <w:sz w:val="22"/>
          <w:lang w:val="hu-HU"/>
        </w:rPr>
        <w:t>közgazdaság-tudomány vezető</w:t>
      </w:r>
      <w:proofErr w:type="gramEnd"/>
      <w:r w:rsidRPr="009B4CDA">
        <w:rPr>
          <w:rFonts w:asciiTheme="minorHAnsi" w:hAnsiTheme="minorHAnsi" w:cs="Arial"/>
          <w:sz w:val="22"/>
          <w:lang w:val="hu-HU"/>
        </w:rPr>
        <w:t xml:space="preserve">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Ennek keretében: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részt vesz a Bank egyéb területein folyó modellfejlesztésben;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szakmai támogatást nyújt a Bank egyéb területein folyó kutató- és elemző munkához;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működteti a Jegybanki Tanulmányok Oktatási Központját, és biztosítja, hogy a központ oktatási programjairól más jegybankok elemzői és a monetáris politika iránt érdeklődő elemzők is tájékoztatást kapjanak;</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szerkesztőbizottság vezetőjeként részt vesz az MNB Working Papers című kiadványsorozatának szerkesztésében;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szervezi a Bank hazai és külföldi résztvevőkre épülő, a "Budapest Economic Seminar Series" részét képező előadássorozatát;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szervezi a Bank vendégkutató programját;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konferenciákat, szakmai műhelyeket szervez a nemzetközi kutatói kapcsolatok elmélyítése, illetve a Bankban folyó kutatási tevékenység bemutatása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közreműködik az EKB kutatási projektjeiben;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képviseli a Bankot az EKB ökonometriai modellezéssel foglalkozó munkacsoportjában (Working Group on Econometric Modelling, WGEM).</w:t>
      </w:r>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40" w:name="_Toc423360647"/>
      <w:r w:rsidRPr="009B4CDA">
        <w:rPr>
          <w:rFonts w:asciiTheme="minorHAnsi" w:hAnsiTheme="minorHAnsi" w:cs="Arial"/>
          <w:szCs w:val="22"/>
        </w:rPr>
        <w:t>2.2. A monetáris politikáért felelős ügyvezető igazgató irányítása alá tartozó szervezeti egységek</w:t>
      </w:r>
      <w:bookmarkEnd w:id="40"/>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monetáris politikáért felelős ügyvezető igazgató tölti be a Bank „vezető közgazdászának” tisztét, mely szerepében vezeti az Elemzői értekezletet. Támogatja a Bank elnökének munkáját a </w:t>
      </w:r>
      <w:r w:rsidRPr="009B4CDA">
        <w:rPr>
          <w:rFonts w:asciiTheme="minorHAnsi" w:hAnsiTheme="minorHAnsi" w:cs="Arial"/>
          <w:sz w:val="22"/>
          <w:lang w:val="hu-HU"/>
        </w:rPr>
        <w:lastRenderedPageBreak/>
        <w:t>Költségvetési Tanácsban. A Bank elnöke és az ügyvezető igazgatóságot felügyelő alelnök iránymutatása alapján tárgyalásokat folytat nemzetközi jegybanki megállapodásokra vonatkozóan, illetve nemzetközi pénzügyi intézményekkel kapcsolatos egyedi kérdésekben.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monetáris politikáért felelős ügyvezető igazgató támogatja a Bank elnökének munkáját a Monetáris Tanácsban. Ellátja a Monetáris Tanács titkársági funkcióit, gondoskodik a Monetáris Tanács működésével kapcsolatos, a testület ügyrendjében rögzített szervezési és egyéb titkársági feladatok ellátásáról, ideértve a Monetáris Tanács jegyzőkönyvvezetői feladatát is.</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Biztosítja, hogy az Elemzői értekezlet tagjai időben és teljes körűen megkapjanak minden olyan előterjesztést, tájékoztatót és egyéb publikálásra váró anyagot, melyet áttekintésre érdemesnek tart. A Bank elnöke, illetve a monetáris politikáért, pénzügyi stabilitásért és hitelösztönzésért felelős alelnök számára ad hoc elemzéseket készít, beleértve újságcikkek, banki és egyéb külső elemzések, konferenciák, továbbá kiemelt sajtóhírek elemzését. A Bank elnöke 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41" w:name="_Toc423360648"/>
      <w:r w:rsidRPr="009B4CDA">
        <w:rPr>
          <w:rFonts w:asciiTheme="minorHAnsi" w:hAnsiTheme="minorHAnsi" w:cs="Arial"/>
          <w:sz w:val="22"/>
          <w:szCs w:val="22"/>
        </w:rPr>
        <w:t>2.2.1. Monetáris politika és pénzpiaci elemzés igazgatóság</w:t>
      </w:r>
      <w:bookmarkEnd w:id="41"/>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Támogatja a Monetáris Tanács szakmai titkári feladatainak ellátását, irányítja a jegybanki kamatlábváltozások és a kamatrendelet közzétételét.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Részt vesz a Jelentés az infláció alakulásáról és a Jelentés a pénzügyi stabilitásról 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Képviseli a Bankot az EKB Monetáris Politikai Bizottságában és annak egyes munkacsoportjaiban, az EKB Pénzpiaci Műveletek Bizottságában, valamint közreműködik a nemzetközi hitelminősítőket érintő ügyekben. Közreműködik a devizatartalék cél elérésének módját meghatározó munkában és előterjesztésben, ahol fő felelőssége a monetáris politikai szempontok érvényesülésének biztosítása.</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2.2.1.1. Monetáris stratégiai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részt vesz a Monetáris Tanács üléseinek szakmai előkészítésében, részt vesz a jegyzőkönyv-szövegtervezetek elkészítésében és a Monetáris Tanács közleményeinek kialakításában és gondoskodik azok előkészítéséről, kiadásáról;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részt vesz a Jelentés az infláció </w:t>
      </w:r>
      <w:proofErr w:type="gramStart"/>
      <w:r w:rsidRPr="009B4CDA">
        <w:rPr>
          <w:rFonts w:asciiTheme="minorHAnsi" w:hAnsiTheme="minorHAnsi" w:cs="Arial"/>
          <w:sz w:val="22"/>
          <w:lang w:val="hu-HU"/>
        </w:rPr>
        <w:t>alakulásáról című</w:t>
      </w:r>
      <w:proofErr w:type="gramEnd"/>
      <w:r w:rsidRPr="009B4CDA">
        <w:rPr>
          <w:rFonts w:asciiTheme="minorHAnsi" w:hAnsiTheme="minorHAnsi" w:cs="Arial"/>
          <w:sz w:val="22"/>
          <w:lang w:val="hu-HU"/>
        </w:rPr>
        <w:t xml:space="preserve"> kiadvány készítésében és az előrejelzési folyamatban;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azonosítja, elemzi a monetáris politikát érintő stratégiai kérdéseket; folyamatosan felülvizsgálja a monetáris rezsim intézményi vonásait; elemzi az ERM II-tagsággal és az eurózóna-belépéssel kapcsolatos kérdéseket;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tanulmányokat készít a monetáris politika vitele szempontjából érdeklődésre számot tartó témákban, ennek keretében piaci adatokon, kvantitatív módszereken és modelleken alapuló alkalmazott kutatásokat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elemzi a monetáris politikai eszközök működésének a monetáris politikai és gazdaságpolitikai célokkal való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 monetáris politikai eszköztár stratégiára vonatkozó javaslat elkészítésében, valamint a hitelösztönzési és makroprudenciális eszközök stratégiájának kialakításában;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részt vesz a nemzetközi jegybanki megállapodásokra vonatkozó tárgyalások előkészítésében, elemzéseket készít.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2.2.1.2. Piaci elemzések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heti, valamint havi rendszerességű jelentések keretében azonosítja és elemzi a monetáris rezsim működése szempontjából releváns egyes makrogazdasági és pénzügyi piaci fejleményeket;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604569" w:rsidRPr="009B4CDA" w:rsidRDefault="00604569" w:rsidP="00AD35E2">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3. főfelelősként elemzi a hazai és a globális pénz- és tőkepiaci folyamatokat, a piaci árazásban tapasztalható tendenciákat; beszámol a kamatdöntések és az egyéb monetáris politikai lépések piaci fogadtatásáról;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604569" w:rsidRPr="009B4CDA" w:rsidRDefault="00604569" w:rsidP="00AD35E2">
      <w:pPr>
        <w:tabs>
          <w:tab w:val="left" w:pos="284"/>
          <w:tab w:val="left" w:pos="851"/>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5. elkészíti a Monetáris Tanács kamatmeghatározó üléseire készülő háttéranyag piaci fejezetét;</w:t>
      </w:r>
    </w:p>
    <w:p w:rsidR="00604569" w:rsidRPr="009B4CDA" w:rsidRDefault="00604569" w:rsidP="00AD35E2">
      <w:pPr>
        <w:tabs>
          <w:tab w:val="left" w:pos="284"/>
          <w:tab w:val="left" w:pos="851"/>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6. működteti a pénz- és tőkepiaci adatokat tartalmazó információs rendszert (OMB Online), koordinálja a háttéradatbázis fejlesztését;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7. a Jelentés az inflációról, valamint a Jelentés a pénzügyi </w:t>
      </w:r>
      <w:proofErr w:type="gramStart"/>
      <w:r w:rsidRPr="009B4CDA">
        <w:rPr>
          <w:rFonts w:asciiTheme="minorHAnsi" w:hAnsiTheme="minorHAnsi" w:cs="Arial"/>
          <w:sz w:val="22"/>
          <w:szCs w:val="22"/>
        </w:rPr>
        <w:t>stabilitásról című</w:t>
      </w:r>
      <w:proofErr w:type="gramEnd"/>
      <w:r w:rsidRPr="009B4CDA">
        <w:rPr>
          <w:rFonts w:asciiTheme="minorHAnsi" w:hAnsiTheme="minorHAnsi" w:cs="Arial"/>
          <w:sz w:val="22"/>
          <w:szCs w:val="22"/>
        </w:rPr>
        <w:t xml:space="preserve"> kiadványban elkészíti a pénzügyi piacok elemzésével kapcsolatos részeket;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8. heti, valamint havi rendszerességgel elkészíti a nemzetközi, valamint a hazai gazdasági és pénzügyi folyamatokat bemutató ábragyűjteményt;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9. szakértőként képviseli a Bankot az EKB Piacfigyelő munkacsoportjában (MWG), valamint az OECD Pénzügyi piacok bizottságában (CMF);</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10. rendszeres elemzéseket és tanulmányokat készít a monetáris politika vitele szempontjából releváns rövid távú pénz-, deviza- és tőkepiaci folyamatokról.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2.2.1.3. Makrofinanszírozás és külső egyensúly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elemzi és előrejelzi a fizetési mérleg és a külső egyensúlyi pozíció alakulását, különös tekintettel a jövedelemegyenleg és az EU-transzferek alakulására;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és előrejelzi a külső finanszírozási és adósságfolyamatokat, figyelemmel kíséri a devizapiaci kereslet-kínálat alakulását;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elemzi és előrejelzi a különböző szektorok nettó finanszírozási képességét a pénzügyi számlák alapján, különös tekintettel a háztartások és a vállalati szektor megtakarítási folyamataira és a megtakarítások szerkezetére;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egyes szektorok megtakarítási szerkezete alapján elemzi a monetáris aggregátumok alakulását és az állampapír-piaci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5. a Jelentés az infláció alakulásáról, illetve a Jelentés a pénzügyi </w:t>
      </w:r>
      <w:proofErr w:type="gramStart"/>
      <w:r w:rsidRPr="009B4CDA">
        <w:rPr>
          <w:rFonts w:asciiTheme="minorHAnsi" w:hAnsiTheme="minorHAnsi" w:cs="Arial"/>
          <w:sz w:val="22"/>
          <w:lang w:val="hu-HU"/>
        </w:rPr>
        <w:t>stabilitásról című</w:t>
      </w:r>
      <w:proofErr w:type="gramEnd"/>
      <w:r w:rsidRPr="009B4CDA">
        <w:rPr>
          <w:rFonts w:asciiTheme="minorHAnsi" w:hAnsiTheme="minorHAnsi" w:cs="Arial"/>
          <w:sz w:val="22"/>
          <w:lang w:val="hu-HU"/>
        </w:rPr>
        <w:t xml:space="preserve"> kiadványokban elkészíti a külső egyensúlyi és finanszírozási helyzet elemzését és előrejelzését;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figyelembe véve a tartalékstratégia szempontjait, vizsgálja a Bank devizatartalékán vállalt árfolyam-pozíció stratégiai kérdéseit, együttműködve a Jegybanki eszköztár, devizatartalék és kockázatkezelési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javaslatot tesz az államháztartás finanszírozási szerkezetével kapcsolatos jegybanki álláspontra, együttműködve a Költségvetési elemzések igazgatósággal, illetve a Jegybanki eszköztár, devizatartalék és kockázatkezelési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kidolgozza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előrejelzi a jegybankmérleg hosszabb távú alakulását (különös tekintettel a devizatartalék, forgalomban lévő készpénz- és sterilizációs állomány alakulására) és ezzel összefüggésben a jegybanki eredményt;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tanulmányokat készít a külső egyensúly és adósság, fizetési mérleg fenntarthatóság, jegybankmérleg és megtakarítások témaköreiben;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11. folyamatosan </w:t>
      </w:r>
      <w:proofErr w:type="gramStart"/>
      <w:r w:rsidRPr="009B4CDA">
        <w:rPr>
          <w:rFonts w:asciiTheme="minorHAnsi" w:hAnsiTheme="minorHAnsi" w:cs="Arial"/>
          <w:sz w:val="22"/>
          <w:szCs w:val="22"/>
        </w:rPr>
        <w:t>értékeli</w:t>
      </w:r>
      <w:proofErr w:type="gramEnd"/>
      <w:r w:rsidRPr="009B4CDA">
        <w:rPr>
          <w:rFonts w:asciiTheme="minorHAnsi" w:hAnsiTheme="minorHAnsi" w:cs="Arial"/>
          <w:sz w:val="22"/>
          <w:szCs w:val="22"/>
        </w:rPr>
        <w:t xml:space="preserve"> és szükség esetén korszerűsíti a pénzügyi programozás módszereit;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véleményezi az igazgatóság, illetve a Monetáris Tanács számára készített jelentéseket, tájékoztatókat és előterjesztéseket, amennyiben azok témája érinti a Bank mérlegét vagy eredményét;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13. elkészíti a Jelentés a fizetési mérleg </w:t>
      </w:r>
      <w:proofErr w:type="gramStart"/>
      <w:r w:rsidRPr="009B4CDA">
        <w:rPr>
          <w:rFonts w:asciiTheme="minorHAnsi" w:hAnsiTheme="minorHAnsi" w:cs="Arial"/>
          <w:sz w:val="22"/>
          <w:szCs w:val="22"/>
        </w:rPr>
        <w:t>alakulásáról című</w:t>
      </w:r>
      <w:proofErr w:type="gramEnd"/>
      <w:r w:rsidRPr="009B4CDA">
        <w:rPr>
          <w:rFonts w:asciiTheme="minorHAnsi" w:hAnsiTheme="minorHAnsi" w:cs="Arial"/>
          <w:sz w:val="22"/>
          <w:szCs w:val="22"/>
        </w:rPr>
        <w:t xml:space="preserve"> kiadványt.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br/>
      </w:r>
      <w:bookmarkStart w:id="42" w:name="_Toc423360649"/>
      <w:r w:rsidRPr="009B4CDA">
        <w:rPr>
          <w:rFonts w:asciiTheme="minorHAnsi" w:hAnsiTheme="minorHAnsi" w:cs="Arial"/>
          <w:sz w:val="22"/>
          <w:szCs w:val="22"/>
        </w:rPr>
        <w:t>2.2.2. Közgazdasági előrejelzés és elemzés igazgatóság</w:t>
      </w:r>
      <w:bookmarkEnd w:id="42"/>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 más szervezeti egységek bevonásával ‒ a Jelentés az infláció alakulásáról és az Elemzés a konvergenciafolyamatokról című kiadvány elkészítéséért, emellett közreműködik a Jelentés a pénzügyi </w:t>
      </w:r>
      <w:proofErr w:type="gramStart"/>
      <w:r w:rsidRPr="009B4CDA">
        <w:rPr>
          <w:rFonts w:asciiTheme="minorHAnsi" w:hAnsiTheme="minorHAnsi" w:cs="Arial"/>
          <w:sz w:val="22"/>
          <w:lang w:val="hu-HU"/>
        </w:rPr>
        <w:t>stabilitásról című</w:t>
      </w:r>
      <w:proofErr w:type="gramEnd"/>
      <w:r w:rsidRPr="009B4CDA">
        <w:rPr>
          <w:rFonts w:asciiTheme="minorHAnsi" w:hAnsiTheme="minorHAnsi" w:cs="Arial"/>
          <w:sz w:val="22"/>
          <w:lang w:val="hu-HU"/>
        </w:rPr>
        <w:t xml:space="preserve"> kiadvány elkészítésében. Rendszeresen tájékoztatja a Bank felső vezetését a hazai makrogazdasági folyamatok alakulásáról, és az európai gazdaságpolitikai fórumokon (EKB, EU-intézmények) felmerülő, a monetáris politika szempontjából releváns témákról. Az igazgatóság képviseli a Bankot az EKB Monetáris Politikai Bizottsága egyes munkacsoportjaiban, valamint közreműködik a nemzetközi hitelminősítőket érintő ügyekben.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2.2.2.1. Közgazdasági elemzési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 mikro és </w:t>
      </w:r>
      <w:proofErr w:type="gramStart"/>
      <w:r w:rsidRPr="009B4CDA">
        <w:rPr>
          <w:rFonts w:asciiTheme="minorHAnsi" w:hAnsiTheme="minorHAnsi" w:cs="Arial"/>
          <w:sz w:val="22"/>
          <w:lang w:val="hu-HU"/>
        </w:rPr>
        <w:t>makro szintű</w:t>
      </w:r>
      <w:proofErr w:type="gramEnd"/>
      <w:r w:rsidRPr="009B4CDA">
        <w:rPr>
          <w:rFonts w:asciiTheme="minorHAnsi" w:hAnsiTheme="minorHAnsi" w:cs="Arial"/>
          <w:sz w:val="22"/>
          <w:lang w:val="hu-HU"/>
        </w:rPr>
        <w:t xml:space="preserve"> adatbázisokra építve elemzi a hazai makrogazdasági folyamatok, ezen belül kiemelten az infláció és az arra ható hazai és világgazdasági tényezők alakulását, és előrejelzi e makrogazdasági változók alakulását;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az 1. pontban megjelölt feladatához kapcsolódóan ‒ a Statisztikai igazgatósággal együttműködve ‒ statisztikai adatokat dolgoz fel és publikál;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értelmezi, magyar adatokra alkalmazza a közgazdaságtan eredményeit a magyar gazdaság működésének jobb megértése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részt vesz a makrogazdasági folyamatokra jelentős hatással bíró kormányzati döntésekkel kapcsolatos jegybanki álláspont kialakítására irányuló munkában;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elkészíti a Monetáris Tanács kamatmeghatározó üléseire készülő háttéranyag makrogazdasági fejezetét;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az 1. és 2. pontban megjelölt területeken részt vesz a tagállami jegybankok (KBER) szakmai együttműködésében és képviseli a Bankot az Európai Bizottság és az OECD munkacsoportjaiban;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közreműködik a Jelentés a pénzügyi </w:t>
      </w:r>
      <w:proofErr w:type="gramStart"/>
      <w:r w:rsidRPr="009B4CDA">
        <w:rPr>
          <w:rFonts w:asciiTheme="minorHAnsi" w:hAnsiTheme="minorHAnsi" w:cs="Arial"/>
          <w:sz w:val="22"/>
          <w:lang w:val="hu-HU"/>
        </w:rPr>
        <w:t>stabilitásról című</w:t>
      </w:r>
      <w:proofErr w:type="gramEnd"/>
      <w:r w:rsidRPr="009B4CDA">
        <w:rPr>
          <w:rFonts w:asciiTheme="minorHAnsi" w:hAnsiTheme="minorHAnsi" w:cs="Arial"/>
          <w:sz w:val="22"/>
          <w:lang w:val="hu-HU"/>
        </w:rPr>
        <w:t xml:space="preserve"> kiadvány makrogazdasági fejezetének az elkészítésében;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évente két alkalommal koordinálja a Bank még fennálló szamurájkötvényeihez kapcsolódó Securities Report mellékletét képező Recent Economic Developments című anyag elkészítését;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a jegybank költségvetési elemzéseihez (a Bank elnöke a Költségvetési Tanács tagja is egyben) középtávú kitekintéseket és makrogazdasági szcenáriókat készít.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lastRenderedPageBreak/>
        <w:t>2.2.2.2. Közgazdasági modellezési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előrejelzési feladatok ellátására alkalmas makrogazdasági modelleket épít, azokat üzemelteti, alkalmazza és fejleszti;</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nyomon követi az aktuális nemzetközi modellfejlesztési irányokat; javaslatokat dolgoz ki új modellek fejlesztésére; a fejlesztési munkákban vezető szerepet tölt be;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részt vesz a makrogazdasági folyamatokra jelentős hatással bíró kormányzati döntésekkel kapcsolatos jegybanki álláspont kialakítására irányuló munkában;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makrogazdasági modelleken végzett szimulációs vizsgálatok elvégzésével hozzájárul a monetáris politikai döntés-előkészítő munkához;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részt vesz a Bank mikroszimulációs modelljeinek karbantartásában és újrabecslésében;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jegybank költségvetési elemzéseihez (a Bank elnöke a Költségvetési Tanács tagja is egyben) középtávú kitekintéseket és makrogazdasági szcenáriókat készít;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modellépítési és fejlesztési eredményeiket jegybanki kiadványokban, hazai és nemzetközi konferenciákon publikálja és képviseli.</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2.2.2.3. Mikroelemzési és alkalmazott kutatási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az előrejelzési és döntés előkészítési munka során felmerülő mélyebb közgazdasági problémák megválaszolását kutatási projektekkel támogatja;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elemzi az esetlegesen felépülő pénzügyi egyensúlytalanságok makrogazdasági következményeit;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alkalmazott kutatásokra építve tanulmányokat készít a magyar középtávú fejlődést meghatározó makrogazdasági témákról;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a Kutatási főosztállyal együttműködve közreműködik az EKB kutatási projektjeiben;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kutatási eredményeiket jegybanki kiadványokban, hazai és nemzetközi konferenciákon publikálja és képviseli.</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43" w:name="_Toc423360650"/>
      <w:r w:rsidRPr="009B4CDA">
        <w:rPr>
          <w:rFonts w:asciiTheme="minorHAnsi" w:hAnsiTheme="minorHAnsi" w:cs="Arial"/>
          <w:sz w:val="22"/>
          <w:szCs w:val="22"/>
        </w:rPr>
        <w:t>2.2.3. Pénz- és devizapiac igazgatóság</w:t>
      </w:r>
      <w:bookmarkEnd w:id="43"/>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Bubor, BIRS és HUFONIA swap bankközi referencia kamatlábat. Részt vesz a pénzpiaci eszköztár fejlesztésére és követendő árfolyam-politikára 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Közreműködik az üzletpolitika készítésében a levelező banki kapcsolatra (nostro számlák, értékpapírszámlák, nemzetközi bankkapcsolatok), valamint az ÁKK részére végzett devizaszámla-vezetésre vonatkozóan.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lastRenderedPageBreak/>
        <w:t>2.2.3.1. Forint- és devizapiaci műveletek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végrehajtja a Bank nyíltpiaci műveleteit a hazai deviza-, pénz- és tőkepiacokon, vezeti az ezekkel kapcsolatos nyilvántartást, karbantartja a Bank hírügynökségeknél fenntartott információs oldalait;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felelős a Bank nettó devizapozíciójának és a devizatartalékok aranyban megtestesülő részének kezeléséért;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megállapítja és közzéteszi a külföldi pénznemek forintban kifejezett hivatalos devizaárfolyamát, valamint Bubor, BIRS és HUFONIA swap bankközi referencia kamatlábakat, válaszol az ezekre vonatkozó megkeresésekre;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negyedévente megadja a Bank hivatalos deviza árfolyamlapján nem szereplő külföldi pénznemek euróban kifejezett árfolyamát a Magyar Közlönyben való közzététel céljából;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képviseli a Bankot az EKB Nyíltpiaci Műveletek Bizottságában (MOC) és annak Piacfigyelő munkacsoportjában (MWG).</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2.2.3.2. Befektetési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megadott befektetési irányelvek és kockázati limitek között kezeli a szervezeti egységre bízott devizatartalékon belül kialakított befektetési és likviditási portfóliókat;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nemzetközi deviza- és tőkepiacokon rövid lejáratú határidős üzleteket, valamint közép- és hosszú lejáratú kamat- és árfolyam-fedezeti üzleteket köt, továbbá másodpiaci adósságkezelési műveleteket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belföldi hitelintézetekkel konvertibilis devizában pénzpiaci műveleteket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Bankműveletek igazgatósággal együttműködve biztosítja a Bank napi devizalikviditását, az esedékes kötelezettségek teljesítése érdekében az illetékes szervezeti egységeknek megadja a szükséges diszpozíciókat.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br/>
      </w:r>
      <w:bookmarkStart w:id="44" w:name="_Toc423360651"/>
      <w:r w:rsidRPr="009B4CDA">
        <w:rPr>
          <w:rFonts w:asciiTheme="minorHAnsi" w:hAnsiTheme="minorHAnsi" w:cs="Arial"/>
          <w:sz w:val="22"/>
          <w:szCs w:val="22"/>
        </w:rPr>
        <w:t>2.2.4. Költségvetési elemzések igazgatóság</w:t>
      </w:r>
      <w:bookmarkEnd w:id="44"/>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2.2.4.1. Költségvetési elemzési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elemzi és előrejelzi a költségvetési hiány és adósság alakulását;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figyelemmel kíséri az államháztartás finanszírozását, elemzi a finanszírozásnak a monetáris folyamatokra, a pénzpiacok alakulására, a likviditásra gyakorolt hatását;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jegybanki likviditás-előrejelzés, valamint az ÁKK likviditásmenedzsmentjének támogatása érdekében napi előrejelzést készít a költségvetési tranzakciók likviditási hatásáról;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a fiskális pálya előrejelzése és a finanszírozás területén kapcsolatot tart fenn az ÁKK és a Nemzetgazdasági Minisztérium szakértőivel;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feladatköréhez kapcsolódóan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a Jelentés az </w:t>
      </w:r>
      <w:proofErr w:type="gramStart"/>
      <w:r w:rsidRPr="009B4CDA">
        <w:rPr>
          <w:rFonts w:asciiTheme="minorHAnsi" w:hAnsiTheme="minorHAnsi" w:cs="Arial"/>
          <w:sz w:val="22"/>
          <w:lang w:val="hu-HU"/>
        </w:rPr>
        <w:t>inflációról című</w:t>
      </w:r>
      <w:proofErr w:type="gramEnd"/>
      <w:r w:rsidRPr="009B4CDA">
        <w:rPr>
          <w:rFonts w:asciiTheme="minorHAnsi" w:hAnsiTheme="minorHAnsi" w:cs="Arial"/>
          <w:sz w:val="22"/>
          <w:lang w:val="hu-HU"/>
        </w:rPr>
        <w:t xml:space="preserve"> kiadványban ‒ a Költségvetési kutatások főosztállyal együttműködésben ‒ elkészíti a költségvetési hiány fejezetet, előrejelzi a költségvetési hiány és az államadósság alakulását;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a Költségvetési Tanács üléseire való felkészítéssel, valamint az Elemzés az </w:t>
      </w:r>
      <w:proofErr w:type="gramStart"/>
      <w:r w:rsidRPr="009B4CDA">
        <w:rPr>
          <w:rFonts w:asciiTheme="minorHAnsi" w:hAnsiTheme="minorHAnsi" w:cs="Arial"/>
          <w:sz w:val="22"/>
          <w:lang w:val="hu-HU"/>
        </w:rPr>
        <w:t>államháztartásról című</w:t>
      </w:r>
      <w:proofErr w:type="gramEnd"/>
      <w:r w:rsidRPr="009B4CDA">
        <w:rPr>
          <w:rFonts w:asciiTheme="minorHAnsi" w:hAnsiTheme="minorHAnsi" w:cs="Arial"/>
          <w:sz w:val="22"/>
          <w:lang w:val="hu-HU"/>
        </w:rPr>
        <w:t>, nyilvános szakértői kiadványsorozattal támogatja a jegybankelnök Költségvetési Tanácsban végzett munkáját;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az államháztartásra vonatkozó előrejelzésekkel, az államadósság fenntarthatóságára vonatkozó elemzésekkel támogatja a Bank elnökét a Költségvetési Tanácsban betöltött funkciójának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Költségvetési kutatások főosztály támogatásával a költségvetési folyamatok összefüggéseinek megragadására alkalmas modelleket fejleszt és üzemeltet.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2.2.4.2. Költségvetési kutatások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Kutatási főosztály támogatásával a költségvetési folyamatok összefüggéseinek megragadására alkalmas modelleket fejleszt és üzemeltet;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közreműködik a Jelentés az </w:t>
      </w:r>
      <w:proofErr w:type="gramStart"/>
      <w:r w:rsidRPr="009B4CDA">
        <w:rPr>
          <w:rFonts w:asciiTheme="minorHAnsi" w:hAnsiTheme="minorHAnsi" w:cs="Arial"/>
          <w:sz w:val="22"/>
          <w:lang w:val="hu-HU"/>
        </w:rPr>
        <w:t>inflációról című</w:t>
      </w:r>
      <w:proofErr w:type="gramEnd"/>
      <w:r w:rsidRPr="009B4CDA">
        <w:rPr>
          <w:rFonts w:asciiTheme="minorHAnsi" w:hAnsiTheme="minorHAnsi" w:cs="Arial"/>
          <w:sz w:val="22"/>
          <w:lang w:val="hu-HU"/>
        </w:rPr>
        <w:t xml:space="preserve"> kiadvány költségvetési hiány fejezetének elkészítésében;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 költségvetési folyamatokra vonatkozó elemzésekkel támogatja a Bank elnökét a Költségvetési Tanácsban betöltött funkciójának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5. feladatköréhez kapcsolódóan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a Költségvetési Tanács üléseire való felkészítéssel, valamint az Elemzés az </w:t>
      </w:r>
      <w:proofErr w:type="gramStart"/>
      <w:r w:rsidRPr="009B4CDA">
        <w:rPr>
          <w:rFonts w:asciiTheme="minorHAnsi" w:hAnsiTheme="minorHAnsi" w:cs="Arial"/>
          <w:sz w:val="22"/>
          <w:lang w:val="hu-HU"/>
        </w:rPr>
        <w:t>államháztartásról című</w:t>
      </w:r>
      <w:proofErr w:type="gramEnd"/>
      <w:r w:rsidRPr="009B4CDA">
        <w:rPr>
          <w:rFonts w:asciiTheme="minorHAnsi" w:hAnsiTheme="minorHAnsi" w:cs="Arial"/>
          <w:sz w:val="22"/>
          <w:lang w:val="hu-HU"/>
        </w:rPr>
        <w:t>, nyilvános szakértői kiadványsorozattal támogatja a jegybankelnök Költségvetési Tanácsban végzett munkáját;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képviseli a Bankot az EKB fiskális ügyekkel foglalkozó munkacsoportjában (Working Group on Public Finance, WGPF);</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45" w:name="_Toc423360652"/>
      <w:r w:rsidRPr="009B4CDA">
        <w:rPr>
          <w:rFonts w:asciiTheme="minorHAnsi" w:hAnsiTheme="minorHAnsi" w:cs="Arial"/>
          <w:szCs w:val="22"/>
        </w:rPr>
        <w:t>2.3. A pénzügyi stabilitásért és hitelösztönzésért felelős ügyvezető igazgató irányítása alá tartozó szervezeti egységek</w:t>
      </w:r>
      <w:bookmarkEnd w:id="45"/>
      <w:r w:rsidRPr="009B4CDA">
        <w:rPr>
          <w:rFonts w:asciiTheme="minorHAnsi" w:hAnsiTheme="minorHAnsi" w:cs="Arial"/>
          <w:szCs w:val="22"/>
        </w:rPr>
        <w:t xml:space="preserve">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pénzügyi stabilitásért és a hitelösztönzésért felelős ügyvezető igazgató támogatja a jegybank elnökének munkáját a Pénzügyi Stabilitási Tanácsban. Gondoskodik a Pénzügyi Stabilitási Tanács Titkársága által a Pénzügyi Stabilitási Tanács működésével kapcsolatos, a testület ügyrendjében rögzített szervezési és egyéb titkársági feladatok ellátásáról, a Pénzügyi Stabilitási Tanács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46" w:name="_Toc423360653"/>
      <w:r w:rsidRPr="009B4CDA">
        <w:rPr>
          <w:rFonts w:asciiTheme="minorHAnsi" w:hAnsiTheme="minorHAnsi" w:cs="Arial"/>
          <w:sz w:val="22"/>
          <w:szCs w:val="22"/>
        </w:rPr>
        <w:t>2.3.1. Jegybanki eszköztár, devizatartalék és kockázatkezelési igazgatóság</w:t>
      </w:r>
      <w:bookmarkEnd w:id="46"/>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érintett területekkel, közleményeket fogalmaz meg. Képviseli a jegybankot az EKB monetáris politikai eszköztárhoz kapcsolódó munkacsoportjaiban.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Összefogja a Bank nyíltpiaci műveleteire, az árfolyam-politika megvalósítását szolgáló eszközrendszerre és a devizatartalék optimális szintjére vonatkozó döntések előkészítését, valamint a devizatartalék cél elérésének módját; rendszeresen felülvizsgálja a devizatartalék-stratégiát, értékeli a devizatartalék-megfelelést, ahhoz javaslatokat fogalmaz meg. A devizatartalék optimális szintjére vonatkozó döntések előkészítése és a devizatartalék cél elérésének módja tekintetében egyeztetéseket folytat a Monetáris politika és pénzpiaci elemzés igazgatósággal, továbbá a devizatartalék-stratégia felülvizsgálata során a Pénz- és devizapiac igazgatósággal is.</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68308B" w:rsidRDefault="0068308B" w:rsidP="00AD35E2">
      <w:pPr>
        <w:pStyle w:val="StlusCmsor4TrebuchetMS11ptNemFlkvrBalrazrtUt"/>
        <w:spacing w:before="0" w:after="240" w:line="240" w:lineRule="auto"/>
        <w:jc w:val="both"/>
        <w:rPr>
          <w:rFonts w:asciiTheme="minorHAnsi" w:hAnsiTheme="minorHAnsi" w:cs="Arial"/>
          <w:sz w:val="22"/>
          <w:szCs w:val="22"/>
        </w:rPr>
      </w:pP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lastRenderedPageBreak/>
        <w:t>2.3.1.1. Devizatartalék-befektetési stratégia főosztály</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1. a monetáris politika által adott korlátok figyelembevételével vizsgálja a Bank devizatartalékán vállalt árfolyampozíció stratégiai kérdéseit, javaslatot tesz a Bank devizaeszközeinek denomináció,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számszerű</w:t>
      </w:r>
      <w:proofErr w:type="gramEnd"/>
      <w:r w:rsidRPr="009B4CDA">
        <w:rPr>
          <w:rFonts w:asciiTheme="minorHAnsi" w:hAnsiTheme="minorHAnsi" w:cs="Arial"/>
          <w:sz w:val="22"/>
          <w:lang w:val="hu-HU"/>
        </w:rPr>
        <w:t xml:space="preserve"> stratégiai paramétereit;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kidolgozza a befektetési stratégia előállításához szükséges kvalitatív és kvantitatív eszközök rendszerét, amelyet folyamatosan fejleszt és működtet;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kapcsolatot tart jegybankokkal, piaci szereplőkkel, nyomon követi a világ jegybankjai által a befektetési stratégia kialakítása kapcsán követett elveket és gyakorlati megfontolásokat;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elvégzi a befektetési stratégia implementálásához kapcsolódó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kockázatvállalási stratégiában meghatározza a devizatartalék-kezelés irányelveit, a tartalékkezeléshez kapcsolódó általános kockázatvállalási elveket, a tartalékkezelés működési kereteit.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2.3.1.2. Kockázatkezelési főosztály</w:t>
      </w:r>
    </w:p>
    <w:p w:rsidR="00604569" w:rsidRPr="009B4CDA" w:rsidRDefault="00604569" w:rsidP="00AD35E2">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1. működteti a piaci és hitelkockázatnak kitett eszközök és források teljes körére kiterjedő kockázatmérési és -jelentési rendszert; ennek keretében</w:t>
      </w:r>
    </w:p>
    <w:p w:rsidR="00604569" w:rsidRPr="009B4CDA" w:rsidRDefault="00604569" w:rsidP="00AD35E2">
      <w:pPr>
        <w:tabs>
          <w:tab w:val="left" w:pos="1134"/>
        </w:tabs>
        <w:spacing w:after="120"/>
        <w:ind w:left="1134"/>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naprakész nyilvántartást vezet a Bank partnereiről, azok jogállásáról, a velük szemben vállalt (a direkt, az értékpapírban megtestesülő és a származékos ügyletekből fakadó) hitelkockázatok mértékéről,</w:t>
      </w:r>
    </w:p>
    <w:p w:rsidR="00604569" w:rsidRPr="009B4CDA" w:rsidRDefault="00604569" w:rsidP="00AD35E2">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ab/>
        <w:t>b) limitrendszert működtet a hitelkockázatok korlátozására,</w:t>
      </w:r>
    </w:p>
    <w:p w:rsidR="00604569" w:rsidRPr="009B4CDA" w:rsidRDefault="00604569" w:rsidP="00AD35E2">
      <w:pPr>
        <w:tabs>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c) piaci kiértékeléseket és kockázati elemzéseket végez a Bank teljes portfóliójára vonatkozóan,</w:t>
      </w:r>
    </w:p>
    <w:p w:rsidR="00604569" w:rsidRPr="009B4CDA" w:rsidRDefault="00604569" w:rsidP="00AD35E2">
      <w:pPr>
        <w:tabs>
          <w:tab w:val="left" w:pos="1134"/>
        </w:tabs>
        <w:spacing w:after="240"/>
        <w:ind w:left="1134"/>
        <w:jc w:val="both"/>
        <w:rPr>
          <w:rFonts w:asciiTheme="minorHAnsi" w:hAnsiTheme="minorHAnsi" w:cs="Arial"/>
          <w:sz w:val="22"/>
          <w:lang w:val="hu-HU"/>
        </w:rPr>
      </w:pPr>
      <w:r w:rsidRPr="009B4CDA">
        <w:rPr>
          <w:rFonts w:asciiTheme="minorHAnsi" w:hAnsiTheme="minorHAnsi" w:cs="Arial"/>
          <w:sz w:val="22"/>
          <w:lang w:val="hu-HU"/>
        </w:rPr>
        <w:t>d) üzleti szempontból értékeli a Bank tartalékkezelési, valamint devizapiaci tevékenységét;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 kockázati limitrendszerek módszertani fejlesztési és adminisztrációs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Bank által tartalékkezelés során alkalmazni kívánt új ügylettípusok és kereskedési stratégiák üzleti döntés-előkészítésében;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létrehozza a befektetési stratégiának és a kockázati politikának megfelelő referencia-portfólió (benchmarking) rendszert;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5. előkészíti a felelős terület alelnökének az igazgatóság által a hatáskörébe utalt, a Bank mérlegét érintő, devizában végzett tevékenységgel kapcsolatos döntéseit;</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nyilvántartást vezet a devizatartalék-kezeléshez kapcsolódó pénzügyi műveleteket szabályozó keretszerződésekről és biztosítéki megállapodásokról;</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elvégzi a külföldi hitelintézetek minősítését, illetve a Pénzügyi rendszer elemzése igazgatósággal együttműködésben, a bankminősítési rendszer alapján javaslatot tesz a belföldi hitelintézetek minősítésére; </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8. közreműködik az értékvesztés/céltartalékképzés mértékének megállapításában;</w:t>
      </w:r>
    </w:p>
    <w:p w:rsidR="00604569" w:rsidRPr="009B4CDA" w:rsidRDefault="00604569" w:rsidP="00AD35E2">
      <w:pPr>
        <w:tabs>
          <w:tab w:val="left" w:pos="284"/>
          <w:tab w:val="left" w:pos="567"/>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9. ellátja a pénzpiaci eszköztár működtetésével kapcsolatos kockázatkezelési feladatokat, ennek keretében</w:t>
      </w:r>
    </w:p>
    <w:p w:rsidR="00604569" w:rsidRPr="009B4CDA" w:rsidRDefault="00604569" w:rsidP="00AD35E2">
      <w:pPr>
        <w:tabs>
          <w:tab w:val="left" w:pos="284"/>
          <w:tab w:val="left" w:pos="567"/>
          <w:tab w:val="left" w:pos="1134"/>
        </w:tabs>
        <w:spacing w:after="120"/>
        <w:ind w:left="1134"/>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szakértői véleményt ad a Bank által elfogadható fedezetek körének meghatározásához,</w:t>
      </w:r>
    </w:p>
    <w:p w:rsidR="00604569" w:rsidRPr="009B4CDA" w:rsidRDefault="00604569" w:rsidP="00AD35E2">
      <w:pPr>
        <w:tabs>
          <w:tab w:val="left" w:pos="284"/>
          <w:tab w:val="left" w:pos="567"/>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b) a fedezett hitelnyújtás során alkalmazott fedezet befogadási mértékére javaslatot tesz,</w:t>
      </w:r>
    </w:p>
    <w:p w:rsidR="00604569" w:rsidRPr="009B4CDA" w:rsidRDefault="00604569" w:rsidP="00AD35E2">
      <w:pPr>
        <w:tabs>
          <w:tab w:val="left" w:pos="284"/>
          <w:tab w:val="left" w:pos="567"/>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c) javaslatot tesz a felmerülő piaci kockázatok kezelésére;</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 rendszerszerű működésikockázat-kezelés keretében nyomon követi a banki munkafolyamatokban beálló változásokat, illetve azok működési kockázatait;</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a szakterületektől beszerzett becsült, tény- és incidens adatok alapján előállítja a működési kockázati mátrixot;</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a kockázati mátrix elemzése alapján értékeli a működési kockázatokat, és azokról a Bank menedzsmentjének rendszeresen beszámol;</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monitoring rendszert működtet és fejleszt, amely lehetővé teszi a kockázati szintek megnövekedésének időben való felismerését;</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kockázatok nem megengedhető mértékű növekedése, vagy szabályzattól eltérő működés esetén értesíti a Belső ellenőrzési igazgatóságot;</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működteti, felügyeli és fejleszti az üzletfolytonossági tervezési rendszert (BCP);</w:t>
      </w:r>
    </w:p>
    <w:p w:rsidR="00604569" w:rsidRPr="009B4CDA" w:rsidRDefault="00604569" w:rsidP="00AD35E2">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figyelemmel kíséri az ügyfélpanaszok kezelését.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2.3.1.3. Pénzpiaci eszköztár és tartalékstratégiai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a kamattranszmisszió hatékonyságának növelése érdekében bevezetésre került eszközöket (irányadó eszköz, kamatfolyosó, kötelező tartalék rendszer hozamvolatilitás-csökkentő céllal, kéthetes és hat hónapos hiteltender, elfogadható fedezeti kör, egynapos swap, spot devizapiaci beavatkozás);</w:t>
      </w:r>
    </w:p>
    <w:p w:rsidR="00604569" w:rsidRPr="009B4CDA" w:rsidRDefault="00604569" w:rsidP="00AD35E2">
      <w:pPr>
        <w:tabs>
          <w:tab w:val="left" w:pos="1134"/>
        </w:tabs>
        <w:spacing w:after="200"/>
        <w:jc w:val="both"/>
        <w:rPr>
          <w:rFonts w:asciiTheme="minorHAnsi" w:hAnsiTheme="minorHAnsi" w:cs="Arial"/>
          <w:sz w:val="22"/>
          <w:lang w:val="hu-HU"/>
        </w:rPr>
      </w:pPr>
      <w:proofErr w:type="gramStart"/>
      <w:r w:rsidRPr="009B4CDA">
        <w:rPr>
          <w:rFonts w:asciiTheme="minorHAnsi" w:hAnsiTheme="minorHAnsi" w:cs="Arial"/>
          <w:sz w:val="22"/>
          <w:lang w:val="hu-HU"/>
        </w:rPr>
        <w:t>3. javaslatot tesz a kamattranszmisszió szempontjából a normál eszköztár (irányadó eszköz, hitel-betét eszköz, tartalékrendszer), valamint a monetáris transzmisszió javítását szolgáló egyéb eszközök (állampapírpiaci beavatkozás, spot piaci eszköz, devizaswapok, értékpapírpiac fejlesztési célú programok stb.) módosítására vonatkozóan, ezen eszközök elfogadható fedezeti körére és partnerkörére és az e területen hozott monetáris politikai döntések kommunikációjára; az egy-két hetes FW-swap eszközök bevezetésére, a már bevezetett három hónapos lejáratú FX-swap eszköz, valamint a jelzáloglevél program</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paramétereinek</w:t>
      </w:r>
      <w:proofErr w:type="gramEnd"/>
      <w:r w:rsidRPr="009B4CDA">
        <w:rPr>
          <w:rFonts w:asciiTheme="minorHAnsi" w:hAnsiTheme="minorHAnsi" w:cs="Arial"/>
          <w:sz w:val="22"/>
          <w:lang w:val="hu-HU"/>
        </w:rPr>
        <w:t xml:space="preserve"> megállapítására a Makroprudenciális igazgatósággal közösen tesz javaslatot;</w:t>
      </w:r>
    </w:p>
    <w:p w:rsidR="00604569" w:rsidRPr="009B4CDA" w:rsidRDefault="00604569" w:rsidP="00AD35E2">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lastRenderedPageBreak/>
        <w:t>4. a pénzpiaci eszköztár-stratégiára vonatkozó javaslat elkészítésének fő felelőse, és részt vesz a hitelösztönzési és makroprudenciális eszközök stratégiájának kialakításában;</w:t>
      </w:r>
    </w:p>
    <w:p w:rsidR="00604569" w:rsidRPr="009B4CDA" w:rsidRDefault="00604569" w:rsidP="00AD35E2">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5. nyomon követi a pénzpiaci eszköztár szempontjából releváns nemzetközi gyakorlatot, ezekről szükség szerint tájékoztatást nyújt a vezetőknek, és lehetséges jegybanki álláspontot alakít ki;</w:t>
      </w:r>
    </w:p>
    <w:p w:rsidR="00604569" w:rsidRPr="009B4CDA" w:rsidRDefault="00604569" w:rsidP="00AD35E2">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6. összefogja a pénzpiaci eszköztár operatív működtetését, az eszközök rendszeres meghirdetését; felelős a társterületekkel való kapcsolattartásért, az árazások négyszem-elven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604569" w:rsidRPr="009B4CDA" w:rsidRDefault="00604569" w:rsidP="00AD35E2">
      <w:pPr>
        <w:pStyle w:val="BEKA"/>
        <w:spacing w:line="240" w:lineRule="auto"/>
        <w:rPr>
          <w:rFonts w:asciiTheme="minorHAnsi" w:hAnsiTheme="minorHAnsi" w:cs="Arial"/>
          <w:sz w:val="22"/>
          <w:szCs w:val="22"/>
        </w:rPr>
      </w:pPr>
      <w:r w:rsidRPr="009B4CDA">
        <w:rPr>
          <w:rFonts w:asciiTheme="minorHAnsi" w:hAnsiTheme="minorHAnsi" w:cs="Arial"/>
          <w:sz w:val="22"/>
          <w:szCs w:val="22"/>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604569" w:rsidRPr="009B4CDA" w:rsidRDefault="00604569" w:rsidP="00AD35E2">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604569" w:rsidRPr="009B4CDA" w:rsidRDefault="00604569" w:rsidP="00AD35E2">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9. tanulmányokat készít a pénzügyi piacok szempontjából releváns témákban, ennek keretében piaci adatokon, kvantitatív módszereken és modelleken alapuló alkalmazott kutatásokat végez;</w:t>
      </w:r>
    </w:p>
    <w:p w:rsidR="00604569" w:rsidRPr="009B4CDA" w:rsidRDefault="00604569" w:rsidP="00AD35E2">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10. a Bank devizatartalék-stratégiájának felelőseként:</w:t>
      </w:r>
    </w:p>
    <w:p w:rsidR="00604569" w:rsidRPr="009B4CDA" w:rsidRDefault="00604569" w:rsidP="00AD35E2">
      <w:pPr>
        <w:pStyle w:val="Szneslista1jellszn1"/>
        <w:numPr>
          <w:ilvl w:val="0"/>
          <w:numId w:val="22"/>
        </w:numPr>
        <w:spacing w:line="240" w:lineRule="auto"/>
        <w:jc w:val="both"/>
        <w:rPr>
          <w:rFonts w:asciiTheme="minorHAnsi" w:hAnsiTheme="minorHAnsi" w:cs="Arial"/>
          <w:lang w:val="hu-HU"/>
        </w:rPr>
      </w:pPr>
      <w:r w:rsidRPr="009B4CDA">
        <w:rPr>
          <w:rFonts w:asciiTheme="minorHAnsi" w:hAnsiTheme="minorHAnsi" w:cs="Arial"/>
          <w:lang w:val="hu-HU"/>
        </w:rPr>
        <w:t>kidolgozza és rendszeresen felülvizsgálja a devizatartalékok optimális szintjére vonatkozó stratégiát;</w:t>
      </w:r>
    </w:p>
    <w:p w:rsidR="00604569" w:rsidRPr="009B4CDA" w:rsidRDefault="00604569" w:rsidP="00AD35E2">
      <w:pPr>
        <w:pStyle w:val="Szneslista1jellszn1"/>
        <w:numPr>
          <w:ilvl w:val="0"/>
          <w:numId w:val="22"/>
        </w:numPr>
        <w:spacing w:line="240" w:lineRule="auto"/>
        <w:jc w:val="both"/>
        <w:rPr>
          <w:rFonts w:asciiTheme="minorHAnsi" w:hAnsiTheme="minorHAnsi" w:cs="Arial"/>
          <w:lang w:val="hu-HU"/>
        </w:rPr>
      </w:pPr>
      <w:r w:rsidRPr="009B4CDA">
        <w:rPr>
          <w:rFonts w:asciiTheme="minorHAnsi" w:hAnsiTheme="minorHAnsi" w:cs="Arial"/>
          <w:lang w:val="hu-HU"/>
        </w:rPr>
        <w:t>a tartalékstratégia alapelvei mentén rendszeresen előrejelzi és értékeli a devizatartalék-megfelelést, a tartalék-megfelelés biztosítása érdekében javaslatokat fogalmaz meg;</w:t>
      </w:r>
    </w:p>
    <w:p w:rsidR="00604569" w:rsidRPr="009B4CDA" w:rsidRDefault="00604569" w:rsidP="00AD35E2">
      <w:pPr>
        <w:pStyle w:val="Szneslista1jellszn1"/>
        <w:numPr>
          <w:ilvl w:val="0"/>
          <w:numId w:val="22"/>
        </w:numPr>
        <w:spacing w:line="240" w:lineRule="auto"/>
        <w:ind w:left="714" w:hanging="357"/>
        <w:jc w:val="both"/>
        <w:rPr>
          <w:rFonts w:asciiTheme="minorHAnsi" w:hAnsiTheme="minorHAnsi" w:cs="Arial"/>
          <w:lang w:val="hu-HU"/>
        </w:rPr>
      </w:pPr>
      <w:r w:rsidRPr="009B4CDA">
        <w:rPr>
          <w:rFonts w:asciiTheme="minorHAnsi" w:hAnsiTheme="minorHAnsi" w:cs="Arial"/>
          <w:lang w:val="hu-HU"/>
        </w:rPr>
        <w:t>kidolgozza az azonnal rendelkezésre álló likvid devizatartalék portfólió optimális szintjére vonatkozó stratégiát és ennek alapján rendszeresen meghatározza annak a szükséges szintjét;</w:t>
      </w:r>
    </w:p>
    <w:p w:rsidR="00604569" w:rsidRPr="009B4CDA" w:rsidRDefault="00604569" w:rsidP="00AD35E2">
      <w:pPr>
        <w:pStyle w:val="Szneslista1jellszn1"/>
        <w:numPr>
          <w:ilvl w:val="0"/>
          <w:numId w:val="22"/>
        </w:numPr>
        <w:spacing w:line="240" w:lineRule="auto"/>
        <w:ind w:left="714" w:hanging="357"/>
        <w:jc w:val="both"/>
        <w:rPr>
          <w:rFonts w:asciiTheme="minorHAnsi" w:hAnsiTheme="minorHAnsi" w:cs="Arial"/>
          <w:lang w:val="hu-HU"/>
        </w:rPr>
      </w:pPr>
      <w:r w:rsidRPr="009B4CDA">
        <w:rPr>
          <w:rFonts w:asciiTheme="minorHAnsi" w:hAnsiTheme="minorHAnsi" w:cs="Arial"/>
          <w:lang w:val="hu-HU"/>
        </w:rPr>
        <w:t>tanulmányokat készít a devizatartalék témakörében.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47" w:name="_Toc423360654"/>
      <w:r w:rsidRPr="009B4CDA">
        <w:rPr>
          <w:rFonts w:asciiTheme="minorHAnsi" w:hAnsiTheme="minorHAnsi" w:cs="Arial"/>
          <w:sz w:val="22"/>
          <w:szCs w:val="22"/>
        </w:rPr>
        <w:t>2.3.2. Makroprudenciális igazgatóság</w:t>
      </w:r>
      <w:bookmarkEnd w:id="47"/>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Makroprudenciális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csökkentésére, az egészséges hitelezés fenntartására vonatkozó politikákat foglalja magába.</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Pénzügyi Stabilitási Tanács által meghatározott makroprudenciális stratégia alapján kalibrálja és folyamatosan működteti a Bank hatáskörébe tartozó sokkellenálló-képességet növelő, valamint anticiklikus, hitelezést befolyásoló szabályozó eszközöket, ennek keretében hatáselemzéseket végez, előkészíti a rendeletek kiadását, illetve gondoskodik a megtett intézkedésekkel kapcsolatos </w:t>
      </w:r>
      <w:r w:rsidRPr="009B4CDA">
        <w:rPr>
          <w:rFonts w:asciiTheme="minorHAnsi" w:hAnsiTheme="minorHAnsi" w:cs="Arial"/>
          <w:sz w:val="22"/>
          <w:szCs w:val="22"/>
        </w:rPr>
        <w:lastRenderedPageBreak/>
        <w:t>kommunikációról és utókövetésről. Figyelemmel kíséri más jegybankok makroprudenciális eszköztárának változásait.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Érvényesíti a Bank makroprudenciális szabályozási szempontjait a hazai- és európai uniós jogszabály-előkészítő fórumokon, ide nem értve a pénzforgalommal és a pénz- és értékpapír-elszámolási rendszerekkel kapcsolatos kérdéseket.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Monetáris Tanács döntése alapján kialakítja a Bank rendszerszinten jelentős intézményekkel kapcsolatos makroprudenciális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Krízis esetén ellát egyes, a 2.3.2.1. pontban meghatározott válságkezelési funkciókat.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 képviseli a jegybankot az ESRB és az EKB egyes munkacsoportjaiban, valamint közreműködik a nemzetközi hitelminősítőket érintő ügyekben.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2.3.2.1. Makroprudenciális politika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Monetáris politika és pénzpiaci elemzés igazgatóság és a Mikroprudenciális szabályozási igazgatóság közreműködésével legalább félévente elkészíti a Pénzügyi Stabilitási Tanács részére a makroprudenciális döntés-előkészítő anyagot (MADEP), melyben elemzi, hogy a rendszerkockázatok alapján szükség lehet-e makroprudenciális célú szabályozási beavatkozásra;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rendszerkockázatok megakadályozása érdekében javaslatot tesz a jegybank számára elérhető, a sokkellenálló-képességet növelő és az anticiklikus, azaz az egészséges hitelezés (hitelösztönzés vagy hitelvisszafogás) fenntartására irányuló eszközöket magában foglaló makroprudenciális szabályozói eszközök alkalmazására;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kialakítja a Bank rendszerszinten jelentős intézményekkel kapcsolatos politikáját a rendszerszinten jelentős intézmények beazonosítására, tevékenységének figyelemmel kísérésére, az ezen intézmények likviditási válsághelyzetének és esetleges csődjének valószínűségét csökkentő intézkedésekkel kapcsolatos javaslattételre vonatkozóan, ide nem értve a szanálási funkció keretében felmerülő ezen intézményekkel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javaslatot tesz a Bank végső hitelezői funkciójának alapelveire és ennek kapcsán a hitelintézetek likviditási válságának kezelésével kapcsolatos belső döntéshozatali és eljárásrendre a Pénzügyi Stabilitási Tanács részére, ide nem értve a szanálási funkció kapcsán felmerülő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irányítja a jegybanki makroprudenciális szabályozás és MNB rendelet, határozat közzétételét;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kialakítja a megtett intézkedésekkel kapcsolatos kommunikáció szakmai tartalmát, illetve gondoskodik az intézkedések utókövetéséről, visszaméréséről;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w:t>
      </w:r>
      <w:r w:rsidRPr="009B4CDA">
        <w:rPr>
          <w:rFonts w:asciiTheme="minorHAnsi" w:hAnsiTheme="minorHAnsi" w:cs="Arial"/>
          <w:sz w:val="22"/>
          <w:lang w:val="hu-HU"/>
        </w:rPr>
        <w:lastRenderedPageBreak/>
        <w:t>legjobb nemzetközi gyakorlatokat és a hazai szempontból releváns kérdésekben javaslatot tesz azok bevezetésére;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szükség szerinti gyakorisággal elemzi a hitelintézetek rendszerszintű és egyedi likviditási helyzetét. Rendszerkockázati szempontból elemzi a devizaswap-piaci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jegybanki makroprudenciális eszközöket; a Jegybanki eszköztár, devizatartalék és kockázatkezelési igazgatóság bevonásával javaslatokat tesz a pénzpiaci eszköztár módosítására a pénzügyi intézmények likviditását helyreállító jegybanki hitel- és swaptenderek tekintetében;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Bank végső hitelezői funkciójához kapcsolódóan elemzi a likviditási szükséghelyzetbe került intézményeket, előkészíti és koordinálja a hitelintézetekkel kapcsolatos döntéseket, gondoskodik a döntések végrehajtásáról, vizsgálja a hitelintézetek közötti kapcsolatrendszer alapján a fertőzésveszély valószínűségét, ide nem értve a szanálási funkció kapcsán felmerülő likviditási válsághelyzettel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 Mikroprudenciális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valamint a szanálással kapcsolatos kérdéseket;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az Európai Unió, az EKB és az ESRB illetékes bizottságain keresztül részt vesz az Európai Unió pénzügyi tárgyú jogszabályainak kidolgozásában és a véleményezési folyamatában;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ellátja a Bank képviseletét az ESRB és az EKB munkacsoportjaiban, valamint szükség esetén az EKB Pénzügyi Stabilitási és az ESRB Technikai Tanácsadó Bizottságok munkájában.</w:t>
      </w:r>
    </w:p>
    <w:p w:rsidR="00604569" w:rsidRPr="009B4CDA" w:rsidRDefault="00604569" w:rsidP="00AD35E2">
      <w:pPr>
        <w:pStyle w:val="StlusCmsor4TrebuchetMS11ptNemFlkvrBalrazrtUt"/>
        <w:suppressAutoHyphens/>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2.3.2.2. Makroprudenciális módszertan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célirányos elemzéseivel, hatástanulmányokkal támogatja a Bank makroprudenciális eszközeinek hatékony és hatásos működtetését, feltárja az egyes eszközök használata során jelentkező mellékhatásokat;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Pénzügyi rendszer elemzése igazgatóság által fejlesztett modelleket felhasználja a makroprudenciális eszköztár támogatására;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 prociklikusságot csökkentő eszközök, így különösen az anticiklikus tőkepuffer bevezetéséhez és kalibrálásához szükséges elemzői teendőket, javaslatot tesz a rendszeres döntéshozatalhoz szükséges módszertanra és elemzési keretre;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részt vesz a makroprudenciális döntés-előkészítő anyag (MADEP) elkészítésében;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elemzi a jegybanki makroprudenciális intézkedéseknek és külső szabályozói változásoknak a pénzügyi intézmények tevékenységére és a reálgazdaság finanszírozására gyakorolt hatását;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figyelemmel kíséri az ESRB, az EKB és más nemzetközi szervezetek és makroprudenciális hatóságok makroprudenciális eszközökkel kapcsolatos tevékenységét;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Statisztikai igazgatóság bevonásával gondoskodik a feladatkörébe tartozó elemzéseket megalapozó információs rendszer karbantartásáról, illetve továbbfejlesztéséről;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8. ellátja a Bank képviseletét az ESRB és az EKB munkacsoportjaiban, valamint szükség esetén az EKB Pénzügyi Stabilitási és az ESRB Technikai Tanácsadó Bizottságok munkájában.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48" w:name="_Toc423360655"/>
      <w:r w:rsidRPr="009B4CDA">
        <w:rPr>
          <w:rFonts w:asciiTheme="minorHAnsi" w:hAnsiTheme="minorHAnsi" w:cs="Arial"/>
          <w:sz w:val="22"/>
          <w:szCs w:val="22"/>
        </w:rPr>
        <w:t>2.3.3. Pénzügyi rendszer elemzése igazgatóság</w:t>
      </w:r>
      <w:bookmarkEnd w:id="48"/>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 a banki adatok elérhetőségére.</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Az igazgatóság felelős a jegybank – nem hagyományos jegybanki eszköztárának segítségével történő – hitelösztönzéséért, működteti a hitelprogramokat és elemzi az ebből származó információkat. Rendszeres kapcsolatot tart a hitelprogramban résztvevő pénzügyi intézmények körével.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pénzügyi rendszer stabilitását és a fenntartható gazdasági növekedést támogató funkcióját veszélyeztető kockázatokról beszámol a Pénzügyi Stabilitási Tanácsnak. Elkészíti a Jelentés a pénzügyi </w:t>
      </w:r>
      <w:proofErr w:type="gramStart"/>
      <w:r w:rsidRPr="009B4CDA">
        <w:rPr>
          <w:rFonts w:asciiTheme="minorHAnsi" w:hAnsiTheme="minorHAnsi" w:cs="Arial"/>
          <w:sz w:val="22"/>
          <w:szCs w:val="22"/>
        </w:rPr>
        <w:t>stabilitásról című</w:t>
      </w:r>
      <w:proofErr w:type="gramEnd"/>
      <w:r w:rsidRPr="009B4CDA">
        <w:rPr>
          <w:rFonts w:asciiTheme="minorHAnsi" w:hAnsiTheme="minorHAnsi" w:cs="Arial"/>
          <w:sz w:val="22"/>
          <w:szCs w:val="22"/>
        </w:rPr>
        <w:t xml:space="preserve"> jegybanki kiadványt és közreműködik a Jelentés az infláció alakulásáról című kiadvány megírásában.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Az igazgatóság képviseli a jegybankot az EKB Pénzügyi Stabilitási Bizottságában és az ESRB Technikai Tanácsadó Bizottságában. Az igazgatóság képviseli a jegybankot az EKB Pénzügyi Stabilitási Bizottságának és az ESRB Technikai Tanácsadó Bizottságának egyes munkacsoportjaiban, valamint közreműködik a nemzetközi hitelminősítőket érintő ügyekben.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2.3.3.1. Makroprudenciális elemzés főosztály</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1. pénzügyi stabilitási szempontból rendszeresen figyelemmel követi és elemzi a pénzügyi közvetítőrendszer </w:t>
      </w:r>
      <w:r w:rsidRPr="009B4CDA">
        <w:rPr>
          <w:rFonts w:asciiTheme="minorHAnsi" w:hAnsiTheme="minorHAnsi" w:cs="Arial"/>
          <w:sz w:val="22"/>
          <w:szCs w:val="22"/>
        </w:rPr>
        <w:br/>
        <w:t>– intézmények és pénzügyi piacok – fejlődését, súrlódásait, válságjelenségeit, kockázati pontjait;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részletesen elemzi a bankrendszernek a gazdaság finanszírozásán belül betöltött szerepét, megítéli a pénzügyi intézményrendszer hitelkínálatának ciklikus helyzetét, a hitelezési képesség és hajlandóság mértékét;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a kiemelt bankrendszeri mérleg- és eredménymutatókra ‒ ideértve a fontosabb hitelaggregátumokat ‒ előrejelzést készít;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figyelemmel kíséri és elemzi a nem banki pénzügyi közvetítők (takarékszövetkezetek, biztosítók, pénztárak stb.) tevékenységét, beazonosítja az ezekben a szektorokban felépülő kockázatokat;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5. a Monetáris politika és pénzpiaci elemzés igazgatósággal közösen figyelemmel kíséri és elemzi a hazai pénzügyi piacok állapotát, fő felelősként rendszeresen vizsgálja a bankközi hitel és a swap-piaci kitettségek rendszerkockázatát hálózatos elemzési módszerekkel; </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7. évente kétszer elkészíti a Jelentés a pénzügyi </w:t>
      </w:r>
      <w:proofErr w:type="gramStart"/>
      <w:r w:rsidRPr="009B4CDA">
        <w:rPr>
          <w:rFonts w:asciiTheme="minorHAnsi" w:hAnsiTheme="minorHAnsi" w:cs="Arial"/>
          <w:sz w:val="22"/>
          <w:szCs w:val="22"/>
        </w:rPr>
        <w:t>stabilitásról című</w:t>
      </w:r>
      <w:proofErr w:type="gramEnd"/>
      <w:r w:rsidRPr="009B4CDA">
        <w:rPr>
          <w:rFonts w:asciiTheme="minorHAnsi" w:hAnsiTheme="minorHAnsi" w:cs="Arial"/>
          <w:sz w:val="22"/>
          <w:szCs w:val="22"/>
        </w:rPr>
        <w:t xml:space="preserve"> kiadványt, melyet a Pénzügyi Stabilitási Tanács és az Igazgatóság elé terjeszt, és amelyről a Monetáris Tanácsot tájékoztatja;</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 xml:space="preserve">8. együttműködik a Jelentés az </w:t>
      </w:r>
      <w:proofErr w:type="gramStart"/>
      <w:r w:rsidRPr="009B4CDA">
        <w:rPr>
          <w:rFonts w:asciiTheme="minorHAnsi" w:hAnsiTheme="minorHAnsi" w:cs="Arial"/>
          <w:sz w:val="22"/>
          <w:szCs w:val="22"/>
        </w:rPr>
        <w:t>inflációról című</w:t>
      </w:r>
      <w:proofErr w:type="gramEnd"/>
      <w:r w:rsidRPr="009B4CDA">
        <w:rPr>
          <w:rFonts w:asciiTheme="minorHAnsi" w:hAnsiTheme="minorHAnsi" w:cs="Arial"/>
          <w:sz w:val="22"/>
          <w:szCs w:val="22"/>
        </w:rPr>
        <w:t xml:space="preserve"> kiadvány pénzügyi piacokat érintő elemzéseinek elkészítésében;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9. kidolgozza, korszerűsíti és működteti a Bank negyedévente lebonyolított, hitelezési vezetők körében végzett kérdőíves felmérését, melynek eredményeit publikálja;</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11. működteti és tartalmilag meghatározza a pénzügyi stabilitási elemzéseket megalapozó információs rendszert, valamint részt vesz a jegybanki információs rendszerre vonatkozó MNB elnöki rendelet előkészítésében;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12. a Statisztikai igazgatóság bevonásával gondoskodik a pénzügyi stabilitási elemzéseket megalapozó információs rendszer karbantartásáról, illetve továbbfejlesztéséről;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14. ellátja a Bank képviseletét az ESRB, és az EKB munkacsoportjaiban, valamint az EKB Pénzügyi Stabilitási és az ESRB Technikai Tanácsadó Bizottságának munkájában;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15. figyelemmel kíséri más jegybankok, nemzetközi intézmények pénzügyi stabilitással kapcsolatos tevékenységét.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2.3.3.2. Alkalmazott kutatás és stressz-teszt főosztály</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a jegybank pénzügyi stabilitási funkciójának hatékony ellátása érdekében továbbfejleszti a pénzügyi stabilitás elemzési módszereit;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2. a pénzügyi stabilitással kapcsolatos témákban kutató-elemző munkát végez, az elkészült anyagokat a Bank belső fórumai elé terjeszti, illetve a </w:t>
      </w:r>
      <w:proofErr w:type="gramStart"/>
      <w:r w:rsidRPr="009B4CDA">
        <w:rPr>
          <w:rFonts w:asciiTheme="minorHAnsi" w:hAnsiTheme="minorHAnsi" w:cs="Arial"/>
          <w:sz w:val="22"/>
          <w:szCs w:val="22"/>
        </w:rPr>
        <w:t>Bank különböző</w:t>
      </w:r>
      <w:proofErr w:type="gramEnd"/>
      <w:r w:rsidRPr="009B4CDA">
        <w:rPr>
          <w:rFonts w:asciiTheme="minorHAnsi" w:hAnsiTheme="minorHAnsi" w:cs="Arial"/>
          <w:sz w:val="22"/>
          <w:szCs w:val="22"/>
        </w:rPr>
        <w:t xml:space="preserve"> kiadványsorozataiban és külső folyóiratokban publikálja;</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kialakítja, továbbfejleszti és az elemzési munka során felhasználja a pénzügyi intézmények viselkedését és a makrogazdasági környezettel való kölcsönhatásait leíró modelleket; e modellek segítségével makro-stresszteszteket végez;</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a Validáció és SREP főosztály közreműködésével és a kereskedelmi bankok bevonásával „bottom-up” megközelítésben vizsgálja a bankrendszer sokkellenálló-képességét;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modelleket fejleszt a makroprudenciális politika támogatására;</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vizsgálja a hitelezés és más banki reakciók hatását a makrogazdasági környezetre;</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figyelemmel kíséri más jegybankok, nemzetközi intézmények pénzügyi stabilitással kapcsolatos tevékenységét;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képviseli a jegybankot a nemzetközi intézmények (IMF, BIS stb.) makroprudenciális elemzés fejlesztését célzó programjaiban;</w:t>
      </w:r>
    </w:p>
    <w:p w:rsidR="00604569" w:rsidRPr="009B4CDA" w:rsidRDefault="00604569" w:rsidP="00AD35E2">
      <w:pPr>
        <w:pStyle w:val="StlusCmsor4TrebuchetMS11ptNemFlkvrBalrazrtUt"/>
        <w:spacing w:before="0" w:after="240" w:line="240" w:lineRule="auto"/>
        <w:jc w:val="both"/>
        <w:rPr>
          <w:rFonts w:asciiTheme="minorHAnsi" w:hAnsiTheme="minorHAnsi" w:cs="Arial"/>
          <w:b w:val="0"/>
          <w:bCs w:val="0"/>
          <w:i w:val="0"/>
          <w:iCs w:val="0"/>
          <w:sz w:val="22"/>
          <w:szCs w:val="22"/>
        </w:rPr>
      </w:pPr>
      <w:r w:rsidRPr="009B4CDA">
        <w:rPr>
          <w:rFonts w:asciiTheme="minorHAnsi" w:hAnsiTheme="minorHAnsi" w:cs="Arial"/>
          <w:b w:val="0"/>
          <w:bCs w:val="0"/>
          <w:i w:val="0"/>
          <w:iCs w:val="0"/>
          <w:sz w:val="22"/>
          <w:szCs w:val="22"/>
        </w:rPr>
        <w:lastRenderedPageBreak/>
        <w:t>9. ellátja a Bank képviseletét az ESRB, és az EKB munkacsoportjaiban, valamint az EKB Pénzügyi Stabilitási és az ESRB Technikai Tanácsadó Bizottságának munkájában.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2.3.3.3. Hitelösztönzők főosztály</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javaslatot tesz a pénzügyi rendszer hitelösztönző funkciójának helyreállítására (prociklikusságának csökkentésére) irányuló leghatásosabb és leghatékonyabb jegybanki eszköz meghatározására és kalibrálására;</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swap használatáról szóló Monetáris tanácsi döntést; vizsgálja a már bevezetett eszközök szerepét és szükség esetén változtatást javasol;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a Jegybanki eszköztár, devizatartalék és kockázatkezelési igazgatóság és a Monetáris politikai és pénzpiaci elemzés igazgatóság, illetve a Közgazdasági előrejelzés és elemzés igazgatóság közreműködésével javaslatokat tesz pénzügyi stabilitási és makroprudenciális szempontból a jegybanki eszköztár módosítására vonatkozóan, ideértve a magánszektor hitelezését ösztönző jegybanki hitel- és swaptendereket, a kötelező tartalékráta hitelezés visszafogó célú meghatározását;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folyamatosan monitorozza és méri a 3. pontban megnevezett eszköztári elemek hatékonyságát, illetve folyamatosan figyelemmel kíséri a normálpénzpiaci eszköztár pénzügyi stabilitási és makroprudenciális vonatkozású hatásait is;</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véleményezi a pénzpiaci eszköztárral, illetve a devizatartalékkal kapcsolatos jegybanki stratégiát;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Statisztikai igazgatóság bevonásával gondoskodik a feladatkörébe tartozó elemzéseket megalapozó információs rendszer karbantartásáról, illetve továbbfejlesztéséről.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49" w:name="_Toc423360656"/>
      <w:r w:rsidRPr="009B4CDA">
        <w:rPr>
          <w:rFonts w:asciiTheme="minorHAnsi" w:hAnsiTheme="minorHAnsi" w:cs="Arial"/>
          <w:sz w:val="22"/>
          <w:szCs w:val="22"/>
        </w:rPr>
        <w:t>2.3.4. Mikroprudenciális szabályozási igazgatóság</w:t>
      </w:r>
      <w:bookmarkEnd w:id="49"/>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Érvényesíti a Bank mikroprudenciális szabályozási szempontjait a hazai és európai uniós jogszabály-előkészítő fórumokon a pénzügyi szervezetek felügyeletéért felelős szakterület bevonásával. A Makroprudenciális igazgatósággal együtt és a pénzügyi szervezetek felügyeletéért felelős szakterülettel együttműködve képviseli a Bankot a biztosítási, pénz- és tőkepiaci jogszabályok véleményezésében, ide nem értve a pénzforgalommal és a fizetési és értékpapír-elszámolási rendszerekkel kapcsolatos kérdéseket. Az EBA, EIOPA, ESMA illetékes bizottságain keresztül részt vesz, illetve a felügyeleti területek vonatkozásában koordinálja a Bank képviseletét az Európai Unió pénzügyi tárgyú jogszabály-előkészítési és véleményezési folyamatában.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Hitelintézet</w:t>
      </w:r>
      <w:r w:rsidR="000931E3" w:rsidRPr="009B4CDA">
        <w:rPr>
          <w:rFonts w:asciiTheme="minorHAnsi" w:hAnsiTheme="minorHAnsi" w:cs="Arial"/>
          <w:sz w:val="22"/>
          <w:lang w:val="hu-HU"/>
        </w:rPr>
        <w:t>ek és pénzügyi vállalkozások</w:t>
      </w:r>
      <w:r w:rsidRPr="009B4CDA">
        <w:rPr>
          <w:rFonts w:asciiTheme="minorHAnsi" w:hAnsiTheme="minorHAnsi" w:cs="Arial"/>
          <w:sz w:val="22"/>
          <w:lang w:val="hu-HU"/>
        </w:rPr>
        <w:t xml:space="preserve"> felügyeleti igazgatóság</w:t>
      </w:r>
      <w:r w:rsidR="000931E3" w:rsidRPr="009B4CDA">
        <w:rPr>
          <w:rFonts w:asciiTheme="minorHAnsi" w:hAnsiTheme="minorHAnsi" w:cs="Arial"/>
          <w:sz w:val="22"/>
          <w:lang w:val="hu-HU"/>
        </w:rPr>
        <w:t>áv</w:t>
      </w:r>
      <w:r w:rsidRPr="009B4CDA">
        <w:rPr>
          <w:rFonts w:asciiTheme="minorHAnsi" w:hAnsiTheme="minorHAnsi" w:cs="Arial"/>
          <w:sz w:val="22"/>
          <w:lang w:val="hu-HU"/>
        </w:rPr>
        <w:t>al közösen elkészíti a Pénzügyi Stabilitási Tanács számára az alábbi előterjesztéseket:</w:t>
      </w:r>
    </w:p>
    <w:p w:rsidR="00604569" w:rsidRPr="009B4CDA" w:rsidRDefault="00604569" w:rsidP="00AD35E2">
      <w:pPr>
        <w:pStyle w:val="BEKA"/>
        <w:numPr>
          <w:ilvl w:val="0"/>
          <w:numId w:val="19"/>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az éves komplex SREP felülvizsgálati terv keretében a Pénzügyi Stabilitási Tanács által meghatározandó, a Validáció és SREP főosztály részvételével vizsgálandó hitelintézetek köre;</w:t>
      </w:r>
    </w:p>
    <w:p w:rsidR="00604569" w:rsidRPr="009B4CDA" w:rsidRDefault="00604569" w:rsidP="00AD35E2">
      <w:pPr>
        <w:pStyle w:val="BEKA"/>
        <w:numPr>
          <w:ilvl w:val="0"/>
          <w:numId w:val="19"/>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a hitelintézetek éves komplex SREP felülvizsgálati terve;</w:t>
      </w:r>
    </w:p>
    <w:p w:rsidR="00604569" w:rsidRPr="009B4CDA" w:rsidRDefault="00604569" w:rsidP="00AD35E2">
      <w:pPr>
        <w:pStyle w:val="BEKA"/>
        <w:numPr>
          <w:ilvl w:val="0"/>
          <w:numId w:val="19"/>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az éves terv keretében, a Pénzügyi Stabilitási Tanács által meghatározott, a Validáció és SREP főosztály által vizsgált hitelintézetekre vonatkozóan SREP-hez kapcsolódó vizsgálati jelentés és prudenciális levél;</w:t>
      </w:r>
    </w:p>
    <w:p w:rsidR="00604569" w:rsidRPr="009B4CDA" w:rsidRDefault="00604569" w:rsidP="00AD35E2">
      <w:pPr>
        <w:pStyle w:val="BEKA"/>
        <w:numPr>
          <w:ilvl w:val="0"/>
          <w:numId w:val="19"/>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összefoglaló jelentés az éves SREP-ciklus felülvizsgálatainak eredményeiről, tapasztalatairól, a többlettőke előírások értékeiről.</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Kidolgozza és az érintett területekkel koordinálja az európai felügyeleti hatóságok technikai szabályozó sztenderdjeinek hazai bevezetéséhez kötődő szabályozói javaslatokat.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Koordinálja és képviseli a hazai számviteli szabályozás kialakítása során az egységes jegybanki javaslatot.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Szakmai felelős az intézményi belső modellek validációjáért, felülvizsgálatáért és egyes engedélyezési eljárásokért a hitelintézeti szektorban, és a rendszerkockázati szempontból kiemelt jelentőségű intézmények, intézménycsoportok tekintetében a tőkekövetelmény megállapításáért.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2.3.4.1. Szabályozási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közreműködőként részt vesz a Bank mikroprudenciális stratégiai kereteinek kialakításában és a folyamatos kockázatalapú felügyelés eszközeinek és követelményrendszerének kidolgozásában, valamint a helyszíni és helyszínen kívüli kockázatalapú felügyelés eszköztárának fejlesztésében;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 Felügyeleti statisztikai </w:t>
      </w:r>
      <w:r w:rsidR="00FF4979">
        <w:rPr>
          <w:rFonts w:asciiTheme="minorHAnsi" w:hAnsiTheme="minorHAnsi" w:cs="Arial"/>
          <w:sz w:val="22"/>
          <w:lang w:val="hu-HU"/>
        </w:rPr>
        <w:t>fő</w:t>
      </w:r>
      <w:r w:rsidRPr="009B4CDA">
        <w:rPr>
          <w:rFonts w:asciiTheme="minorHAnsi" w:hAnsiTheme="minorHAnsi" w:cs="Arial"/>
          <w:sz w:val="22"/>
          <w:lang w:val="hu-HU"/>
        </w:rPr>
        <w:t>osztállyal együttműködve koordinálja és képviseli a hazai számviteli szabályozás kialakítása során az egységes jegybanki javaslatot;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4. folyamatosan figyelemmel kíséri a pénzügyi szervezeteket érintő, előkészítés alatt álló vagy elfogadott európai uniós direktívákat, rendeleteket, az Európai Felügyeleti Hatóságok, a Joint Committee, az IAIS, valamint az IOSCO szabályozó dokumentumait és ajánlásait; a hazai és nemzetközi jogszabály-előkészítő fórumokon ellátja, illetve koordinálja a Bank mikroprudenciális szempontú szabályozási képviseletét – ide nem értve az SZMSZ által a Jogi igazgatóság feladatkörébe tartozóként meghatározott feladatokat –, amelynek keretében részt vesz a hazai és európai uniós hitelintézeti, tőkepiaci és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biztosítási</w:t>
      </w:r>
      <w:proofErr w:type="gramEnd"/>
      <w:r w:rsidRPr="009B4CDA">
        <w:rPr>
          <w:rFonts w:asciiTheme="minorHAnsi" w:hAnsiTheme="minorHAnsi" w:cs="Arial"/>
          <w:sz w:val="22"/>
          <w:lang w:val="hu-HU"/>
        </w:rPr>
        <w:t xml:space="preserve">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IOPS, KKBCS, CEE Forum és IFSC esetében a szakmai koordinálási és kapcsolattartási funkciókat;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az érintett szakmai területekkel együttműködve szervezi, irányítja és koordinálja az európai direktívák és rendelettervezetek, sztenderdtervezetek, az Európai Felügyeleti Hatóságok, valamint az ESRB mikroprudenciális szabályozói kérdéseket érintő szabályozó dokumentumai (útmutatók, ajánlások) felügyeleti alkalmazását, véleményezését, szükség szerint a piaci szereplőkkel való konzultáció lefolytatását;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felméri a piaci szabályozási igényeket, a nemzetközi tapasztalatok felhasználásával javaslatot tesz az innovációk miatt szükségessé váló hazai szabályozási koncepciókra;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részt vesz a jogszabályalkotással és -módosítással kapcsolatos tárcaközi egyeztetésekben;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részt vesz az egyes szabályozási tárgykörökben szervezendő hazai és nemzetközi konferenciák szakmai tartalmának kialakításában, előadások készítésében és megtartásában;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felkészíti a </w:t>
      </w:r>
      <w:proofErr w:type="gramStart"/>
      <w:r w:rsidRPr="009B4CDA">
        <w:rPr>
          <w:rFonts w:asciiTheme="minorHAnsi" w:hAnsiTheme="minorHAnsi" w:cs="Arial"/>
          <w:sz w:val="22"/>
          <w:lang w:val="hu-HU"/>
        </w:rPr>
        <w:t>Bank vezető</w:t>
      </w:r>
      <w:proofErr w:type="gramEnd"/>
      <w:r w:rsidRPr="009B4CDA">
        <w:rPr>
          <w:rFonts w:asciiTheme="minorHAnsi" w:hAnsiTheme="minorHAnsi" w:cs="Arial"/>
          <w:sz w:val="22"/>
          <w:lang w:val="hu-HU"/>
        </w:rPr>
        <w:t xml:space="preserve"> képviselőit az Európai Felügyeleti Hatóságok (ESA-k) vezető testületeinek üléseire, előkészíti az ESA-kban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10. részt vesz a Bank nemzetközi pénzügyi szervezetekkel folyó szakértői tárgyalásain;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más szervezeti egységekkel együttműködve részt vesz az ajánlások, módszertani útmutatók és tájékoztatók kialakításában.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2.3.4.2. Validáció és SREP főosztály</w:t>
      </w:r>
    </w:p>
    <w:p w:rsidR="00604569" w:rsidRPr="009B4CDA" w:rsidRDefault="000931E3" w:rsidP="00AD35E2">
      <w:pPr>
        <w:tabs>
          <w:tab w:val="left" w:pos="0"/>
        </w:tabs>
        <w:jc w:val="both"/>
        <w:rPr>
          <w:rFonts w:asciiTheme="minorHAnsi" w:hAnsiTheme="minorHAnsi" w:cs="Arial"/>
          <w:sz w:val="22"/>
          <w:lang w:val="hu-HU"/>
        </w:rPr>
      </w:pPr>
      <w:r w:rsidRPr="009B4CDA">
        <w:rPr>
          <w:rFonts w:asciiTheme="minorHAnsi" w:hAnsiTheme="minorHAnsi" w:cs="Arial"/>
          <w:sz w:val="22"/>
          <w:lang w:val="hu-HU"/>
        </w:rPr>
        <w:t>1. a Hitelintézetek és pénzügyi vállalkozások</w:t>
      </w:r>
      <w:r w:rsidR="00604569" w:rsidRPr="009B4CDA">
        <w:rPr>
          <w:rFonts w:asciiTheme="minorHAnsi" w:hAnsiTheme="minorHAnsi" w:cs="Arial"/>
          <w:sz w:val="22"/>
          <w:lang w:val="hu-HU"/>
        </w:rPr>
        <w:t xml:space="preserve"> felügyeleti igazgatóság</w:t>
      </w:r>
      <w:r w:rsidRPr="009B4CDA">
        <w:rPr>
          <w:rFonts w:asciiTheme="minorHAnsi" w:hAnsiTheme="minorHAnsi" w:cs="Arial"/>
          <w:sz w:val="22"/>
          <w:lang w:val="hu-HU"/>
        </w:rPr>
        <w:t>ával</w:t>
      </w:r>
      <w:r w:rsidR="00604569" w:rsidRPr="009B4CDA">
        <w:rPr>
          <w:rFonts w:asciiTheme="minorHAnsi" w:hAnsiTheme="minorHAnsi" w:cs="Arial"/>
          <w:sz w:val="22"/>
          <w:lang w:val="hu-HU"/>
        </w:rPr>
        <w:t xml:space="preserve"> és az Engedélyezési és jogérvényesítési igazgatósággal együttműködve szakmai főfelelős</w:t>
      </w:r>
    </w:p>
    <w:p w:rsidR="00604569" w:rsidRPr="009B4CDA" w:rsidRDefault="00604569" w:rsidP="00AD35E2">
      <w:pPr>
        <w:pStyle w:val="Szneslista1jellszn1"/>
        <w:numPr>
          <w:ilvl w:val="0"/>
          <w:numId w:val="11"/>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tőkekövetelmény számítás fejlett módszereinek (IRB, IMA, AMA) engedélyezési eljárásában (validáció), a minimumkövetelményeknek való megfelelés értékeléséért, ideértve a már engedélyezett módszerek alkalmazási körének érdemi, illetve a módszerek lényeges megváltoztatását is;</w:t>
      </w:r>
    </w:p>
    <w:p w:rsidR="00604569" w:rsidRPr="009B4CDA" w:rsidRDefault="00604569" w:rsidP="00AD35E2">
      <w:pPr>
        <w:pStyle w:val="Szneslista1jellszn1"/>
        <w:numPr>
          <w:ilvl w:val="0"/>
          <w:numId w:val="11"/>
        </w:numPr>
        <w:spacing w:after="240" w:line="240" w:lineRule="auto"/>
        <w:ind w:left="714" w:hanging="357"/>
        <w:jc w:val="both"/>
        <w:rPr>
          <w:rFonts w:asciiTheme="minorHAnsi" w:hAnsiTheme="minorHAnsi" w:cs="Arial"/>
          <w:lang w:val="hu-HU"/>
        </w:rPr>
      </w:pPr>
      <w:r w:rsidRPr="009B4CDA">
        <w:rPr>
          <w:rFonts w:asciiTheme="minorHAnsi" w:hAnsiTheme="minorHAnsi" w:cs="Arial"/>
          <w:lang w:val="hu-HU"/>
        </w:rPr>
        <w:t>annak felülvizsgálatáért, hogy az a) alpontban engedélyezett tevékenység esetében az intézmény a használat során eleget tesz-e a minimum követelményeknek;</w:t>
      </w:r>
    </w:p>
    <w:p w:rsidR="00604569" w:rsidRPr="009B4CDA" w:rsidRDefault="000931E3"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Hitelintézetek és pénzügyi vállalkozások</w:t>
      </w:r>
      <w:r w:rsidR="00604569" w:rsidRPr="009B4CDA">
        <w:rPr>
          <w:rFonts w:asciiTheme="minorHAnsi" w:hAnsiTheme="minorHAnsi" w:cs="Arial"/>
          <w:sz w:val="22"/>
          <w:lang w:val="hu-HU"/>
        </w:rPr>
        <w:t xml:space="preserve"> felügyeleti igazgatóság</w:t>
      </w:r>
      <w:r w:rsidRPr="009B4CDA">
        <w:rPr>
          <w:rFonts w:asciiTheme="minorHAnsi" w:hAnsiTheme="minorHAnsi" w:cs="Arial"/>
          <w:sz w:val="22"/>
          <w:lang w:val="hu-HU"/>
        </w:rPr>
        <w:t>áv</w:t>
      </w:r>
      <w:r w:rsidR="00604569" w:rsidRPr="009B4CDA">
        <w:rPr>
          <w:rFonts w:asciiTheme="minorHAnsi" w:hAnsiTheme="minorHAnsi" w:cs="Arial"/>
          <w:sz w:val="22"/>
          <w:lang w:val="hu-HU"/>
        </w:rPr>
        <w:t>al és az Engedélyezési és jogérvényesítési igazgatósággal együttműködve szakmai felelős a komplex pénzügyi csoportok szavatoló tőke számítása során a kiegészítő alapvető tőkében figyelembe vehető instrumentumok kibocsátásának engedélyezési eljárásában a minimumkövetelményeknek való megfelelés értékeléséért;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az éves felügyeleti tervezés keretében a Hitelintézet</w:t>
      </w:r>
      <w:r w:rsidR="000931E3" w:rsidRPr="009B4CDA">
        <w:rPr>
          <w:rFonts w:asciiTheme="minorHAnsi" w:hAnsiTheme="minorHAnsi" w:cs="Arial"/>
          <w:sz w:val="22"/>
          <w:lang w:val="hu-HU"/>
        </w:rPr>
        <w:t>ek és pénzügyi vállalkozások</w:t>
      </w:r>
      <w:r w:rsidRPr="009B4CDA">
        <w:rPr>
          <w:rFonts w:asciiTheme="minorHAnsi" w:hAnsiTheme="minorHAnsi" w:cs="Arial"/>
          <w:sz w:val="22"/>
          <w:lang w:val="hu-HU"/>
        </w:rPr>
        <w:t xml:space="preserve"> felügyeleti igazgatóság</w:t>
      </w:r>
      <w:r w:rsidR="000931E3" w:rsidRPr="009B4CDA">
        <w:rPr>
          <w:rFonts w:asciiTheme="minorHAnsi" w:hAnsiTheme="minorHAnsi" w:cs="Arial"/>
          <w:sz w:val="22"/>
          <w:lang w:val="hu-HU"/>
        </w:rPr>
        <w:t>ának</w:t>
      </w:r>
      <w:r w:rsidRPr="009B4CDA">
        <w:rPr>
          <w:rFonts w:asciiTheme="minorHAnsi" w:hAnsiTheme="minorHAnsi" w:cs="Arial"/>
          <w:sz w:val="22"/>
          <w:lang w:val="hu-HU"/>
        </w:rPr>
        <w:t xml:space="preserve"> egyetértésével javaslatot tesz a Pénzügyi Stabilitási Tanács számára a Validáció és SREP főosztály által a SREP keretében a következő évben vizsgálandó intézmények körére, mely vizsgálatok esetében szakmai főfelelős a tőkekövetelmény megállapítása és a likviditásra vonatkozó előírások vonatkozásában. Ennek keretében:</w:t>
      </w:r>
    </w:p>
    <w:p w:rsidR="00604569" w:rsidRPr="009B4CDA" w:rsidRDefault="00604569" w:rsidP="00AD35E2">
      <w:pPr>
        <w:pStyle w:val="Szneslista1jellszn1"/>
        <w:numPr>
          <w:ilvl w:val="0"/>
          <w:numId w:val="20"/>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javaslatot tesz a Pénzügyi Stabilitási Tanács által meghatározott felügyelt intézményekre vonatkozóan a SREP és a validációs feladatok ütemezésére;</w:t>
      </w:r>
    </w:p>
    <w:p w:rsidR="00604569" w:rsidRPr="009B4CDA" w:rsidRDefault="00604569" w:rsidP="00AD35E2">
      <w:pPr>
        <w:pStyle w:val="Szneslista1jellszn1"/>
        <w:numPr>
          <w:ilvl w:val="0"/>
          <w:numId w:val="20"/>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604569" w:rsidRPr="009B4CDA" w:rsidRDefault="00604569" w:rsidP="00AD35E2">
      <w:pPr>
        <w:pStyle w:val="Szneslista1jellszn1"/>
        <w:numPr>
          <w:ilvl w:val="0"/>
          <w:numId w:val="20"/>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az ICAAP, ILAAP dokumentációja alapján a Pénzügyi Stabilitási Tanács által meghatározott felügyelt intézmények bevonásával meghatározza a második pilléres tőkeszükséglet mértékét;</w:t>
      </w:r>
    </w:p>
    <w:p w:rsidR="00604569" w:rsidRPr="009B4CDA" w:rsidRDefault="00604569" w:rsidP="00AD35E2">
      <w:pPr>
        <w:pStyle w:val="Szneslista1jellszn1"/>
        <w:numPr>
          <w:ilvl w:val="0"/>
          <w:numId w:val="20"/>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Mikroprudenciális szabályozási és a Hitelintézet</w:t>
      </w:r>
      <w:r w:rsidR="000931E3" w:rsidRPr="009B4CDA">
        <w:rPr>
          <w:rFonts w:asciiTheme="minorHAnsi" w:hAnsiTheme="minorHAnsi" w:cs="Arial"/>
          <w:lang w:val="hu-HU"/>
        </w:rPr>
        <w:t>ek és pénzügyi vállalkozások</w:t>
      </w:r>
      <w:r w:rsidRPr="009B4CDA">
        <w:rPr>
          <w:rFonts w:asciiTheme="minorHAnsi" w:hAnsiTheme="minorHAnsi" w:cs="Arial"/>
          <w:lang w:val="hu-HU"/>
        </w:rPr>
        <w:t xml:space="preserve"> felügyeleti igazgatóságok</w:t>
      </w:r>
      <w:r w:rsidR="000931E3" w:rsidRPr="009B4CDA">
        <w:rPr>
          <w:rFonts w:asciiTheme="minorHAnsi" w:hAnsiTheme="minorHAnsi" w:cs="Arial"/>
          <w:lang w:val="hu-HU"/>
        </w:rPr>
        <w:t>kal</w:t>
      </w:r>
      <w:r w:rsidRPr="009B4CDA">
        <w:rPr>
          <w:rFonts w:asciiTheme="minorHAnsi" w:hAnsiTheme="minorHAnsi" w:cs="Arial"/>
          <w:lang w:val="hu-HU"/>
        </w:rPr>
        <w:t xml:space="preserve"> közösen kialakított álláspontja alapján, az illetékes hitelintézeti felügyeleti főosztállyal közösen elkészíti a Pénzügyi Stabilitási Tanács számára a SREP-döntésre vonatkozó előterjesztést – amelyben a 2. pillér szerinti tőkekövetelmény és szavatoló tőke mértékére, valamint a szükséges likviditási tartalék szintjére is javaslatot tesz – és a SREP-hez kapcsolódó vizsgálati jelentést, valamint a prudenciális levelet;</w:t>
      </w:r>
    </w:p>
    <w:p w:rsidR="00604569" w:rsidRPr="009B4CDA" w:rsidRDefault="00604569" w:rsidP="00AD35E2">
      <w:pPr>
        <w:pStyle w:val="Szneslista1jellszn1"/>
        <w:numPr>
          <w:ilvl w:val="0"/>
          <w:numId w:val="20"/>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 xml:space="preserve"> </w:t>
      </w:r>
      <w:proofErr w:type="gramStart"/>
      <w:r w:rsidRPr="009B4CDA">
        <w:rPr>
          <w:rFonts w:asciiTheme="minorHAnsi" w:hAnsiTheme="minorHAnsi" w:cs="Arial"/>
          <w:lang w:val="hu-HU"/>
        </w:rPr>
        <w:t>a tőke-, vagy likviditási követelményeket érintő lényeges változás esetén a hitelintézet kérelmére az ICAAP-SREP és ILAAP vizsgálatokra vonatkozó módszertani útmutatókban lefektetett módszertan alapján, az illetékes hitelintézeti felügyeleti főosztály  véleményezésének figyelembevételével megállapítja a hatályos SREP ráta, valamint a hitelintézeti felügyeleti főosztály  és Makroprudenciális igazgatóság véleményezésének figyelembe vételével a likviditási tartalék időközi felülvizsgált értékét, illetve az együttes döntés hatálya alá tartozó intézmények esetében részt vesz a konszolidáló felügyeleti</w:t>
      </w:r>
      <w:proofErr w:type="gramEnd"/>
      <w:r w:rsidRPr="009B4CDA">
        <w:rPr>
          <w:rFonts w:asciiTheme="minorHAnsi" w:hAnsiTheme="minorHAnsi" w:cs="Arial"/>
          <w:lang w:val="hu-HU"/>
        </w:rPr>
        <w:t xml:space="preserve"> hatósággal történő bilaterális egyeztetésen;</w:t>
      </w:r>
    </w:p>
    <w:p w:rsidR="00604569" w:rsidRPr="009B4CDA" w:rsidRDefault="00604569" w:rsidP="00AD35E2">
      <w:pPr>
        <w:pStyle w:val="Szneslista1jellszn1"/>
        <w:numPr>
          <w:ilvl w:val="0"/>
          <w:numId w:val="20"/>
        </w:numPr>
        <w:tabs>
          <w:tab w:val="left" w:pos="1134"/>
        </w:tabs>
        <w:spacing w:after="240" w:line="240" w:lineRule="auto"/>
        <w:jc w:val="both"/>
        <w:rPr>
          <w:rFonts w:asciiTheme="minorHAnsi" w:hAnsiTheme="minorHAnsi" w:cs="Arial"/>
          <w:lang w:val="hu-HU"/>
        </w:rPr>
      </w:pPr>
      <w:r w:rsidRPr="009B4CDA">
        <w:rPr>
          <w:rFonts w:asciiTheme="minorHAnsi" w:hAnsiTheme="minorHAnsi" w:cs="Arial"/>
          <w:lang w:val="hu-HU"/>
        </w:rPr>
        <w:lastRenderedPageBreak/>
        <w:t>a Hitelintézet</w:t>
      </w:r>
      <w:r w:rsidR="000931E3" w:rsidRPr="009B4CDA">
        <w:rPr>
          <w:rFonts w:asciiTheme="minorHAnsi" w:hAnsiTheme="minorHAnsi" w:cs="Arial"/>
          <w:lang w:val="hu-HU"/>
        </w:rPr>
        <w:t>ek és pénzügyi vállalkozások</w:t>
      </w:r>
      <w:r w:rsidRPr="009B4CDA">
        <w:rPr>
          <w:rFonts w:asciiTheme="minorHAnsi" w:hAnsiTheme="minorHAnsi" w:cs="Arial"/>
          <w:lang w:val="hu-HU"/>
        </w:rPr>
        <w:t xml:space="preserve"> felügyeleti igazgatóság</w:t>
      </w:r>
      <w:r w:rsidR="000931E3" w:rsidRPr="009B4CDA">
        <w:rPr>
          <w:rFonts w:asciiTheme="minorHAnsi" w:hAnsiTheme="minorHAnsi" w:cs="Arial"/>
          <w:lang w:val="hu-HU"/>
        </w:rPr>
        <w:t>áv</w:t>
      </w:r>
      <w:r w:rsidRPr="009B4CDA">
        <w:rPr>
          <w:rFonts w:asciiTheme="minorHAnsi" w:hAnsiTheme="minorHAnsi" w:cs="Arial"/>
          <w:lang w:val="hu-HU"/>
        </w:rPr>
        <w:t>al közösen képviseli a Bankot a közös kockázatértékelési és együttdöntési eljárásban (JRAD) a felügyeleti kollégiumi üléseken;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javaslatot tesz a mikroprudenciális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rendszerkockázati szinten nem jelentős intézmények, intézménycsoportok esetében a Hitelintézet</w:t>
      </w:r>
      <w:r w:rsidR="000931E3" w:rsidRPr="009B4CDA">
        <w:rPr>
          <w:rFonts w:asciiTheme="minorHAnsi" w:hAnsiTheme="minorHAnsi" w:cs="Arial"/>
          <w:sz w:val="22"/>
          <w:lang w:val="hu-HU"/>
        </w:rPr>
        <w:t>ek és pénzügyi válallkozások</w:t>
      </w:r>
      <w:r w:rsidRPr="009B4CDA">
        <w:rPr>
          <w:rFonts w:asciiTheme="minorHAnsi" w:hAnsiTheme="minorHAnsi" w:cs="Arial"/>
          <w:sz w:val="22"/>
          <w:lang w:val="hu-HU"/>
        </w:rPr>
        <w:t xml:space="preserve"> felügyeleti igazgatósággal az éves felügyeleti tervezés keretében egyeztetett és a Pénzügyi Stabilitási Tanács által jóváhagyott intézményi kör vonatkozásában szakmai segítséget nyújt a SREP-vizsgálat lefolytatásához;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felkérésre részt vesz a Makroprudenciális igazgatóság által kialakítandó makroprudenciális eszköztár egyes elemeire vonatkozó szabályozás kialakításában;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véleményezi az intézmények által benyújtott tőkefenntartási terveket;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véleményezi a hitelintézeti szektorban a komplex pénzügyi csoportokkal, illetve a rendszerszinten jelentős hitelintézetekkel kapcsolatos engedélyezési eljárásokban a CRR előírásai szerinti tőkekövetelmény számítására és a szavatoló tőke számítására vonatkozó határozattervezeteket;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javaslatot tesz a Módszertani igazgatóságnak az ICAAP-SREP és validációs módszertan, az útmutatók, kézikönyvek fejlesztésére, és közreműködik azok felülvizsgálatában;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az Alkalmazott kutatás és stressz-teszt főosztállyal együttműködve részt vesz a bottom up stressz-tesztek kialakításában és 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részt vesz a felügyeléshez kapcsolódóan az EU-szabályozás által megkövetelt – különösen a tőkekövetelmény számításához, szavatoló tőkeszámításhoz, validációhoz és a stressz-tesztekhez kapcsolódó – felügyeleti sztenderdek és módszertanok kidolgozásában, a kapcsolódó nemzetközi munkacsoportok munkájában;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véleményezi a hitelintézeti szektorban a komplex pénzügyi csoportok, illetve a rendszerszinten jelentős hitelintézetek helyreállítási tervének egyes elemeit, különös tekintettel a tervekben alkalmazott stressz tesztekre és szcenáriókra;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felkérésre részt vesz a pénzügyi szektor fejlesztését, stabilitását célzó stratégiai projektekben.</w:t>
      </w:r>
    </w:p>
    <w:p w:rsidR="00604569" w:rsidRPr="009B4CDA" w:rsidRDefault="009E0624" w:rsidP="00AD35E2">
      <w:pPr>
        <w:pStyle w:val="StlusCmsor2TrebuchetMS10ptUtna4pt"/>
        <w:spacing w:before="0" w:after="240" w:line="240" w:lineRule="auto"/>
        <w:jc w:val="both"/>
        <w:rPr>
          <w:rFonts w:asciiTheme="minorHAnsi" w:hAnsiTheme="minorHAnsi" w:cs="Arial"/>
          <w:szCs w:val="22"/>
        </w:rPr>
      </w:pPr>
      <w:r>
        <w:rPr>
          <w:rFonts w:asciiTheme="minorHAnsi" w:hAnsiTheme="minorHAnsi" w:cs="Arial"/>
          <w:szCs w:val="22"/>
        </w:rPr>
        <w:br/>
      </w:r>
      <w:r w:rsidR="00604569" w:rsidRPr="009B4CDA">
        <w:rPr>
          <w:rFonts w:asciiTheme="minorHAnsi" w:hAnsiTheme="minorHAnsi" w:cs="Arial"/>
          <w:szCs w:val="22"/>
        </w:rPr>
        <w:br/>
      </w:r>
      <w:bookmarkStart w:id="50" w:name="_Toc423360657"/>
      <w:r w:rsidR="00604569" w:rsidRPr="009B4CDA">
        <w:rPr>
          <w:rFonts w:asciiTheme="minorHAnsi" w:hAnsiTheme="minorHAnsi" w:cs="Arial"/>
          <w:szCs w:val="22"/>
        </w:rPr>
        <w:t>2.4. A szanálásért felelős ügyvezető igazgató irányítása alá tartozó szervezeti egységek</w:t>
      </w:r>
      <w:bookmarkEnd w:id="50"/>
    </w:p>
    <w:p w:rsidR="00604569" w:rsidRPr="009B4CDA" w:rsidRDefault="00604569" w:rsidP="00AD35E2">
      <w:pPr>
        <w:pStyle w:val="StlusCmsor4TrebuchetMS11ptNemFlkvrBalrazrtUt"/>
        <w:spacing w:before="0" w:after="240" w:line="240" w:lineRule="auto"/>
        <w:jc w:val="both"/>
        <w:rPr>
          <w:rFonts w:asciiTheme="minorHAnsi" w:hAnsiTheme="minorHAnsi" w:cs="Arial"/>
          <w:b w:val="0"/>
          <w:i w:val="0"/>
          <w:sz w:val="22"/>
          <w:szCs w:val="22"/>
        </w:rPr>
      </w:pPr>
      <w:r w:rsidRPr="009B4CDA">
        <w:rPr>
          <w:rFonts w:asciiTheme="minorHAnsi" w:hAnsiTheme="minorHAnsi" w:cs="Arial"/>
          <w:b w:val="0"/>
          <w:i w:val="0"/>
          <w:sz w:val="22"/>
          <w:szCs w:val="22"/>
        </w:rPr>
        <w:t xml:space="preserve">A szanálásért felelős ügyvezető igazgató támogatja a monetáris politikáért, pénzügyi stabilitásért és hitelösztönzésért felelős </w:t>
      </w:r>
      <w:proofErr w:type="gramStart"/>
      <w:r w:rsidRPr="009B4CDA">
        <w:rPr>
          <w:rFonts w:asciiTheme="minorHAnsi" w:hAnsiTheme="minorHAnsi" w:cs="Arial"/>
          <w:b w:val="0"/>
          <w:i w:val="0"/>
          <w:sz w:val="22"/>
          <w:szCs w:val="22"/>
        </w:rPr>
        <w:t>alelnök szanálással</w:t>
      </w:r>
      <w:proofErr w:type="gramEnd"/>
      <w:r w:rsidRPr="009B4CDA">
        <w:rPr>
          <w:rFonts w:asciiTheme="minorHAnsi" w:hAnsiTheme="minorHAnsi" w:cs="Arial"/>
          <w:b w:val="0"/>
          <w:i w:val="0"/>
          <w:sz w:val="22"/>
          <w:szCs w:val="22"/>
        </w:rPr>
        <w:t xml:space="preserve"> kapcsolatos munkáját, irányítja az MNB tv.-ben, valamint külön törvényben részletesen is meghatározott szanálási feladatok végrehajtását.</w:t>
      </w:r>
    </w:p>
    <w:p w:rsidR="009E0624" w:rsidRDefault="009E0624" w:rsidP="00AD35E2">
      <w:pPr>
        <w:pStyle w:val="StlusCmsor3TrebuchetMS11ptEltte0ptUtna4pt"/>
        <w:spacing w:after="240" w:line="240" w:lineRule="auto"/>
        <w:rPr>
          <w:rFonts w:asciiTheme="minorHAnsi" w:hAnsiTheme="minorHAnsi" w:cs="Arial"/>
          <w:sz w:val="22"/>
          <w:szCs w:val="22"/>
        </w:rPr>
      </w:pPr>
      <w:bookmarkStart w:id="51" w:name="_Toc423360658"/>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2.4.1. Szanálási igazgatóság</w:t>
      </w:r>
      <w:bookmarkEnd w:id="51"/>
    </w:p>
    <w:p w:rsidR="00604569" w:rsidRPr="009B4CDA" w:rsidRDefault="00604569" w:rsidP="00AD35E2">
      <w:pPr>
        <w:tabs>
          <w:tab w:val="left" w:pos="284"/>
          <w:tab w:val="left" w:pos="851"/>
        </w:tabs>
        <w:spacing w:after="240"/>
        <w:jc w:val="both"/>
        <w:rPr>
          <w:rFonts w:asciiTheme="minorHAnsi" w:hAnsiTheme="minorHAnsi" w:cs="Arial"/>
          <w:sz w:val="22"/>
          <w:lang w:val="hu-HU"/>
        </w:rPr>
      </w:pPr>
      <w:r w:rsidRPr="009B4CDA">
        <w:rPr>
          <w:rFonts w:asciiTheme="minorHAnsi" w:hAnsiTheme="minorHAnsi" w:cs="Arial"/>
          <w:sz w:val="22"/>
          <w:lang w:val="hu-HU"/>
        </w:rPr>
        <w:t>A Szanálási igazgatóság gondoskodik az MNB tv. 4. § (8) bekezdés szerinti, külön törvényben részletesen is meghatározott szanálási, valamint az MNB tulajdonában álló, pénzügyi szervezetek fizetésképtelenségi eljárásait végző nonprofit gazdasági társasággal kapcsolatos feladatok ellátásáról.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2.4.1.1. Szanálási elemzési és vagyonértékelési főosztály</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 a szanálási stratégia alapján javaslatot tesz a szanálási hatósági feladatokhoz tartozó döntéshozatali és eljárásrendre a Pénzügyi Stabilitási Tanács részére;</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2. előkészíti és rendszeresen karbantartja a szanálási terveket a külön törvényben meghatározott intézményi körre, illetve koordinálja a szanálási tervek készítésében részt vevők tevékenységét;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3. külön törvényben meghatározottak szerint döntés-előkészítő anyagot készít a szanálhatóság érdekében hozandó döntésekről, különös tekintettel a szanálási akadályok megszüntetésére;</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4. kidolgozza a szanálás szempontjából releváns intézmények beazonosítására vonatkozó módszertant;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5. a Pénzügyi Stabilitási Tanács döntése és a külön törvényben meghatározottak szerint ‒ a szanálási döntéshozatali és eljárásrendnek megfelelően ‒ koordinálja a szanálást;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6. ellátja a szanálási törvényben meghatározott, független vagyonértékelőkkel kapcsolatos pályáztatási, nyilvántartási és kiválasztási feladatokat;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7. szükség szerint a Reorganizációs műveletek igazgatósággal együttesen elvégzi a szanálási törvényben meghatározott ideiglenes vagyonértékelést az érintett hitelintézet vagy befektetési vállalkozás esetében;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8. részt vesz azon szanálási kollégium munkájában, mely olyan pénzügyi csoport köré szerveződik, melynek tekintetében nem a Bank a csoportszintű szanálási hatóság;</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9. ellátja a Bank képviseletét egyes EU-s és egyéb nemzetközi szervezetek szanálással kapcsolatos munkacsoportjaiban és bizottságaiban;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10. közreműködik a hitelintézetek és befektetési vállalkozások helyreállítási tervei követelményrendszerének kialakításában és a Bankhoz benyújtott helyreállítási tervek véleményezésében;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11. lebonyolítja a helyszíni vizsgálatokat a társterületek szakmai közreműködésével;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12. ellátja a hitelintézetek és befektetési vállalkozások IT-rendszereivel kapcsolatban a szanálhatósági vizsgálatokkal, illetve szanálással összefüggő feladatokat;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13. ellátja a szanálási biztosok tekintetében a Bankra háruló feladatokat (így különösen pályáztatás, szakmai követelmények meghatározása, konzultációk lebonyolítása, javaslattétel a biztos személyére), ide nem értve a Reorganizációs igazgatóság szanálási biztosokkal kapcsolatos feladatait;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2.4.1.2. Szanálási stratégia, szakmapolitika és jogérvényesítési főosztály</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 a külön törvényben meghatározott keretek között javaslatot tesz az MNB általános szanálási stratégiájára a Pénzügyi Stabilitási Tanács részére;</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gondozza, valamint fejleszti a szanálási eszközöket (vagyonértékesítés, áthidaló intézmény, eszközelkülönítés, hitelezői feltőkésítés, tőkeelemek leírása és átalakítása);</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 xml:space="preserve">3. külön törvényben meghatározottak szerint döntés-előkészítő anyagot készít a Pénzügyi Stabilitási Tanács részére a szanálás folyamán hozandó döntésekről, így különösen az alkalmazandó szanálási </w:t>
      </w:r>
      <w:proofErr w:type="gramStart"/>
      <w:r w:rsidRPr="009B4CDA">
        <w:rPr>
          <w:rFonts w:asciiTheme="minorHAnsi" w:hAnsiTheme="minorHAnsi" w:cs="Arial"/>
          <w:sz w:val="22"/>
          <w:lang w:val="hu-HU"/>
        </w:rPr>
        <w:t>eszköz(</w:t>
      </w:r>
      <w:proofErr w:type="gramEnd"/>
      <w:r w:rsidRPr="009B4CDA">
        <w:rPr>
          <w:rFonts w:asciiTheme="minorHAnsi" w:hAnsiTheme="minorHAnsi" w:cs="Arial"/>
          <w:sz w:val="22"/>
          <w:lang w:val="hu-HU"/>
        </w:rPr>
        <w:t>ök) kiválasztásáról;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4. külön törvénynek és a szanálási döntéshozatali és eljárásrendnek megfelelően kapcsolatot tart az illetékes hatóságokkal, szervekkel, társaságokkal (így különösen felelős minisztérium, OBA, BEVA, Szanálási Alap);</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5. ellátja az OBA-val, BEVA-val és a Szanálási Alappal kapcsolatos pénzügyi stabilitási feladatokat, valamint vezetői felkészítőt készít az OBA, a BEVA és a Szanálási Alap igazgatótanácsi üléseihez;</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6. a szanálási feladatokhoz kapcsolódóan közreműködik a Bank rendszerszinten jelentős intézményekkel kapcsolatos politikájának kialakításában;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7. az érintett társterületekkel együttműködik a pénzügyi közvetítőrendszer stabilitása, valamint az intézményi válságkezelés szempontjából fontos pénz- és tőkepiaci, valamint biztosítási jogszabályok véleményezésében;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8. elkészíti a szanáláshoz közvetlenül kapcsolódó szabályozás értelmezésére vonatkozó jogi állásfoglalásokat;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9. ellátja a Bank képviseletét egyes EU-s és egyéb nemzetközi szervezetek szanálással kapcsolatos munkacsoportjaiban és bizottságaiban;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10. gondoskodik a szanálásra vonatkozó nemzetközi sztenderdek, EU-s ajánlások és iránymutatások implementálásáról;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11. kapcsolatot tart és együttműködik az egyedi hitelintézeti válság kezelésében és a szanálásban érintett egyéb jegybankokkal és intézményekkel, illetve közreműködik a nemzetközi, elsősorban EU-válságkezelésben, kapcsolatot tart az érintett felügyeletekkel és EU-intézményekkel, részt vesz a válságkezelő intézkedések megtételében;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12. kialakítja és működteti azon szanálási kollégiumot, mely olyan pénzügyi csoport köré szerveződik, melynek tekintetében a Bank a csoportszintű szanálási hatóság;</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13. részt vesz azon szanálási kollégium munkájában, mely olyan pénzügyi csoport köré szerveződik, melynek tekintetében nem a Bank a csoportszintű szanálási hatóság;</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14. előkészíti a szanálási témájú MNB rendeleteket;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15. szanálási szempontból véleményezőként közreműködik a Bank szektorális stratégiai anyagainak készítésében;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16. közreműködik a hitelintézetek és befektetési vállalkozások csoporton belüli pénzügyi támogatási megállapodásaival kapcsolatos, a Bankra háruló feladatok ellátásában;</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17. ellátja a hitelintézetek és befektetési vállalkozások szanálásával, illetve szanálási tervezésével összefüggésben felmerülő, pénzügyi infrastruktúrákkal kapcsolatos feladatokat;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18. a szanálás végrehajtása után koordinálja a szanált intézmény piacról való kivezetését;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19. gondoskodik a pénzügyi szervezetek fizetésképtelenségi eljárásait végző nonprofit gazdasági társasággal kapcsolatos szakmai felügyelet, valamint a nonprofit gazdasági társaság tevékenységének szakmai támogatása körébe tartozó feladatok ellátásáról.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b w:val="0"/>
          <w:sz w:val="22"/>
        </w:rPr>
        <w:br/>
      </w:r>
      <w:bookmarkStart w:id="52" w:name="_Toc423360659"/>
      <w:r w:rsidRPr="009B4CDA">
        <w:rPr>
          <w:rFonts w:asciiTheme="minorHAnsi" w:hAnsiTheme="minorHAnsi" w:cs="Arial"/>
          <w:sz w:val="22"/>
          <w:szCs w:val="22"/>
        </w:rPr>
        <w:t>2.4.2. Reorganizációs műveletek igazgatóság</w:t>
      </w:r>
      <w:bookmarkEnd w:id="52"/>
    </w:p>
    <w:p w:rsidR="00604569" w:rsidRPr="009B4CDA" w:rsidRDefault="00604569" w:rsidP="00AD35E2">
      <w:pPr>
        <w:spacing w:after="240"/>
        <w:jc w:val="both"/>
        <w:rPr>
          <w:rFonts w:asciiTheme="minorHAnsi" w:hAnsiTheme="minorHAnsi"/>
          <w:sz w:val="22"/>
          <w:lang w:val="hu-HU"/>
        </w:rPr>
      </w:pPr>
      <w:r w:rsidRPr="009B4CDA">
        <w:rPr>
          <w:rFonts w:asciiTheme="minorHAnsi" w:hAnsiTheme="minorHAnsi"/>
          <w:sz w:val="22"/>
          <w:lang w:val="hu-HU"/>
        </w:rPr>
        <w:t xml:space="preserve">A Reorganizációs műveletek igazgatóság feladata a szanálás alá vont hitelintézet vagy befektetési vállalkozás (a 2.4.2. </w:t>
      </w:r>
      <w:proofErr w:type="gramStart"/>
      <w:r w:rsidRPr="009B4CDA">
        <w:rPr>
          <w:rFonts w:asciiTheme="minorHAnsi" w:hAnsiTheme="minorHAnsi"/>
          <w:sz w:val="22"/>
          <w:lang w:val="hu-HU"/>
        </w:rPr>
        <w:t>pontban</w:t>
      </w:r>
      <w:proofErr w:type="gramEnd"/>
      <w:r w:rsidRPr="009B4CDA">
        <w:rPr>
          <w:rFonts w:asciiTheme="minorHAnsi" w:hAnsiTheme="minorHAnsi"/>
          <w:sz w:val="22"/>
          <w:lang w:val="hu-HU"/>
        </w:rPr>
        <w:t xml:space="preserve"> a továbbiakban: intézmény) esetében a reorganizációval, átszervezéssel, racionalizációval illetve a jövedelmezőség helyreállításával kapcsolatos intézkedések tervezése és végrehajtásának biztosítása, a Szanálási igazgatósággal együttműködve.</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2.4.2.1 Reorganizációs végrehajtási főosztály</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 a Pénzügyi Stabilitási Tanács döntése és a külön törvényben meghatározottak szerint – a szanálási döntéshozatali és eljárásrendnek megfelelően – végrehajtja a reorganizációt, annak folyamatáról a Szanálási igazgatósággal közösen tájékoztatja a Pénzügyi Stabilitási Tanácsot;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2. döntés-előkészítő anyagot készít a monetáris politikáért, pénzügyi stabilitásért és a hitelösztönzésért felelős alelnök részére a szanálás végrehajtása során meghozandó döntésekről;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3. elkészíti a részletes reorganizációs akciótervet, megtervezi a reorganizáció folyamatát, ütemezését;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4. ellátja a reorganizáció keretében felmerülő, a Bankra háruló operatív teendőket;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5. gondoskodik a reorganizációhoz szükséges szervezeti átalakítások tervezéséről;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6. szükség szerint feltárja az intézmény hosszú távú életképességének helyreállításához szükséges intézkedéseket;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7. elemzi a jövedelmezőség helyreállításához szükséges intézkedési lehetőségeket;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8. a reorganizáció keretében ellátja a kirendelt szanálási biztosok koordinációját és kapcsolatot tart az érintett intézményekkel;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9. a szanálási biztosok útján gondoskodik az 3-8 pontban megjelölt intézkedések implementálásáról;</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10. koordinálja az áthidaló intézmény és az eszközelkülönítő intézmény működtetését;</w:t>
      </w:r>
    </w:p>
    <w:p w:rsidR="00604569" w:rsidRPr="009B4CDA" w:rsidDel="00C815D5"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11</w:t>
      </w:r>
      <w:r w:rsidRPr="009B4CDA" w:rsidDel="00C815D5">
        <w:rPr>
          <w:rFonts w:asciiTheme="minorHAnsi" w:hAnsiTheme="minorHAnsi" w:cs="Arial"/>
          <w:sz w:val="22"/>
          <w:lang w:val="hu-HU"/>
        </w:rPr>
        <w:t>. visszaméri a reorganizációra irányuló terv végrehajtásának eredményességét</w:t>
      </w:r>
      <w:r w:rsidRPr="009B4CDA">
        <w:rPr>
          <w:rFonts w:asciiTheme="minorHAnsi" w:hAnsiTheme="minorHAnsi" w:cs="Arial"/>
          <w:sz w:val="22"/>
          <w:lang w:val="hu-HU"/>
        </w:rPr>
        <w:t>;</w:t>
      </w:r>
    </w:p>
    <w:p w:rsidR="00604569" w:rsidRPr="009B4CDA" w:rsidRDefault="00604569" w:rsidP="00AD35E2">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12. beszámolókat, jelentéseket készít a monetáris politikáért, pénzügyi stabilitásért és hitelösztönzésért felelős alelnöknek a reorganizáció folyamatáról;</w:t>
      </w:r>
    </w:p>
    <w:p w:rsidR="0058626D" w:rsidRDefault="00604569" w:rsidP="0058626D">
      <w:pPr>
        <w:tabs>
          <w:tab w:val="left" w:pos="-5387"/>
        </w:tabs>
        <w:spacing w:after="240"/>
        <w:jc w:val="both"/>
        <w:rPr>
          <w:rFonts w:asciiTheme="minorHAnsi" w:hAnsiTheme="minorHAnsi" w:cs="Arial"/>
          <w:sz w:val="22"/>
          <w:lang w:val="hu-HU"/>
        </w:rPr>
      </w:pPr>
      <w:r w:rsidRPr="009B4CDA">
        <w:rPr>
          <w:rFonts w:asciiTheme="minorHAnsi" w:hAnsiTheme="minorHAnsi" w:cs="Arial"/>
          <w:sz w:val="22"/>
          <w:lang w:val="hu-HU"/>
        </w:rPr>
        <w:t>13. reorganizációs szempontból véleményezőként közreműködik a Bank szektorális stratégiai anyagainak készítésében.</w:t>
      </w:r>
    </w:p>
    <w:p w:rsidR="0058626D" w:rsidRPr="0058626D" w:rsidRDefault="0058626D" w:rsidP="0058626D">
      <w:pPr>
        <w:tabs>
          <w:tab w:val="left" w:pos="-5387"/>
        </w:tabs>
        <w:spacing w:after="240"/>
        <w:jc w:val="both"/>
        <w:rPr>
          <w:rFonts w:asciiTheme="minorHAnsi" w:hAnsiTheme="minorHAnsi" w:cs="Arial"/>
          <w:sz w:val="22"/>
          <w:lang w:val="hu-HU"/>
        </w:rPr>
      </w:pP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53" w:name="_Toc423360660"/>
      <w:r w:rsidRPr="009B4CDA">
        <w:rPr>
          <w:rFonts w:asciiTheme="minorHAnsi" w:hAnsiTheme="minorHAnsi" w:cs="Arial"/>
          <w:sz w:val="22"/>
          <w:szCs w:val="22"/>
        </w:rPr>
        <w:lastRenderedPageBreak/>
        <w:t xml:space="preserve">3. </w:t>
      </w:r>
      <w:r w:rsidR="00604569" w:rsidRPr="009B4CDA">
        <w:rPr>
          <w:rFonts w:asciiTheme="minorHAnsi" w:hAnsiTheme="minorHAnsi" w:cs="Arial"/>
          <w:sz w:val="22"/>
          <w:szCs w:val="22"/>
        </w:rPr>
        <w:t>A pénzügyi szervezetek felügyeletéért és fogyasztóvédelemért felelős alelnök irányítása alá tartozó szervezeti egységek</w:t>
      </w:r>
      <w:bookmarkEnd w:id="53"/>
    </w:p>
    <w:p w:rsidR="00604569" w:rsidRPr="009B4CDA" w:rsidRDefault="0058626D" w:rsidP="00AD35E2">
      <w:pPr>
        <w:pStyle w:val="StlusCmsor2TrebuchetMS10ptUtna4pt"/>
        <w:spacing w:before="0" w:after="240" w:line="240" w:lineRule="auto"/>
        <w:jc w:val="both"/>
        <w:rPr>
          <w:rFonts w:asciiTheme="minorHAnsi" w:hAnsiTheme="minorHAnsi" w:cs="Arial"/>
          <w:szCs w:val="22"/>
        </w:rPr>
      </w:pPr>
      <w:r>
        <w:rPr>
          <w:rFonts w:asciiTheme="minorHAnsi" w:hAnsiTheme="minorHAnsi" w:cs="Arial"/>
          <w:szCs w:val="22"/>
        </w:rPr>
        <w:br/>
      </w:r>
      <w:bookmarkStart w:id="54" w:name="_Toc423360661"/>
      <w:r w:rsidR="00604569" w:rsidRPr="009B4CDA">
        <w:rPr>
          <w:rFonts w:asciiTheme="minorHAnsi" w:hAnsiTheme="minorHAnsi" w:cs="Arial"/>
          <w:szCs w:val="22"/>
        </w:rPr>
        <w:t>3.1. A pénzügyi szervezetek felügyeletéért és fogyasztóvédelemért felelős alelnök közvetlen irányítása alá tartozó szervezeti egységek</w:t>
      </w:r>
      <w:bookmarkEnd w:id="54"/>
    </w:p>
    <w:p w:rsidR="000931E3" w:rsidRPr="009B4CDA" w:rsidRDefault="000931E3" w:rsidP="00AD35E2">
      <w:pPr>
        <w:pStyle w:val="StlusCmsor3TrebuchetMS11ptEltte0ptUtna4pt"/>
        <w:spacing w:after="240" w:line="240" w:lineRule="auto"/>
        <w:rPr>
          <w:rFonts w:asciiTheme="minorHAnsi" w:hAnsiTheme="minorHAnsi" w:cs="Arial"/>
          <w:sz w:val="22"/>
          <w:szCs w:val="22"/>
        </w:rPr>
      </w:pPr>
      <w:bookmarkStart w:id="55" w:name="_Toc405198666"/>
      <w:bookmarkStart w:id="56" w:name="_Toc423360662"/>
      <w:r w:rsidRPr="009B4CDA">
        <w:rPr>
          <w:rFonts w:asciiTheme="minorHAnsi" w:hAnsiTheme="minorHAnsi" w:cs="Arial"/>
          <w:sz w:val="22"/>
          <w:szCs w:val="22"/>
        </w:rPr>
        <w:t>3.1.1. Módszertani igazgatóság</w:t>
      </w:r>
      <w:bookmarkEnd w:id="55"/>
      <w:bookmarkEnd w:id="56"/>
    </w:p>
    <w:p w:rsidR="000931E3" w:rsidRPr="009B4CDA" w:rsidRDefault="000931E3"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3.1.1.1. Felügyeleti módszertani főosztály</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szervezetek felügyeletéért és fogyasztóvédelemért felelős alelnök irányítása alá tartozó szervezeti egységek vonatkozásában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felügyelési módszertan fejlesztésével és a kapcsolódó dokumentumok kialakításával és karbantartásával kapcsolatos feladatokat, kidolgozza, előterjeszti és folyamatosan karbantartja a folyamatos kockázatalapú felügyelés megvalósításának eszközeit és követelményrendszerét, koordinálja a helyszíni és helyszínen kívüli kockázatalapú felügyelés eszköztárának fejlesztését;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a szakmai területek bevonásával előkészíti és előterjeszti az egyes tevékenységek kockázatértékelési kézikönyveinek és eljárásrendjeinek alapjául szolgáló felügyelési elveket, a szakmai területek bevonásával elkészíti, előterjeszti, karbantartja és frissíti a felügyelés módszertanának részét képező kézikönyveket és a kapcsolódó eljárásrendeket; </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Szabályozási főosztállyal együttműködve részt vesz az ajánlások, módszertani útmutatók és tájékoztatók kialakításában;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koordinálja, előkészíti és előterjeszti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biztosítja a felügyelési tevékenység lehetőség szerinti összehangolását és egységesítését és az elfogadott módszertani és eljárásrendi dokumentumoknak megfelelő gyakorlatát;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kialakítja és karbantartja a rendszeres adatszolgáltatáshoz kapcsolódó jogszabályi megfelelést vizsgáló csengetésekre, illetve monitoringrendszerre vonatkozó koncepciót, koordinálja a csengetések és a kapcsolódó IT rendszer karbantartását;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koordinálja és javaslatokat tesz a felügyelést támogató informatikai rendszerek kialakítására, fejlesztésére és karbantartására vonatkozóan;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részt vesz a szakmai kompetenciájába tartozó európai uniós bizottságok munkájában;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ellátja a pénzügyi szervezetek felügyeletéért felelős ügyvezető igazgatónak a Magyar Könyvvizsgálói Kamarával való kapcsolattartással kapcsolatos feladatait;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3.1.1.2. Felügyeleti koordinációs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szervezetek felügyeletéért és fogyasztóvédelemért felelős alelnök irányítása alá tartozó szervezeti egységek vonatkozásában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1. koordinálja a társhatóságokkal kötött vagy megkötendő együttműködési megállapodások kialakítását, nyomon követi az együttműködési megállapodásban foglaltak teljesülését, illetve aktualizálásának szükségességét;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a hatósági tevékenység tekintetében statisztikai rendszert működtet, és havi rendszerességgel statisztikai jelentést készít;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koordinálja a szakterületek jelentéseinek, publikációinak előkészítését;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nyomon követi és dokumentálja a munkavállalók felügyeleti tárgyú belső szabályzat ismeretét; a felügyeleti tárgyú belső szabályozók, eljárásrendek és módszertanok tekintetében belső o</w:t>
      </w:r>
      <w:r w:rsidR="00BC5579">
        <w:rPr>
          <w:rFonts w:asciiTheme="minorHAnsi" w:hAnsiTheme="minorHAnsi" w:cs="Arial"/>
          <w:sz w:val="22"/>
          <w:szCs w:val="22"/>
          <w:lang w:val="hu-HU"/>
        </w:rPr>
        <w:t>ktatásokat, képzéseket szervez;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összefogja az alelnök alá tartozó több szervezeti egységet egyaránt érintő feladatokat, ellátja azon koordinációs feladatokat, amelyeket a pénzügyi szervezetek felügyeletéért és fogyasztóvédelemért felelős alelnök kijelöl számára.</w:t>
      </w:r>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57" w:name="_Toc405198667"/>
      <w:bookmarkStart w:id="58" w:name="_Toc423360663"/>
      <w:r w:rsidRPr="009B4CDA">
        <w:rPr>
          <w:rFonts w:asciiTheme="minorHAnsi" w:hAnsiTheme="minorHAnsi" w:cs="Arial"/>
          <w:sz w:val="22"/>
          <w:szCs w:val="22"/>
        </w:rPr>
        <w:t>3.1.2. Hatósági perképviseleti főosztály</w:t>
      </w:r>
      <w:bookmarkEnd w:id="57"/>
      <w:bookmarkEnd w:id="58"/>
    </w:p>
    <w:p w:rsidR="000931E3" w:rsidRPr="009B4CDA" w:rsidRDefault="000931E3" w:rsidP="000931E3">
      <w:pPr>
        <w:spacing w:after="240"/>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A Hatósági perképviseleti főosztály gondoskodik feladatkörében a keresetlevélnek, kérelemnek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közigazgatási peres és nemperes eljárásokban, valamint a közérdekű igényérvényesítés körében, gondoskodik továbbá a Pénzügyi Békéltető Testület képviseletéről a Pénzügyi Békéltető Testület határozatának vagy ajánlásának hatályon kívül helyezése iránti perekben és</w:t>
      </w:r>
      <w:proofErr w:type="gramEnd"/>
      <w:r w:rsidRPr="009B4CDA">
        <w:rPr>
          <w:rFonts w:asciiTheme="minorHAnsi" w:hAnsiTheme="minorHAnsi" w:cs="Arial"/>
          <w:sz w:val="22"/>
          <w:szCs w:val="22"/>
          <w:lang w:val="hu-HU"/>
        </w:rPr>
        <w:t xml:space="preserve"> </w:t>
      </w:r>
      <w:proofErr w:type="gramStart"/>
      <w:r w:rsidRPr="009B4CDA">
        <w:rPr>
          <w:rFonts w:asciiTheme="minorHAnsi" w:hAnsiTheme="minorHAnsi" w:cs="Arial"/>
          <w:sz w:val="22"/>
          <w:szCs w:val="22"/>
          <w:lang w:val="hu-HU"/>
        </w:rPr>
        <w:t>nyilvántartást</w:t>
      </w:r>
      <w:proofErr w:type="gramEnd"/>
      <w:r w:rsidRPr="009B4CDA">
        <w:rPr>
          <w:rFonts w:asciiTheme="minorHAnsi" w:hAnsiTheme="minorHAnsi" w:cs="Arial"/>
          <w:sz w:val="22"/>
          <w:szCs w:val="22"/>
          <w:lang w:val="hu-HU"/>
        </w:rPr>
        <w:t xml:space="preserve"> vezet mindezen eljárásokról.</w:t>
      </w:r>
    </w:p>
    <w:p w:rsidR="000931E3" w:rsidRPr="009B4CDA" w:rsidRDefault="001C5F00" w:rsidP="001C5F00">
      <w:pPr>
        <w:pStyle w:val="StlusCmsor2TrebuchetMS10ptUtna4pt"/>
        <w:spacing w:before="0" w:after="240" w:line="240" w:lineRule="auto"/>
        <w:jc w:val="both"/>
        <w:rPr>
          <w:rFonts w:asciiTheme="minorHAnsi" w:hAnsiTheme="minorHAnsi" w:cs="Arial"/>
          <w:szCs w:val="22"/>
        </w:rPr>
      </w:pPr>
      <w:bookmarkStart w:id="59" w:name="_Toc405198668"/>
      <w:r w:rsidRPr="009B4CDA">
        <w:rPr>
          <w:rFonts w:ascii="Calibri" w:hAnsi="Calibri" w:cs="Arial"/>
          <w:b w:val="0"/>
        </w:rPr>
        <w:br/>
      </w:r>
      <w:bookmarkStart w:id="60" w:name="_Toc423360664"/>
      <w:r w:rsidR="000931E3" w:rsidRPr="009B4CDA">
        <w:rPr>
          <w:rFonts w:asciiTheme="minorHAnsi" w:hAnsiTheme="minorHAnsi" w:cs="Arial"/>
          <w:szCs w:val="22"/>
        </w:rPr>
        <w:t>3.2. A pénzügyi szervezetek felügyeletéért felelős ügyvezető igazgató alá tartozó szervezeti egységek</w:t>
      </w:r>
      <w:bookmarkEnd w:id="59"/>
      <w:bookmarkEnd w:id="60"/>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61" w:name="_Toc405198669"/>
      <w:bookmarkStart w:id="62" w:name="_Toc423360665"/>
      <w:r w:rsidRPr="009B4CDA">
        <w:rPr>
          <w:rFonts w:asciiTheme="minorHAnsi" w:hAnsiTheme="minorHAnsi" w:cs="Arial"/>
          <w:sz w:val="22"/>
          <w:szCs w:val="22"/>
        </w:rPr>
        <w:t>3.2.1. Hitelintézetek és pénzügyi vállalkozások felügyeleti igazgatóság</w:t>
      </w:r>
      <w:bookmarkEnd w:id="61"/>
      <w:r w:rsidRPr="009B4CDA">
        <w:rPr>
          <w:rFonts w:asciiTheme="minorHAnsi" w:hAnsiTheme="minorHAnsi" w:cs="Arial"/>
          <w:sz w:val="22"/>
          <w:szCs w:val="22"/>
        </w:rPr>
        <w:t>a</w:t>
      </w:r>
      <w:bookmarkEnd w:id="62"/>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Hitelintézetek és pénzügyi vállalkozások felügyeleti igazgatósága felügyeli a pénzügyi csoportokat, konglomerátumokat és az egyedi hitelintézeteket, valamint a pénzügyi vállalkozásokat. A Validáció és SREP főosztállyal együttműködve közreműködik a SREP tőkemegfelelési követelmény megállapításához és a validációs engedélyezéshez kapcsolódó munkában. A felügyelt intézményekkel szemben a törvényben meghatározott esetekben intézkedik, az intézkedések megvalósulását figyelemmel kíséri. A Mikroprudenciális és szabályozási igazgatósággal és a Módszertani igazgatósággal 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együttműködve meghatározott kockázatelemzést és értékelést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Ellátja a szövetkezeti hitelintézetek integrációjával kapcsolatos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Mikroprudenciális szabályozási igazgatósággal közösen elkészíti a Pénzügyi Stabilitási Tanács számára az alábbi előterjesztéseket:</w:t>
      </w:r>
    </w:p>
    <w:p w:rsidR="000931E3" w:rsidRPr="009B4CDA" w:rsidRDefault="000931E3" w:rsidP="000931E3">
      <w:pPr>
        <w:numPr>
          <w:ilvl w:val="0"/>
          <w:numId w:val="36"/>
        </w:numPr>
        <w:suppressAutoHyphens/>
        <w:spacing w:after="120"/>
        <w:ind w:left="714" w:hanging="357"/>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az éves komplex SREP felülvizsgálati terv keretében a Validáció és SREP főosztály részvételével vizsgálandó hitelintézetek köre;</w:t>
      </w:r>
    </w:p>
    <w:p w:rsidR="000931E3" w:rsidRPr="009B4CDA" w:rsidRDefault="000931E3" w:rsidP="000931E3">
      <w:pPr>
        <w:numPr>
          <w:ilvl w:val="0"/>
          <w:numId w:val="36"/>
        </w:numPr>
        <w:suppressAutoHyphens/>
        <w:spacing w:after="120"/>
        <w:ind w:left="714" w:hanging="357"/>
        <w:jc w:val="both"/>
        <w:rPr>
          <w:rFonts w:asciiTheme="minorHAnsi" w:hAnsiTheme="minorHAnsi" w:cs="Arial"/>
          <w:sz w:val="22"/>
          <w:szCs w:val="22"/>
          <w:lang w:val="hu-HU"/>
        </w:rPr>
      </w:pPr>
      <w:r w:rsidRPr="009B4CDA">
        <w:rPr>
          <w:rFonts w:asciiTheme="minorHAnsi" w:hAnsiTheme="minorHAnsi" w:cs="Arial"/>
          <w:sz w:val="22"/>
          <w:szCs w:val="22"/>
          <w:lang w:val="hu-HU"/>
        </w:rPr>
        <w:t>a hitelintézetek éves komplex SREP felülvizsgálati terve;</w:t>
      </w:r>
    </w:p>
    <w:p w:rsidR="000931E3" w:rsidRPr="009B4CDA" w:rsidRDefault="000931E3" w:rsidP="000931E3">
      <w:pPr>
        <w:numPr>
          <w:ilvl w:val="0"/>
          <w:numId w:val="36"/>
        </w:numPr>
        <w:suppressAutoHyphens/>
        <w:spacing w:after="240"/>
        <w:ind w:left="714" w:hanging="357"/>
        <w:jc w:val="both"/>
        <w:rPr>
          <w:rFonts w:asciiTheme="minorHAnsi" w:hAnsiTheme="minorHAnsi" w:cs="Arial"/>
          <w:sz w:val="22"/>
          <w:szCs w:val="22"/>
          <w:lang w:val="hu-HU"/>
        </w:rPr>
      </w:pPr>
      <w:r w:rsidRPr="009B4CDA">
        <w:rPr>
          <w:rFonts w:asciiTheme="minorHAnsi" w:hAnsiTheme="minorHAnsi" w:cs="Arial"/>
          <w:sz w:val="22"/>
          <w:szCs w:val="22"/>
          <w:lang w:val="hu-HU"/>
        </w:rPr>
        <w:t>az év</w:t>
      </w:r>
      <w:r w:rsidR="00BC5579">
        <w:rPr>
          <w:rFonts w:asciiTheme="minorHAnsi" w:hAnsiTheme="minorHAnsi" w:cs="Arial"/>
          <w:sz w:val="22"/>
          <w:szCs w:val="22"/>
          <w:lang w:val="hu-HU"/>
        </w:rPr>
        <w:t>es terv keretében meghatározott</w:t>
      </w:r>
      <w:r w:rsidRPr="009B4CDA">
        <w:rPr>
          <w:rFonts w:asciiTheme="minorHAnsi" w:hAnsiTheme="minorHAnsi" w:cs="Arial"/>
          <w:sz w:val="22"/>
          <w:szCs w:val="22"/>
          <w:lang w:val="hu-HU"/>
        </w:rPr>
        <w:t xml:space="preserve"> és a Validáció és SREP főosztály által vizsgált hitelintézetekre vonatkozóan SREP-hez kapcsolódó vizsgálati jelentés és prudenciális levél.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Mikroprudenciális szabályozási igazgatósággal összehangoltan az igazgatóság képviseli a Bankot az EBA releváns munkacsoportjaiban.</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Felméri a szakterületét érintő piaci szabályozási igényeket, a nemzetközi tapasztalatok felhasználásával javaslatot tesz az innovációk miatt szükségessé váló hazai szabályozási koncepciókra.</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Szakterületét érintően részt vesz a jogszabályalkotással és -módosítással kapcsolatos tárcaközi egyeztetésekben.</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Szakterületét érintően részt vesz az egyes szabályozási tárgykörökben szervezendő hazai és nemzetközi konferenciák szakmai tartalmának kialakításában, előadások készítésében és megtartásában.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3.2.1.1. Komplex pénzügyi csoportok és pénzügyi vállalkozások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-kezelési, likviditási és a tőkemegfelelési előírások betartása;</w:t>
      </w:r>
    </w:p>
    <w:p w:rsidR="000931E3" w:rsidRPr="009B4CDA" w:rsidRDefault="000931E3" w:rsidP="000931E3">
      <w:pPr>
        <w:spacing w:after="240"/>
        <w:jc w:val="both"/>
        <w:rPr>
          <w:rFonts w:cs="Arial"/>
          <w:lang w:val="hu-HU"/>
        </w:rPr>
      </w:pPr>
      <w:r w:rsidRPr="009B4CDA">
        <w:rPr>
          <w:rFonts w:asciiTheme="minorHAnsi" w:hAnsiTheme="minorHAnsi" w:cs="Arial"/>
          <w:sz w:val="22"/>
          <w:szCs w:val="22"/>
          <w:lang w:val="hu-HU"/>
        </w:rPr>
        <w:t>2. ellátja az összevont felügyelet alá nem tartozó pénzügyi vállalkozások felügyeletével kapcsolatos felügyeleti</w:t>
      </w:r>
      <w:r w:rsidRPr="009B4CDA">
        <w:rPr>
          <w:rFonts w:cs="Arial"/>
          <w:sz w:val="22"/>
          <w:szCs w:val="22"/>
          <w:lang w:val="hu-HU"/>
        </w:rPr>
        <w:t xml:space="preserve"> és ellenőrzési feladatokat;</w:t>
      </w:r>
      <w:r w:rsidRPr="009B4CDA">
        <w:rPr>
          <w:rFonts w:cs="Arial"/>
          <w:lang w:val="hu-HU"/>
        </w:rPr>
        <w:t xml:space="preserve">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kockázatok azonosítása és felmérése céljából folyamatosan elemzi, értékeli a felügyelt intézményeket és intézménycsoportokat;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a Validáció és SREP főosztállyal együttműködve ellátja az érintett pénzügyi csoportokkal és konglomerátumokkal, továbbá az egyedi intézményekkel összefüggő felügyelői, valamint a Validáció és SREP főosztállyal és a Pénz- és tőkepiaci engedélyezési főosztállyal együttműködve a különböző kockázatokra számított tőkekövetelmény szabályokhoz kapcsolódó felügyelési és engedélyezési tevékenységet; ezen belül</w:t>
      </w:r>
    </w:p>
    <w:p w:rsidR="000931E3" w:rsidRPr="009B4CDA" w:rsidRDefault="000931E3" w:rsidP="000931E3">
      <w:pPr>
        <w:numPr>
          <w:ilvl w:val="0"/>
          <w:numId w:val="37"/>
        </w:numPr>
        <w:tabs>
          <w:tab w:val="left" w:pos="1134"/>
        </w:tabs>
        <w:spacing w:after="120" w:line="276" w:lineRule="auto"/>
        <w:jc w:val="both"/>
        <w:rPr>
          <w:rFonts w:asciiTheme="minorHAnsi" w:hAnsiTheme="minorHAnsi" w:cs="Arial"/>
          <w:sz w:val="22"/>
          <w:szCs w:val="22"/>
          <w:lang w:val="hu-HU"/>
        </w:rPr>
      </w:pPr>
      <w:r w:rsidRPr="009B4CDA">
        <w:rPr>
          <w:rFonts w:asciiTheme="minorHAnsi" w:hAnsiTheme="minorHAnsi" w:cs="Arial"/>
          <w:sz w:val="22"/>
          <w:szCs w:val="22"/>
          <w:lang w:val="hu-HU"/>
        </w:rPr>
        <w:t>részt vesz a Pénzügyi Stabilitási Tanács által meghatározott felügyelt intézményekre vonatkozóan a SREP és a validációs feladatok ütemezésének kialakításában;</w:t>
      </w:r>
    </w:p>
    <w:p w:rsidR="000931E3" w:rsidRPr="009B4CDA" w:rsidRDefault="000931E3" w:rsidP="000931E3">
      <w:pPr>
        <w:numPr>
          <w:ilvl w:val="0"/>
          <w:numId w:val="37"/>
        </w:numPr>
        <w:tabs>
          <w:tab w:val="left" w:pos="1134"/>
        </w:tabs>
        <w:spacing w:after="120" w:line="276" w:lineRule="auto"/>
        <w:jc w:val="both"/>
        <w:rPr>
          <w:rFonts w:asciiTheme="minorHAnsi" w:hAnsiTheme="minorHAnsi" w:cs="Arial"/>
          <w:sz w:val="22"/>
          <w:szCs w:val="22"/>
          <w:lang w:val="hu-HU"/>
        </w:rPr>
      </w:pPr>
      <w:r w:rsidRPr="009B4CDA">
        <w:rPr>
          <w:rFonts w:asciiTheme="minorHAnsi" w:hAnsiTheme="minorHAnsi" w:cs="Arial"/>
          <w:sz w:val="22"/>
          <w:szCs w:val="22"/>
          <w:lang w:val="hu-HU"/>
        </w:rPr>
        <w:t>a Validáció és SREP főosztállyal együtt lefolytatja a Pénzügyi Stabilitási Tanács által meghatározott felügyelt intézményekkel, intézménycsoportokkal kapcsolatos ICAAP és ILAAP felügyeleti felülvizsgálati eljárásokat;</w:t>
      </w:r>
    </w:p>
    <w:p w:rsidR="000931E3" w:rsidRPr="009B4CDA" w:rsidRDefault="000931E3" w:rsidP="000931E3">
      <w:pPr>
        <w:numPr>
          <w:ilvl w:val="0"/>
          <w:numId w:val="37"/>
        </w:numPr>
        <w:tabs>
          <w:tab w:val="left" w:pos="1134"/>
        </w:tabs>
        <w:spacing w:after="120" w:line="276" w:lineRule="auto"/>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a Mikroprudenciális szabályozási és a Hitelintézetek és pénzügyi vállalkozások felügyeleti igazgatóságokkal közösen kialakított álláspontja alapján a Komplex pénzügyi csoportok főosztály illetékességi körébe tartozó intézmények közül a Pénzügyi Stabilitási Tanács által meghatározott körre vonatkozóan a Validáció és SREP főosztállyal közösen elkészíti a Pénzügyi Stabilitási Tanács számára a SREP-döntésre vonatkozó előterjesztést és a SREP-hez kapcsolódó vizsgálati jelentést, valamint a prudenciális levelet;</w:t>
      </w:r>
    </w:p>
    <w:p w:rsidR="000931E3" w:rsidRPr="009B4CDA" w:rsidRDefault="000931E3" w:rsidP="000931E3">
      <w:pPr>
        <w:numPr>
          <w:ilvl w:val="0"/>
          <w:numId w:val="37"/>
        </w:numPr>
        <w:tabs>
          <w:tab w:val="left" w:pos="1134"/>
        </w:tabs>
        <w:spacing w:after="240" w:line="276" w:lineRule="auto"/>
        <w:jc w:val="both"/>
        <w:rPr>
          <w:rFonts w:asciiTheme="minorHAnsi" w:hAnsiTheme="minorHAnsi" w:cs="Arial"/>
          <w:sz w:val="22"/>
          <w:szCs w:val="22"/>
          <w:lang w:val="hu-HU"/>
        </w:rPr>
      </w:pPr>
      <w:r w:rsidRPr="009B4CDA">
        <w:rPr>
          <w:rFonts w:asciiTheme="minorHAnsi" w:hAnsiTheme="minorHAnsi" w:cs="Arial"/>
          <w:sz w:val="22"/>
          <w:szCs w:val="22"/>
          <w:lang w:val="hu-HU"/>
        </w:rPr>
        <w:t>véleményezi az 1. pilléres módszertanban bekövetkező lényeges változás esetén a hitelintézet kérelmére, a Validáció és SREP főosztály által lefolytatott időközi felülvizsgálat keretében, a hatályos SREP rátának a Validáció és SREP főosztály által felülvizsgált értékét;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jogszabályban meghatározott esetekben az intézménnyel szemben intézkedik, figyelemmel kíséri az intézkedésekben foglaltak megvalósítását, azok hatását;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közreműködik a felügyelt intézményekre vonatkozó jogszabályok és ajánlások megalkotásában, közreműködik a jogszabály-, ajánlás-, irányelv-, állásfoglalás</w:t>
      </w:r>
      <w:r w:rsidR="00BC5579">
        <w:rPr>
          <w:rFonts w:asciiTheme="minorHAnsi" w:hAnsiTheme="minorHAnsi" w:cs="Arial"/>
          <w:sz w:val="22"/>
          <w:szCs w:val="22"/>
          <w:lang w:val="hu-HU"/>
        </w:rPr>
        <w:t>-</w:t>
      </w:r>
      <w:r w:rsidRPr="009B4CDA">
        <w:rPr>
          <w:rFonts w:asciiTheme="minorHAnsi" w:hAnsiTheme="minorHAnsi" w:cs="Arial"/>
          <w:sz w:val="22"/>
          <w:szCs w:val="22"/>
          <w:lang w:val="hu-HU"/>
        </w:rPr>
        <w:t>, módszertani útmutató és tájékoztató tervezetek kialakításában, kijelölés alapján részt vesz munkacsoportok, projektek és bizottságok tevékenységében;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prudenciális szempontból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a likviditás és piaci kockázatok helyszíni vizsgálata tekintetében kompetencia 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elvégzi a Hitelintézetek főosztálya által kezdeményezett helyszíni és nem helyszíni vizsgálatok lefolytatását.</w:t>
      </w:r>
    </w:p>
    <w:p w:rsidR="009E0624" w:rsidRDefault="009E0624" w:rsidP="000931E3">
      <w:pPr>
        <w:tabs>
          <w:tab w:val="left" w:pos="1134"/>
        </w:tabs>
        <w:spacing w:after="240"/>
        <w:jc w:val="both"/>
        <w:rPr>
          <w:rFonts w:asciiTheme="minorHAnsi" w:hAnsiTheme="minorHAnsi" w:cs="Arial"/>
          <w:sz w:val="22"/>
          <w:szCs w:val="22"/>
          <w:lang w:val="hu-HU"/>
        </w:rPr>
      </w:pP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3.2.1.1.1. Komplex pénzügyi csoportok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3.2.1.1.2. Komplex pénzügyi csoportok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3.2.1.1.3. Komplex pénzügyi csoportok osztály 3.</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3.2.1.1.4. Pénzügyi vállalkozások osztály</w:t>
      </w:r>
    </w:p>
    <w:p w:rsidR="000931E3" w:rsidRPr="009B4CDA" w:rsidRDefault="000931E3"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t xml:space="preserve">Ellátja a pénzügyi vállalkozásokkal kapcsolatos felügyelési és ellenőrzési feladatokat. </w:t>
      </w:r>
    </w:p>
    <w:p w:rsidR="000931E3" w:rsidRPr="009B4CDA" w:rsidRDefault="0081465C"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br/>
      </w:r>
      <w:r w:rsidR="000931E3" w:rsidRPr="009B4CDA">
        <w:rPr>
          <w:rFonts w:asciiTheme="minorHAnsi" w:hAnsiTheme="minorHAnsi" w:cs="Arial"/>
          <w:bCs/>
          <w:sz w:val="22"/>
          <w:szCs w:val="22"/>
          <w:lang w:val="hu-HU"/>
        </w:rPr>
        <w:t>A Komplex pénzügyi csoportok osztály 1</w:t>
      </w:r>
      <w:proofErr w:type="gramStart"/>
      <w:r w:rsidR="000931E3" w:rsidRPr="009B4CDA">
        <w:rPr>
          <w:rFonts w:asciiTheme="minorHAnsi" w:hAnsiTheme="minorHAnsi" w:cs="Arial"/>
          <w:bCs/>
          <w:sz w:val="22"/>
          <w:szCs w:val="22"/>
          <w:lang w:val="hu-HU"/>
        </w:rPr>
        <w:t>.,</w:t>
      </w:r>
      <w:proofErr w:type="gramEnd"/>
      <w:r w:rsidR="000931E3" w:rsidRPr="009B4CDA">
        <w:rPr>
          <w:rFonts w:asciiTheme="minorHAnsi" w:hAnsiTheme="minorHAnsi" w:cs="Arial"/>
          <w:bCs/>
          <w:sz w:val="22"/>
          <w:szCs w:val="22"/>
          <w:lang w:val="hu-HU"/>
        </w:rPr>
        <w:t xml:space="preserve"> a Komplex pénzügyi csoportok osztály 2. és a Komplex</w:t>
      </w:r>
      <w:r w:rsidRPr="009B4CDA">
        <w:rPr>
          <w:rFonts w:asciiTheme="minorHAnsi" w:hAnsiTheme="minorHAnsi" w:cs="Arial"/>
          <w:bCs/>
          <w:sz w:val="22"/>
          <w:szCs w:val="22"/>
          <w:lang w:val="hu-HU"/>
        </w:rPr>
        <w:t xml:space="preserve"> pénzügyi csoportok osztály 3. </w:t>
      </w:r>
      <w:r w:rsidR="000931E3" w:rsidRPr="009B4CDA">
        <w:rPr>
          <w:rFonts w:asciiTheme="minorHAnsi" w:hAnsiTheme="minorHAnsi" w:cs="Arial"/>
          <w:bCs/>
          <w:sz w:val="22"/>
          <w:szCs w:val="22"/>
          <w:lang w:val="hu-HU"/>
        </w:rPr>
        <w:t xml:space="preserve">közötti feladatmegosztást a főosztály vezetője határozza meg. </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3.2.1.2. Hitelintézetek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Ellátja a 3.2.1.1. pont alá nem tartozó hitelintézetek, a szövetkezeti hitelintézetek, a hitelintézettel egyenértékű pénzügyi vállalkozások, a szakosított hitelintézetek, a pénzforgalmi intézmények, az elektronikus pénzkibocsátó intézmények és a hitelintézeti fióktelepek felügyeletét;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felelősségébe tartozó intézmények és intézménycsoportok tekintetében a Módszertani igazgatósággal együttműködve kialakítja az éves felügyelési program prioritásait, a felügyelési program által meghatározott konkrét felügyelési tervet, és figyelemmel kíséri a vizsgálati terv teljesülését;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kockázatok azonosítása és felmérése céljából folyamatosan elemzi, értékeli a felügyelt intézményeket és intézménycsoportokat;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folyamatos felügyelői munka során a felügyelt intézményről rendelkezésre álló számszerűsíthető és nem számszerűsíthető információk és értékelések alapján javaslatot tesz a kimutatott hiányosságok kezelésére;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jogszabályban meghatározott esetekben az intézménnyel szemben intézkedik, illetve szükség szerint hatósági intézkedésekre tesz javaslatot, figyelemmel kíséri az intézkedésekben foglaltak megvalósítását, azok hatását;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 felelős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ellátja a szövetkezeti hitelintézetek integrációjával kapcsolatos prudenciális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a SREP módszertan szerint önálló felülvizsgálatot folytat le az általa felügyelt intézmények</w:t>
      </w:r>
      <w:r w:rsidR="00BC5579">
        <w:rPr>
          <w:rFonts w:asciiTheme="minorHAnsi" w:hAnsiTheme="minorHAnsi" w:cs="Arial"/>
          <w:sz w:val="22"/>
          <w:szCs w:val="22"/>
          <w:lang w:val="hu-HU"/>
        </w:rPr>
        <w:t>nél; fejlett módszert alkalmazó</w:t>
      </w:r>
      <w:r w:rsidRPr="009B4CDA">
        <w:rPr>
          <w:rFonts w:asciiTheme="minorHAnsi" w:hAnsiTheme="minorHAnsi" w:cs="Arial"/>
          <w:sz w:val="22"/>
          <w:szCs w:val="22"/>
          <w:lang w:val="hu-HU"/>
        </w:rPr>
        <w:t xml:space="preserve"> vagy a kis intézmények közé nem sorolható intézmények esetében az eljárás megegyezik a 3.2.1.1. pont 5. alpontjában írottakkal;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prudenciális szempontból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gondoskodik a felügyelt intézményekkel szemben hozott MNB intézkedések végrehajtásának nyomon követéséről, szükség szerint intézkedik vagy intézkedést kezdeményez az elmaradt feladatok teljesítésének kikényszerítésére, értékeli az intézkedések hatását.</w:t>
      </w:r>
    </w:p>
    <w:p w:rsidR="000931E3" w:rsidRPr="009B4CDA" w:rsidRDefault="009E0624"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A főosztály keretein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3.2.1.2.1. Hitelintézetek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3.2.1.2.2. Hitelintézetek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3.2.1.2.3. Hitelintézetek osztály 3.</w:t>
      </w:r>
    </w:p>
    <w:p w:rsidR="000931E3" w:rsidRPr="009B4CDA" w:rsidRDefault="000931E3"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t xml:space="preserve">Az osztályok közötti feladatmegosztást a főosztály vezetője határozza meg. </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3.2.1.3. Hitelintézeti operatív vizsgálati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részt vesz pénzügyi intézményeknél felmerülő hiányosságok korai felderítésében és kivizsgálásában;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megszervezi és lebonyolítja a vezetői utasításra indított, bankokra és takarékszövetkezetekre irányuló rendkívüli, helyszíni vizsgálatokat;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az általa lefolytatott vizsgálat megállapítása alapján javaslatot tesz a vizsgálat kiterjesztésére, más felügyeleti területek bevonására, illetve hatósági intézkedések alkalmazására;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vizsgálatai során együttműködik a Hitelintézetek és pénzügyi vállalkozások felügyeleti igazgatósága egyéb területeivel;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Módszertani igazgatósággal együttműködve részt vesz a terület vizsgálataira vonatkozó eljárásrend kidolgozásában, illetve módosításában;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részt vesz a felügyelt intézményekre vonatkozó jogszabályok és ajánlások megalkotásában, közreműködik a jogszabály-, ajánlás-, irányelv-, állásfoglalás</w:t>
      </w:r>
      <w:r w:rsidR="00BC5579">
        <w:rPr>
          <w:rFonts w:asciiTheme="minorHAnsi" w:hAnsiTheme="minorHAnsi" w:cs="Arial"/>
          <w:sz w:val="22"/>
          <w:szCs w:val="22"/>
          <w:lang w:val="hu-HU"/>
        </w:rPr>
        <w:t>-</w:t>
      </w:r>
      <w:r w:rsidRPr="009B4CDA">
        <w:rPr>
          <w:rFonts w:asciiTheme="minorHAnsi" w:hAnsiTheme="minorHAnsi" w:cs="Arial"/>
          <w:sz w:val="22"/>
          <w:szCs w:val="22"/>
          <w:lang w:val="hu-HU"/>
        </w:rPr>
        <w:t>, módszertani útmutató és tájékoztató tervezetek kialakításában, kijelölés alapján részt vesz munkacsoportok, projektek és bizottságok tevékenységében.</w:t>
      </w:r>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63" w:name="_Toc405198670"/>
      <w:r w:rsidRPr="009B4CDA">
        <w:rPr>
          <w:rFonts w:ascii="Calibri" w:hAnsi="Calibri" w:cs="Arial"/>
        </w:rPr>
        <w:lastRenderedPageBreak/>
        <w:br/>
      </w:r>
      <w:bookmarkStart w:id="64" w:name="_Toc423360666"/>
      <w:r w:rsidRPr="009B4CDA">
        <w:rPr>
          <w:rFonts w:asciiTheme="minorHAnsi" w:hAnsiTheme="minorHAnsi" w:cs="Arial"/>
          <w:sz w:val="22"/>
          <w:szCs w:val="22"/>
        </w:rPr>
        <w:t>3.2.2. Biztosítás-, pénztár- és közvetítők felügyeleti igazgatóság</w:t>
      </w:r>
      <w:bookmarkEnd w:id="63"/>
      <w:bookmarkEnd w:id="64"/>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feladata a biztosítási rendszer szereplőinek, a foglalkoztatói nyugdíjszolgáltató intézmények, pénztárak és pénzügyi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külföldi társfelügyeletekkel való együttműködés során ellátja a nemzetközi szakmai feladatokat. Fogyasztóvédelmi kérdésekben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Mikroprudenciális szabályozási igazgatósággal összehangoltan az igazgatóság képviseli a Bankot az EIOPA ESMA, IOPS és az OECD releváns munkacsoportjaiban (előkészítés, véleményezés, részvétel az üléseken).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3.2.2.1. Biztosításfelügyeleti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biztosítók felügyeletét;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kockázatok azonosítása és felmérése céljából folyamatosan elemzi és értékeli az egyedi intézmények és a csoportok működését;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ellenőrzi a szavatoló tőkeszükséglet számítások helyességét, elemzi a biztosítók szolvencia helyzetének alakulását, javaslatot tesz a szükséges felügyeleti intézkedésekre;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elvégzi a helyszínen kívüli felügyelés keretében az adatszolgáltatáson alapuló, dokumentumokkal kapcsolatos felügyeleti tevékenységet;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w:t>
      </w:r>
      <w:r w:rsidR="00BC5579">
        <w:rPr>
          <w:rFonts w:asciiTheme="minorHAnsi" w:hAnsiTheme="minorHAnsi" w:cs="Arial"/>
          <w:sz w:val="22"/>
          <w:szCs w:val="22"/>
          <w:lang w:val="hu-HU"/>
        </w:rPr>
        <w:t>i</w:t>
      </w:r>
      <w:r w:rsidRPr="009B4CDA">
        <w:rPr>
          <w:rFonts w:asciiTheme="minorHAnsi" w:hAnsiTheme="minorHAnsi" w:cs="Arial"/>
          <w:sz w:val="22"/>
          <w:szCs w:val="22"/>
          <w:lang w:val="hu-HU"/>
        </w:rPr>
        <w:t xml:space="preserve"> és jogérvényesítési igazgatósággal; a vizsgálatokat követően – más szakterületeket is bevonva – figyelemmel kíséri és értékeli az intézkedésekben foglaltak teljesítését;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prudenciális és biztosítás szakmai szempontból véleményt ad engedélyezési és bejelentési ügyekben;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10. a Szabályozási főosztállyal együttműködve közreműködik a biztosítási szabályozási kérdéseinek kialakításában, részt vesz az ezzel kapcsolatos stratégiai kérdésekkel kapcsolatos felügyeleti álláspont kialakításában;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ellátja a Szolvencia II Irányelv hazai alkalmazásával összefüggő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ellátja a Kártalanítási Számlával, a Kártalanítási Alappal, a Kártalanítási Szervezettel, az Információs Központtal, a Nemzeti Irodával és a kárképviselővel kapcsolatos, jogszabályban rögzített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részt vesz a határon átnyúló tevékenységek felügyeletében, él a Bankot e téren megillető jogszabályi ellenőrzési lehetőségekkel (cél</w:t>
      </w:r>
      <w:r w:rsidR="00BC5579">
        <w:rPr>
          <w:rFonts w:asciiTheme="minorHAnsi" w:hAnsiTheme="minorHAnsi" w:cs="Arial"/>
          <w:sz w:val="22"/>
          <w:szCs w:val="22"/>
          <w:lang w:val="hu-HU"/>
        </w:rPr>
        <w:t>-</w:t>
      </w:r>
      <w:r w:rsidRPr="009B4CDA">
        <w:rPr>
          <w:rFonts w:asciiTheme="minorHAnsi" w:hAnsiTheme="minorHAnsi" w:cs="Arial"/>
          <w:sz w:val="22"/>
          <w:szCs w:val="22"/>
          <w:lang w:val="hu-HU"/>
        </w:rPr>
        <w:t>, témavizsgálat indítása);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véleményezi a szakmai kompetenciájába tartozó felügyelt intézmények alapítási, működési és tevékenységi, illetve egyéb engedélykérelmeit.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főosztály keretein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3.2.2.1.1. Biztosítási felügyeleti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3.2.2.1.2. Biztosítási vizsgálati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3.2.2.1.3. Aktuáriusi osztály</w:t>
      </w:r>
    </w:p>
    <w:p w:rsidR="000931E3" w:rsidRPr="009B4CDA" w:rsidRDefault="000931E3" w:rsidP="000931E3">
      <w:pPr>
        <w:spacing w:after="240"/>
        <w:jc w:val="both"/>
        <w:rPr>
          <w:rFonts w:ascii="Calibri" w:hAnsi="Calibri" w:cs="Arial"/>
          <w:sz w:val="22"/>
          <w:szCs w:val="22"/>
          <w:lang w:val="hu-HU"/>
        </w:rPr>
      </w:pPr>
      <w:r w:rsidRPr="009B4CDA">
        <w:rPr>
          <w:rFonts w:ascii="Calibri" w:hAnsi="Calibri" w:cs="Arial"/>
          <w:sz w:val="22"/>
          <w:szCs w:val="22"/>
          <w:lang w:val="hu-HU"/>
        </w:rPr>
        <w:t>Az osztályok közötti feladatmegosztást a Biztosításfelügyeleti főosztály vezetője határozza meg.</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3.2.2.2. Pénztárak és közvetítők felügyeleti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ellátja az önkéntes kölcsönös biztosító pénztárakkal, magánnyugdíjpénztárakkal és a nyugdíjszolgáltató intézményekkel, valamint ezen intézmények szolgáltatóival kapcsolatos felügyeleti és ellenőrzési (vizsgálati) feladatokat, a csoportfelügyeléshez kapcsolódóan együttműködik a Bank más szervezeti egységeivel;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w:t>
      </w:r>
      <w:r w:rsidR="00BC5579">
        <w:rPr>
          <w:rFonts w:asciiTheme="minorHAnsi" w:hAnsiTheme="minorHAnsi" w:cs="Arial"/>
          <w:sz w:val="22"/>
          <w:szCs w:val="22"/>
          <w:lang w:val="hu-HU"/>
        </w:rPr>
        <w:t>i</w:t>
      </w:r>
      <w:r w:rsidRPr="009B4CDA">
        <w:rPr>
          <w:rFonts w:asciiTheme="minorHAnsi" w:hAnsiTheme="minorHAnsi" w:cs="Arial"/>
          <w:sz w:val="22"/>
          <w:szCs w:val="22"/>
          <w:lang w:val="hu-HU"/>
        </w:rPr>
        <w:t xml:space="preserve"> és jogérvényesítési igazgatósággal; a vizsgálatokat követően – más szakterületeket is bevonva – figyelemmel kíséri és értékeli az intézkedésekben foglaltak teljesítését;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6.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határozati javaslatokat készít a jogszabálysértő eljárások megszüntetésére;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Nemzeti Adó- és Vámhivatallal (a továbbiakban: NAV) és a Magyar Államkincstárral (a továbbiakban: MÁK) kötött Együttműködési megállapodásokra figyelemmel szakmai kapcsolatot tart fenn a NAV országos szervezetével és a MÁK-kal;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felügyelete alá tartozó intézmények által végzett, de más szervezeti egység szakmai kompetenciájába tartozó tevékenységek tekintetében együttműködik az érintett szervezeti egységgel;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a szakmai kompetenciája tekintetében részt vesz más szervezeti egységek folyamatos felügyelési munkájában, szakvéleményeket készít a letét- és vagyonkezelők pénztári befektetéseket érintő dokumentumokról;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17. részt vesz a határon átnyúló tevékenységek felügyeletében, él a Bankot e téren megillető jogszabályi ellenőrzési lehetőségekkel (cél-, témavizsgálat indítása);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18. a fogyasztókra, ügyfelekre, befektetőkre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19. számításokkal ellenőrzi az adatszolgáltatáson alapuló pénztári hozamadatokat és a vagyonnövekedési mutatókat, majd közzéteszi azokat a honlapon;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20. ellenőrzi a pénztárak elszámoló egység</w:t>
      </w:r>
      <w:r w:rsidR="00BC5579">
        <w:rPr>
          <w:rFonts w:asciiTheme="minorHAnsi" w:hAnsiTheme="minorHAnsi" w:cs="Arial"/>
          <w:sz w:val="22"/>
          <w:szCs w:val="22"/>
          <w:lang w:val="hu-HU"/>
        </w:rPr>
        <w:t>einek árfolyam</w:t>
      </w:r>
      <w:r w:rsidRPr="009B4CDA">
        <w:rPr>
          <w:rFonts w:asciiTheme="minorHAnsi" w:hAnsiTheme="minorHAnsi" w:cs="Arial"/>
          <w:sz w:val="22"/>
          <w:szCs w:val="22"/>
          <w:lang w:val="hu-HU"/>
        </w:rPr>
        <w:t>alakulását, szükség esetén (téves, hiányos, módosított adatszolgáltatás) haladéktalanul intézkedik;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21. éves rendszerességgel elkészíti a pénztárak díjterhelésére vonatkozó számításokat, majd a Bank honlapján közzéteszi;</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22. ellátja a Pénztárak Garancia Alapjával kapcsolatos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br/>
        <w:t>A főosztályon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3.2.2.2.1. Pénztárfelügyeleti és vizsgálati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3.2.2.2.2. Közvetítők felügyeleti osztálya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Pénztárak és közvetítők felügyeleti főosztály vezetője határozza meg.</w:t>
      </w:r>
    </w:p>
    <w:p w:rsidR="000931E3" w:rsidRPr="009B4CDA" w:rsidRDefault="009E0624" w:rsidP="001C5F00">
      <w:pPr>
        <w:pStyle w:val="StlusCmsor3TrebuchetMS11ptEltte0ptUtna4pt"/>
        <w:spacing w:after="240" w:line="240" w:lineRule="auto"/>
        <w:rPr>
          <w:rFonts w:asciiTheme="minorHAnsi" w:hAnsiTheme="minorHAnsi" w:cs="Arial"/>
          <w:sz w:val="22"/>
          <w:szCs w:val="22"/>
        </w:rPr>
      </w:pPr>
      <w:bookmarkStart w:id="65" w:name="_Toc405198671"/>
      <w:bookmarkStart w:id="66" w:name="_Toc423360667"/>
      <w:r>
        <w:rPr>
          <w:rFonts w:asciiTheme="minorHAnsi" w:hAnsiTheme="minorHAnsi" w:cs="Arial"/>
          <w:sz w:val="22"/>
          <w:szCs w:val="22"/>
        </w:rPr>
        <w:br/>
      </w:r>
      <w:r w:rsidR="000931E3" w:rsidRPr="009B4CDA">
        <w:rPr>
          <w:rFonts w:asciiTheme="minorHAnsi" w:hAnsiTheme="minorHAnsi" w:cs="Arial"/>
          <w:sz w:val="22"/>
          <w:szCs w:val="22"/>
        </w:rPr>
        <w:t>3.2.3. Engedélyezési és jogérvényesítési igazgatóság</w:t>
      </w:r>
      <w:bookmarkEnd w:id="65"/>
      <w:bookmarkEnd w:id="66"/>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és a Tőkepiaci operatív vizsgálati 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főosztályok közötti feladatmegosztást az Engedélyezési és jogérvényesítési igazgatóság vezetője a fentiektől eltérően is megállapíthatja.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3.2.3.1. Pénz</w:t>
      </w:r>
      <w:r w:rsidR="00BC5579">
        <w:rPr>
          <w:rFonts w:asciiTheme="minorHAnsi" w:hAnsiTheme="minorHAnsi" w:cs="Arial"/>
          <w:sz w:val="22"/>
          <w:szCs w:val="22"/>
        </w:rPr>
        <w:t>-</w:t>
      </w:r>
      <w:r w:rsidRPr="009B4CDA">
        <w:rPr>
          <w:rFonts w:asciiTheme="minorHAnsi" w:hAnsiTheme="minorHAnsi" w:cs="Arial"/>
          <w:sz w:val="22"/>
          <w:szCs w:val="22"/>
        </w:rPr>
        <w:t xml:space="preserve"> és tőkepiaci engedélyezési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1. ellátja a pénz- és tőkepiaci szektort érintő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 együttműködve</w:t>
      </w:r>
      <w:proofErr w:type="gramEnd"/>
      <w:r w:rsidRPr="009B4CDA">
        <w:rPr>
          <w:rFonts w:asciiTheme="minorHAnsi" w:hAnsiTheme="minorHAnsi" w:cs="Arial"/>
          <w:sz w:val="22"/>
          <w:szCs w:val="22"/>
          <w:lang w:val="hu-HU"/>
        </w:rPr>
        <w:t xml:space="preserve"> </w:t>
      </w:r>
      <w:proofErr w:type="gramStart"/>
      <w:r w:rsidRPr="009B4CDA">
        <w:rPr>
          <w:rFonts w:asciiTheme="minorHAnsi" w:hAnsiTheme="minorHAnsi" w:cs="Arial"/>
          <w:sz w:val="22"/>
          <w:szCs w:val="22"/>
          <w:lang w:val="hu-HU"/>
        </w:rPr>
        <w:t>előkészíti</w:t>
      </w:r>
      <w:proofErr w:type="gramEnd"/>
      <w:r w:rsidRPr="009B4CDA">
        <w:rPr>
          <w:rFonts w:asciiTheme="minorHAnsi" w:hAnsiTheme="minorHAnsi" w:cs="Arial"/>
          <w:sz w:val="22"/>
          <w:szCs w:val="22"/>
          <w:lang w:val="hu-HU"/>
        </w:rPr>
        <w:t xml:space="preserve"> a pénzügyi csoportokkal, továbbá az egyedi intézményekkel összefüggő, a különböző kockázatokra számított tőkekövetelmény szabályokhoz kapcsolódó engedélyezési tárgyú határozattervezeteket;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gondoskodik az engedélyezési-jóváhagyási vagy megállapítási-megfeleltetési eljárás lefolytatásához szükséges társfőosztályi szakvélemények beszerzéséről;</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részt vesz a pénz- és tőkepiacot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4. kialakítja – a társfőosztályok szakvéleményének kikérésével – a beérkezett engedélyezési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eleget tesz a főosztály hatáskörébe tartozó felügyelt intézményeket érintő hatósági megkereséseknek;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társfőosztályokkal együttműködve elkészíti a főosztály feladatkörébe tartozó engedélyezési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szükség esetén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közreműködik az engedélyezéssel kapcsolatos perekben a Bank képviseletében;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javaslatot tesz a felügyelt intézmény jogszabályban meghatározott szabályzatai elfogadására vagy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0931E3">
      <w:pPr>
        <w:tabs>
          <w:tab w:val="left" w:pos="1134"/>
        </w:tabs>
        <w:spacing w:after="120"/>
        <w:jc w:val="both"/>
        <w:rPr>
          <w:rFonts w:asciiTheme="minorHAnsi" w:hAnsiTheme="minorHAnsi" w:cs="Arial"/>
          <w:sz w:val="22"/>
          <w:szCs w:val="22"/>
          <w:lang w:val="hu-HU"/>
        </w:rPr>
      </w:pPr>
      <w:r w:rsidRPr="009B4CDA">
        <w:rPr>
          <w:rFonts w:asciiTheme="minorHAnsi" w:hAnsiTheme="minorHAnsi" w:cs="Arial"/>
          <w:b/>
          <w:bCs/>
          <w:sz w:val="22"/>
          <w:szCs w:val="22"/>
          <w:lang w:val="hu-HU"/>
        </w:rPr>
        <w:t>3.2.3.1.1. Hitelintézeti engedélyezési osztály</w:t>
      </w:r>
      <w:r w:rsidRPr="009B4CDA">
        <w:rPr>
          <w:rFonts w:cs="Arial"/>
          <w:b/>
          <w:i/>
          <w:lang w:val="hu-HU"/>
        </w:rPr>
        <w:t>,</w:t>
      </w:r>
      <w:r w:rsidRPr="009B4CDA">
        <w:rPr>
          <w:rFonts w:cs="Arial"/>
          <w:lang w:val="hu-HU"/>
        </w:rPr>
        <w:t xml:space="preserve"> </w:t>
      </w:r>
      <w:r w:rsidRPr="009B4CDA">
        <w:rPr>
          <w:rFonts w:asciiTheme="minorHAnsi" w:hAnsiTheme="minorHAnsi" w:cs="Arial"/>
          <w:sz w:val="22"/>
          <w:szCs w:val="22"/>
          <w:lang w:val="hu-HU"/>
        </w:rPr>
        <w:t>mely a hitelintézetek, pénzforgalmi intézmények, elektronikus pénzkibocsátó intézm</w:t>
      </w:r>
      <w:r w:rsidR="00044D6B">
        <w:rPr>
          <w:rFonts w:asciiTheme="minorHAnsi" w:hAnsiTheme="minorHAnsi" w:cs="Arial"/>
          <w:sz w:val="22"/>
          <w:szCs w:val="22"/>
          <w:lang w:val="hu-HU"/>
        </w:rPr>
        <w:t>ények tekintetében ellátja az 1-</w:t>
      </w:r>
      <w:r w:rsidRPr="009B4CDA">
        <w:rPr>
          <w:rFonts w:asciiTheme="minorHAnsi" w:hAnsiTheme="minorHAnsi" w:cs="Arial"/>
          <w:sz w:val="22"/>
          <w:szCs w:val="22"/>
          <w:lang w:val="hu-HU"/>
        </w:rPr>
        <w:t>13. pont szerinti feladatokat.</w:t>
      </w:r>
    </w:p>
    <w:p w:rsidR="000931E3" w:rsidRPr="009B4CDA" w:rsidRDefault="000931E3" w:rsidP="000931E3">
      <w:pPr>
        <w:spacing w:after="120"/>
        <w:jc w:val="both"/>
        <w:rPr>
          <w:rFonts w:asciiTheme="minorHAnsi" w:hAnsiTheme="minorHAnsi" w:cs="Arial"/>
          <w:sz w:val="22"/>
          <w:szCs w:val="22"/>
          <w:lang w:val="hu-HU"/>
        </w:rPr>
      </w:pPr>
      <w:r w:rsidRPr="009B4CDA">
        <w:rPr>
          <w:rFonts w:cs="Arial"/>
          <w:lang w:val="hu-HU"/>
        </w:rPr>
        <w:br/>
      </w:r>
      <w:r w:rsidRPr="009B4CDA">
        <w:rPr>
          <w:rFonts w:asciiTheme="minorHAnsi" w:hAnsiTheme="minorHAnsi" w:cs="Arial"/>
          <w:b/>
          <w:bCs/>
          <w:sz w:val="22"/>
          <w:szCs w:val="22"/>
          <w:lang w:val="hu-HU"/>
        </w:rPr>
        <w:t>3.2.3.1.2. Tőkepiaci engedélyezési osztály,</w:t>
      </w:r>
      <w:r w:rsidRPr="009B4CDA">
        <w:rPr>
          <w:rFonts w:asciiTheme="minorHAnsi" w:hAnsiTheme="minorHAnsi" w:cs="Arial"/>
          <w:sz w:val="22"/>
          <w:szCs w:val="22"/>
          <w:lang w:val="hu-HU"/>
        </w:rPr>
        <w:t xml:space="preserve"> mely a tőkepiaci intézmények, a tőkepiaci közvetítők, valamint a hitelintézetek befektetési szolgáltatási tevékenysé</w:t>
      </w:r>
      <w:r w:rsidR="00044D6B">
        <w:rPr>
          <w:rFonts w:asciiTheme="minorHAnsi" w:hAnsiTheme="minorHAnsi" w:cs="Arial"/>
          <w:sz w:val="22"/>
          <w:szCs w:val="22"/>
          <w:lang w:val="hu-HU"/>
        </w:rPr>
        <w:t>gével kapcsolatban ellátja az 1-</w:t>
      </w:r>
      <w:r w:rsidRPr="009B4CDA">
        <w:rPr>
          <w:rFonts w:asciiTheme="minorHAnsi" w:hAnsiTheme="minorHAnsi" w:cs="Arial"/>
          <w:sz w:val="22"/>
          <w:szCs w:val="22"/>
          <w:lang w:val="hu-HU"/>
        </w:rPr>
        <w:t>13. pont szerinti feladatokat.</w:t>
      </w:r>
    </w:p>
    <w:p w:rsidR="000931E3" w:rsidRPr="009B4CDA" w:rsidRDefault="000931E3" w:rsidP="000931E3">
      <w:pPr>
        <w:jc w:val="both"/>
        <w:rPr>
          <w:rFonts w:asciiTheme="minorHAnsi" w:hAnsiTheme="minorHAnsi" w:cs="Arial"/>
          <w:sz w:val="22"/>
          <w:szCs w:val="22"/>
          <w:lang w:val="hu-HU"/>
        </w:rPr>
      </w:pPr>
      <w:r w:rsidRPr="009B4CDA">
        <w:rPr>
          <w:rFonts w:cs="Arial"/>
          <w:b/>
          <w:bCs/>
          <w:lang w:val="hu-HU"/>
        </w:rPr>
        <w:br/>
      </w:r>
      <w:r w:rsidRPr="009B4CDA">
        <w:rPr>
          <w:rFonts w:asciiTheme="minorHAnsi" w:hAnsiTheme="minorHAnsi" w:cs="Arial"/>
          <w:b/>
          <w:bCs/>
          <w:sz w:val="22"/>
          <w:szCs w:val="22"/>
          <w:lang w:val="hu-HU"/>
        </w:rPr>
        <w:t>3.2.3.1.3. Pénzügyi vállalkozások engedélyezési osztálya,</w:t>
      </w:r>
      <w:r w:rsidRPr="009B4CDA">
        <w:rPr>
          <w:rFonts w:cs="Arial"/>
          <w:lang w:val="hu-HU"/>
        </w:rPr>
        <w:t xml:space="preserve"> </w:t>
      </w:r>
      <w:r w:rsidRPr="009B4CDA">
        <w:rPr>
          <w:rFonts w:asciiTheme="minorHAnsi" w:hAnsiTheme="minorHAnsi" w:cs="Arial"/>
          <w:sz w:val="22"/>
          <w:szCs w:val="22"/>
          <w:lang w:val="hu-HU"/>
        </w:rPr>
        <w:t>mely a pénzügyi vállalkozások és közvetítők tekintetében ellátja az 1</w:t>
      </w:r>
      <w:r w:rsidR="00044D6B">
        <w:rPr>
          <w:rFonts w:asciiTheme="minorHAnsi" w:hAnsiTheme="minorHAnsi" w:cs="Arial"/>
          <w:sz w:val="22"/>
          <w:szCs w:val="22"/>
          <w:lang w:val="hu-HU"/>
        </w:rPr>
        <w:t>-</w:t>
      </w:r>
      <w:r w:rsidRPr="009B4CDA">
        <w:rPr>
          <w:rFonts w:asciiTheme="minorHAnsi" w:hAnsiTheme="minorHAnsi" w:cs="Arial"/>
          <w:sz w:val="22"/>
          <w:szCs w:val="22"/>
          <w:lang w:val="hu-HU"/>
        </w:rPr>
        <w:t>13. pont szerinti feladatokat.</w:t>
      </w:r>
    </w:p>
    <w:p w:rsidR="00871DFC" w:rsidRPr="009B4CDA" w:rsidRDefault="00871DFC" w:rsidP="000931E3">
      <w:pPr>
        <w:jc w:val="both"/>
        <w:rPr>
          <w:rFonts w:asciiTheme="minorHAnsi" w:hAnsiTheme="minorHAnsi" w:cs="Arial"/>
          <w:sz w:val="22"/>
          <w:szCs w:val="22"/>
          <w:lang w:val="hu-HU"/>
        </w:rPr>
      </w:pP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főosztály vezetője a fentiektől eltérően is megállapíthatja.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3.2.3.2. Pénz- és tőkepiaci jogérvényesítési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2. amennyiben a vizsgálatokban a Fogyasztóvédelmi Igazgatóság és/vagy a Tőkepiaci és piacfelügyeleti igazgatóság is részt vesz, együttműködik a nevezett szervezeti egységekkel, elvégzi a Fogyasztóvédelmi igazgatóság, illetve a Tőkepiaci és piacfelügyeleti igazgatóság által előkészített határozati részek határozatba történő beépítését, valamint a teljes határozat konzisztencia szempontú kontrollját;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részt vesz a felügyeleti ellenőrzésekben, vizsgálatokban, illetve a válsághelyzetbe került felügyelt intézmények szanálást megelőző szakaszban történő válságkezelésében;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kidolgozza a hatáskörébe tartozó területen folytatott hatósági vizsgálat során a Bank tudomására jutott szabálytalanságokhoz kapcsolódó intézkedéseket;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kialakítja – a társfőosztályok szakvéleményének kikérésével – a beérkezett, jogérvényesítési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részt vesz a felügyelt intézményeket érintő hatósági megkeresések teljesítésében;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közreműködik a jogérvényesítéssel és – a fogyasztóvédelmi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 következő osztályok működnek: </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b/>
          <w:bCs/>
          <w:sz w:val="22"/>
          <w:szCs w:val="22"/>
          <w:lang w:val="hu-HU"/>
        </w:rPr>
        <w:t>3.2.3.2.1. Hitelintézeti jogérvényesítési osztály</w:t>
      </w:r>
      <w:r w:rsidRPr="009B4CDA">
        <w:rPr>
          <w:rFonts w:cs="Arial"/>
          <w:b/>
          <w:bCs/>
          <w:lang w:val="hu-HU"/>
        </w:rPr>
        <w:t xml:space="preserve">, </w:t>
      </w:r>
      <w:r w:rsidRPr="009B4CDA">
        <w:rPr>
          <w:rFonts w:asciiTheme="minorHAnsi" w:hAnsiTheme="minorHAnsi" w:cs="Arial"/>
          <w:bCs/>
          <w:sz w:val="22"/>
          <w:szCs w:val="22"/>
          <w:lang w:val="hu-HU"/>
        </w:rPr>
        <w:t>mely</w:t>
      </w:r>
      <w:r w:rsidRPr="009B4CDA">
        <w:rPr>
          <w:rFonts w:asciiTheme="minorHAnsi" w:hAnsiTheme="minorHAnsi" w:cs="Arial"/>
          <w:sz w:val="22"/>
          <w:szCs w:val="22"/>
          <w:lang w:val="hu-HU"/>
        </w:rPr>
        <w:t xml:space="preserve"> a hitelintézetek tekintetében ellátja az 1</w:t>
      </w:r>
      <w:r w:rsidR="00044D6B">
        <w:rPr>
          <w:rFonts w:asciiTheme="minorHAnsi" w:eastAsia="Arial" w:hAnsiTheme="minorHAnsi" w:cs="Arial"/>
          <w:sz w:val="22"/>
          <w:szCs w:val="22"/>
          <w:lang w:val="hu-HU"/>
        </w:rPr>
        <w:t>-</w:t>
      </w:r>
      <w:r w:rsidRPr="009B4CDA">
        <w:rPr>
          <w:rFonts w:asciiTheme="minorHAnsi" w:hAnsiTheme="minorHAnsi" w:cs="Arial"/>
          <w:sz w:val="22"/>
          <w:szCs w:val="22"/>
          <w:lang w:val="hu-HU"/>
        </w:rPr>
        <w:t>10. pont szerinti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b/>
          <w:bCs/>
          <w:sz w:val="22"/>
          <w:szCs w:val="22"/>
          <w:lang w:val="hu-HU"/>
        </w:rPr>
        <w:t>3.2.3.2.2. Tőkepiaci, pénzügyi vállalkozások és pénzpiaci közvetők jogérvényesítési osztály,</w:t>
      </w:r>
      <w:r w:rsidRPr="009B4CDA">
        <w:rPr>
          <w:rFonts w:asciiTheme="minorHAnsi" w:hAnsiTheme="minorHAnsi" w:cs="Arial"/>
          <w:sz w:val="22"/>
          <w:szCs w:val="22"/>
          <w:lang w:val="hu-HU"/>
        </w:rPr>
        <w:t xml:space="preserve"> mely a tőkepiaci és pénzügyi vállalkozások, valamint a pénzpiaci közvetítők tekintetében ellátja az 1</w:t>
      </w:r>
      <w:r w:rsidR="00044D6B">
        <w:rPr>
          <w:rFonts w:asciiTheme="minorHAnsi" w:hAnsiTheme="minorHAnsi" w:cs="Arial"/>
          <w:sz w:val="22"/>
          <w:szCs w:val="22"/>
          <w:lang w:val="hu-HU"/>
        </w:rPr>
        <w:t>-</w:t>
      </w:r>
      <w:r w:rsidRPr="009B4CDA">
        <w:rPr>
          <w:rFonts w:asciiTheme="minorHAnsi" w:hAnsiTheme="minorHAnsi" w:cs="Arial"/>
          <w:sz w:val="22"/>
          <w:szCs w:val="22"/>
          <w:lang w:val="hu-HU"/>
        </w:rPr>
        <w:t>10. pont szerinti feladatokat.</w:t>
      </w:r>
    </w:p>
    <w:p w:rsidR="000931E3" w:rsidRPr="009B4CDA" w:rsidRDefault="000931E3" w:rsidP="00871DFC">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főosztály vezetője a fentiektől eltérően is megál</w:t>
      </w:r>
      <w:r w:rsidR="00871DFC" w:rsidRPr="009B4CDA">
        <w:rPr>
          <w:rFonts w:asciiTheme="minorHAnsi" w:hAnsiTheme="minorHAnsi" w:cs="Arial"/>
          <w:sz w:val="22"/>
          <w:szCs w:val="22"/>
          <w:lang w:val="hu-HU"/>
        </w:rPr>
        <w:t>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bookmarkStart w:id="67" w:name="_Toc405198672"/>
      <w:r w:rsidRPr="009B4CDA">
        <w:rPr>
          <w:rFonts w:asciiTheme="minorHAnsi" w:hAnsiTheme="minorHAnsi" w:cs="Arial"/>
          <w:sz w:val="22"/>
          <w:szCs w:val="22"/>
        </w:rPr>
        <w:t>3.2.3.3. Biztosítási és pénztári engedélyezési és jogérvényesítési főosztály</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proofErr w:type="gramStart"/>
      <w:r w:rsidRPr="009B4CDA">
        <w:rPr>
          <w:rFonts w:asciiTheme="minorHAnsi" w:hAnsiTheme="minorHAnsi" w:cs="Arial"/>
          <w:color w:val="000000" w:themeColor="text1"/>
          <w:sz w:val="22"/>
          <w:szCs w:val="22"/>
          <w:lang w:val="hu-HU"/>
        </w:rPr>
        <w:t>1. ellátja a biztosítási és pénztári szektort érintő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w:t>
      </w:r>
      <w:proofErr w:type="gramEnd"/>
      <w:r w:rsidRPr="009B4CDA">
        <w:rPr>
          <w:rFonts w:asciiTheme="minorHAnsi" w:hAnsiTheme="minorHAnsi" w:cs="Arial"/>
          <w:color w:val="000000" w:themeColor="text1"/>
          <w:sz w:val="22"/>
          <w:szCs w:val="22"/>
          <w:lang w:val="hu-HU"/>
        </w:rPr>
        <w:t xml:space="preserve"> </w:t>
      </w:r>
      <w:proofErr w:type="gramStart"/>
      <w:r w:rsidRPr="009B4CDA">
        <w:rPr>
          <w:rFonts w:asciiTheme="minorHAnsi" w:hAnsiTheme="minorHAnsi" w:cs="Arial"/>
          <w:color w:val="000000" w:themeColor="text1"/>
          <w:sz w:val="22"/>
          <w:szCs w:val="22"/>
          <w:lang w:val="hu-HU"/>
        </w:rPr>
        <w:t>együttműködve</w:t>
      </w:r>
      <w:proofErr w:type="gramEnd"/>
      <w:r w:rsidRPr="009B4CDA">
        <w:rPr>
          <w:rFonts w:asciiTheme="minorHAnsi" w:hAnsiTheme="minorHAnsi" w:cs="Arial"/>
          <w:color w:val="000000" w:themeColor="text1"/>
          <w:sz w:val="22"/>
          <w:szCs w:val="22"/>
          <w:lang w:val="hu-HU"/>
        </w:rPr>
        <w:t xml:space="preserve"> előkészíti a pénzügyi csoportokkal, továbbá az egyedi intézményekkel összefüggő, a különböző kockázatokra számított tőkekövetelmény szabályokhoz kapcsolódó engedélyezési tárgyú határozattervezeteket;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2. gondoskodik az engedélyezési-jóváhagyási vagy megállapítási-megfeleltetési eljárás lefolytatásához szükséges társfőosztályi szakvélemények beszerzéséről;</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3. részt vesz a biztosítási és pénztári területek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4. kialakítja – a társfőosztályok szakvéleményének kikérésével – a beérkezett engedélyezési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5. eleget tesz a főosztály hatáskörébe tartozó felügyelt intézményeket érintő hatósági megkereséseknek;</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9. a társfőosztályokkal együttműködve elkészíti a főosztály feladatkörébe tartozó engedélyezési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10. szükség esetén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11.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12. közreműködik az engedélyezéssel kapcsolatos perekben a Bank képviseletében;</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13. javaslatot tesz a felügyelt intézmény jogszabályban meghatározott szabályzatai</w:t>
      </w:r>
      <w:r w:rsidR="00044D6B">
        <w:rPr>
          <w:rFonts w:asciiTheme="minorHAnsi" w:hAnsiTheme="minorHAnsi" w:cs="Arial"/>
          <w:color w:val="000000" w:themeColor="text1"/>
          <w:sz w:val="22"/>
          <w:szCs w:val="22"/>
          <w:lang w:val="hu-HU"/>
        </w:rPr>
        <w:t xml:space="preserve"> elfogadására vagy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14.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15. amennyiben a vizsgálatokban a Fogyasztóvédelmi igazgatóság és/vagy a Tőkepiaci és piacfelügyeleti igazgatóság is részt vesz, együttműködik a nevezett szervezeti egységekkel, elvégzi a Fogyasztóvédelmi igazgatóság, illetve a Tőkepiaci és piacfelügyeleti igazgatóság által előkészített határozati részek határozatba történő beépítését, valamint a teljes határozat konzisztencia szempontú kontrollját;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16. részt vesz a felügyeleti ellenőrzésekben, vizsgálatokban, illetve a válsághelyzetbe került felügyelt intézmények szanálást megelőző szakaszban történő válságkezelésében, a társfőosztályok közreműködésével ellátja a felügyelt intézmények felszámolásának feladatkörébe eső kezdeményezésével kapcsolatos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17. kidolgozza a hatáskörébe tartozó területen folytatott hatósági vizsgálat során a Bank tudomására jutott szabálytalanságokhoz kapcsolódó intézkedéseket;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18. kialakítja – a társfőosztályok szakvéleményének kikérésével – a beérkezett, jogérvényesítési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19.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20. </w:t>
      </w:r>
      <w:r w:rsidRPr="009B4CDA">
        <w:rPr>
          <w:rFonts w:asciiTheme="minorHAnsi" w:hAnsiTheme="minorHAnsi"/>
          <w:color w:val="000000" w:themeColor="text1"/>
          <w:sz w:val="22"/>
          <w:szCs w:val="22"/>
          <w:lang w:val="hu-HU"/>
        </w:rPr>
        <w:t>feladatkörét érintően szakmailag támogatja a jogérvényesítési határozatokkal kapcsolatos perekben a Hatósági perképviseleti főosztály munkáját</w:t>
      </w:r>
      <w:r w:rsidRPr="009B4CDA">
        <w:rPr>
          <w:rFonts w:asciiTheme="minorHAnsi" w:hAnsiTheme="minorHAnsi" w:cs="Arial"/>
          <w:color w:val="000000" w:themeColor="text1"/>
          <w:sz w:val="22"/>
          <w:szCs w:val="22"/>
          <w:lang w:val="hu-HU"/>
        </w:rPr>
        <w:t>, elvégzi a belföldi és külföldi hatóságokkal és szervezetekkel kötött együttműködési megállapodásokban a főosztály hatáskörébe utalt feladatokat.</w:t>
      </w:r>
    </w:p>
    <w:p w:rsidR="000931E3" w:rsidRPr="009B4CDA" w:rsidRDefault="009E0624" w:rsidP="000931E3">
      <w:pPr>
        <w:tabs>
          <w:tab w:val="left" w:pos="1134"/>
        </w:tabs>
        <w:spacing w:after="240"/>
        <w:jc w:val="both"/>
        <w:rPr>
          <w:rFonts w:asciiTheme="minorHAnsi" w:hAnsiTheme="minorHAnsi" w:cs="Arial"/>
          <w:color w:val="000000" w:themeColor="text1"/>
          <w:sz w:val="22"/>
          <w:szCs w:val="22"/>
          <w:lang w:val="hu-HU"/>
        </w:rPr>
      </w:pPr>
      <w:r>
        <w:rPr>
          <w:rFonts w:asciiTheme="minorHAnsi" w:hAnsiTheme="minorHAnsi" w:cs="Arial"/>
          <w:color w:val="000000" w:themeColor="text1"/>
          <w:sz w:val="22"/>
          <w:szCs w:val="22"/>
          <w:lang w:val="hu-HU"/>
        </w:rPr>
        <w:br/>
      </w:r>
      <w:r w:rsidR="000931E3" w:rsidRPr="009B4CDA">
        <w:rPr>
          <w:rFonts w:asciiTheme="minorHAnsi" w:hAnsiTheme="minorHAnsi" w:cs="Arial"/>
          <w:color w:val="000000" w:themeColor="text1"/>
          <w:sz w:val="22"/>
          <w:szCs w:val="22"/>
          <w:lang w:val="hu-HU"/>
        </w:rPr>
        <w:t xml:space="preserve">A főosztály keretein belül az alábbi osztályok működnek: </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b/>
          <w:bCs/>
          <w:sz w:val="22"/>
          <w:szCs w:val="22"/>
          <w:lang w:val="hu-HU"/>
        </w:rPr>
        <w:t>3.2.3.3.1. Biztosítási és pénztári engedélyezési osztály</w:t>
      </w:r>
      <w:r w:rsidRPr="009B4CDA">
        <w:rPr>
          <w:rFonts w:cs="Arial"/>
          <w:b/>
          <w:bCs/>
          <w:color w:val="000000" w:themeColor="text1"/>
          <w:lang w:val="hu-HU"/>
        </w:rPr>
        <w:t xml:space="preserve">, </w:t>
      </w:r>
      <w:r w:rsidRPr="009B4CDA">
        <w:rPr>
          <w:rFonts w:asciiTheme="minorHAnsi" w:hAnsiTheme="minorHAnsi" w:cs="Arial"/>
          <w:bCs/>
          <w:color w:val="000000" w:themeColor="text1"/>
          <w:sz w:val="22"/>
          <w:szCs w:val="22"/>
          <w:lang w:val="hu-HU"/>
        </w:rPr>
        <w:t>mely</w:t>
      </w:r>
      <w:r w:rsidRPr="009B4CDA">
        <w:rPr>
          <w:rFonts w:asciiTheme="minorHAnsi" w:hAnsiTheme="minorHAnsi" w:cs="Arial"/>
          <w:color w:val="000000" w:themeColor="text1"/>
          <w:sz w:val="22"/>
          <w:szCs w:val="22"/>
          <w:lang w:val="hu-HU"/>
        </w:rPr>
        <w:t xml:space="preserve"> a biztosítási és pénztári szektor tekintetében ellátja az 1</w:t>
      </w:r>
      <w:r w:rsidR="00044D6B">
        <w:rPr>
          <w:rFonts w:asciiTheme="minorHAnsi"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13. pont szerinti feladatokat.</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b/>
          <w:bCs/>
          <w:sz w:val="22"/>
          <w:szCs w:val="22"/>
          <w:lang w:val="hu-HU"/>
        </w:rPr>
        <w:t xml:space="preserve">3.2.3.3.2. Biztosítási és pénztári jogérvényesítési osztály, </w:t>
      </w:r>
      <w:r w:rsidRPr="009B4CDA">
        <w:rPr>
          <w:rFonts w:asciiTheme="minorHAnsi" w:hAnsiTheme="minorHAnsi" w:cs="Arial"/>
          <w:color w:val="000000" w:themeColor="text1"/>
          <w:sz w:val="22"/>
          <w:szCs w:val="22"/>
          <w:lang w:val="hu-HU"/>
        </w:rPr>
        <w:t>mely a biztosítási és pénztári szektor tekintetében ellátja az 5</w:t>
      </w:r>
      <w:proofErr w:type="gramStart"/>
      <w:r w:rsidRPr="009B4CDA">
        <w:rPr>
          <w:rFonts w:asciiTheme="minorHAnsi" w:hAnsiTheme="minorHAnsi" w:cs="Arial"/>
          <w:color w:val="000000" w:themeColor="text1"/>
          <w:sz w:val="22"/>
          <w:szCs w:val="22"/>
          <w:lang w:val="hu-HU"/>
        </w:rPr>
        <w:t>.,</w:t>
      </w:r>
      <w:proofErr w:type="gramEnd"/>
      <w:r w:rsidRPr="009B4CDA">
        <w:rPr>
          <w:rFonts w:asciiTheme="minorHAnsi" w:hAnsiTheme="minorHAnsi" w:cs="Arial"/>
          <w:color w:val="000000" w:themeColor="text1"/>
          <w:sz w:val="22"/>
          <w:szCs w:val="22"/>
          <w:lang w:val="hu-HU"/>
        </w:rPr>
        <w:t xml:space="preserve"> 7., 10. és a 14</w:t>
      </w:r>
      <w:r w:rsidR="00044D6B">
        <w:rPr>
          <w:rFonts w:asciiTheme="minorHAnsi" w:eastAsia="Arial"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20. pont szerinti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Az osztályok közötti feladatmegosztást a főosztály vezetője a fentiektől eltérően is megállapíthatja.</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r w:rsidRPr="009B4CDA">
        <w:rPr>
          <w:rFonts w:ascii="Calibri" w:hAnsi="Calibri" w:cs="Arial"/>
          <w:b w:val="0"/>
          <w:i/>
        </w:rPr>
        <w:br/>
      </w:r>
      <w:bookmarkStart w:id="68" w:name="_Toc423360668"/>
      <w:r w:rsidRPr="009B4CDA">
        <w:rPr>
          <w:rFonts w:asciiTheme="minorHAnsi" w:hAnsiTheme="minorHAnsi" w:cs="Arial"/>
          <w:sz w:val="22"/>
          <w:szCs w:val="22"/>
        </w:rPr>
        <w:t xml:space="preserve">3.2.4. Speciális </w:t>
      </w:r>
      <w:proofErr w:type="gramStart"/>
      <w:r w:rsidRPr="009B4CDA">
        <w:rPr>
          <w:rFonts w:asciiTheme="minorHAnsi" w:hAnsiTheme="minorHAnsi" w:cs="Arial"/>
          <w:sz w:val="22"/>
          <w:szCs w:val="22"/>
        </w:rPr>
        <w:t>kompetencia igazgatóság</w:t>
      </w:r>
      <w:bookmarkEnd w:id="68"/>
      <w:proofErr w:type="gramEnd"/>
    </w:p>
    <w:p w:rsidR="000931E3" w:rsidRPr="009B4CDA" w:rsidRDefault="000931E3" w:rsidP="009B4CDA">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Az igazgatóság elsődleges feladata a felügyelt intézmények vizsgálatában való részvétel, ennek keretében az intézmények üzleti modelljének, informatikai működésének, illetve pénzmosás és terrorizmus finanszírozása elleni tevékenységének vizsgálata. Az igazgatóság feladata továbbá a társterületekkel együttműködve az igazgatóság kompetenciájába tartozó területek felügyeletéhez szükséges adatszolgáltatások, módszertanok kidolgozása, illetve karbantartása, illetve az e területeket érintő állásfoglalások kidolgozásában való részvétel.</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3.2.4.1. Üzleti modell főosztály</w:t>
      </w:r>
      <w:bookmarkEnd w:id="67"/>
    </w:p>
    <w:p w:rsidR="000931E3" w:rsidRPr="009B4CDA" w:rsidRDefault="000931E3" w:rsidP="00871DF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 főosztály elsődleges feladata a pénzügyi intézmények üzleti modelljének vizsgálata. A szervezeti egység figyelemmel kíséri a felügyelt intézmények üzleti modelljének alakulását és a társterületekkel együttműködve intézkedik a feltárt kockázatok kezelése érdekében.</w:t>
      </w:r>
    </w:p>
    <w:p w:rsidR="000931E3" w:rsidRPr="009B4CDA" w:rsidRDefault="000931E3" w:rsidP="00871DF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Statisztikai igazgatósággal együttműködve kialakítja az üzleti modell vizsgálatához szükséges adatszolgáltatást;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kialakítja az üzleti modell vizsgálathoz szükséges információs rendszert;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Hitelintézetek és pénzügyi vállalkozások felügyeleti igazgatósággal együtt elvégzi a hitelintézetek üzleti modelljének vizsgálatát;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Biztosítás-, pénztár- és közvetítők felügyeleti igazgatósággal közösen elvégzi a biztosítók üzleti modelljeinek vizsgálatát;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feladata a felügyeleti munka hatékonyságának javítása érdekében az egyedi intézmények esetén alkalmazott nemzetközi felügyelési tapasztalat átültetése;</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6. elvégzi az egyedi hitelintézeti adatok ad-hoc értékelését.</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3.2.4.2. Informatikai felügyeleti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Ellátja a felügyelt intézmények informatikai működésével kapcsolatos felügyeleti feladatokat, felügyeli az ügyfeleknek nyújtott szolgáltatások informatikai biztonságát; ennek keretében: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véleményével támogatja a felügyeleti engedélyezések informatikai jellegű feladatait és a Bankhoz érkező informatikai vonatkozású megkeresések, állásfoglalás-kérések esetében az egységes állásfoglalás kialakítását</w:t>
      </w:r>
      <w:r w:rsidR="00044D6B">
        <w:rPr>
          <w:rFonts w:asciiTheme="minorHAnsi" w:hAnsiTheme="minorHAnsi" w:cs="Arial"/>
          <w:sz w:val="22"/>
          <w:szCs w:val="22"/>
          <w:lang w:val="hu-HU"/>
        </w:rPr>
        <w: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kidolgozza és folyamatosan aktualizálja az informatikai felügyelési és engedélyezési tevékenységek során alkalmazott módszereket, figyeli</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és munkájában folyamatosan adaptálja az informatikai auditálások módszertanának</w:t>
      </w:r>
      <w:r w:rsidR="00044D6B">
        <w:rPr>
          <w:rFonts w:asciiTheme="minorHAnsi" w:hAnsiTheme="minorHAnsi" w:cs="Arial"/>
          <w:sz w:val="22"/>
          <w:szCs w:val="22"/>
          <w:lang w:val="hu-HU"/>
        </w:rPr>
        <w:t xml:space="preserve"> legjobb nemzetközi gyakorlatát;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3. felelős a felügyelt szervezetek informatikai rendszerének, az ágazati jogszabályokban meghatározott informatikai biztonsági követelményeknek való megfelelésének, az üzletmenet informatikai támogatottságának, a fennálló informatikai kockázatoknak és a kockázatok csökkentését szolgáló kontrollok meglétének és működésének </w:t>
      </w:r>
      <w:r w:rsidR="00044D6B">
        <w:rPr>
          <w:rFonts w:asciiTheme="minorHAnsi" w:hAnsiTheme="minorHAnsi" w:cs="Arial"/>
          <w:sz w:val="22"/>
          <w:szCs w:val="22"/>
          <w:lang w:val="hu-HU"/>
        </w:rPr>
        <w:t>felügyeletéért és vizsgálatáért;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együttműködik a Hitelintézetek és pénzügyi vállalkozások felügyeleti igazgatóságával, a Biztosítás-, pénztár- és közvetítők felügyeleti igazgatósággal, illetve a Tőkepiaci és piacfelügyeleti igazgatósággal az informatikai jellegű felügyeleti részvizsgálatok elvégzésében, és a vizsgálatok eredményeképpen született intézkedések megvalósulását f</w:t>
      </w:r>
      <w:r w:rsidR="00044D6B">
        <w:rPr>
          <w:rFonts w:asciiTheme="minorHAnsi" w:hAnsiTheme="minorHAnsi" w:cs="Arial"/>
          <w:sz w:val="22"/>
          <w:szCs w:val="22"/>
          <w:lang w:val="hu-HU"/>
        </w:rPr>
        <w:t>igyelemmel kíséri.</w:t>
      </w:r>
    </w:p>
    <w:p w:rsidR="000931E3" w:rsidRPr="009B4CDA" w:rsidRDefault="009E0624" w:rsidP="000931E3">
      <w:pPr>
        <w:jc w:val="both"/>
        <w:rPr>
          <w:rFonts w:asciiTheme="minorHAnsi" w:hAnsiTheme="minorHAnsi"/>
          <w:sz w:val="22"/>
          <w:szCs w:val="22"/>
          <w:lang w:val="hu-HU"/>
        </w:rPr>
      </w:pPr>
      <w:r>
        <w:rPr>
          <w:rFonts w:asciiTheme="minorHAnsi" w:hAnsiTheme="minorHAnsi"/>
          <w:sz w:val="22"/>
          <w:szCs w:val="22"/>
          <w:lang w:val="hu-HU"/>
        </w:rPr>
        <w:br/>
      </w:r>
      <w:r w:rsidR="000931E3" w:rsidRPr="009B4CDA">
        <w:rPr>
          <w:rFonts w:asciiTheme="minorHAnsi" w:hAnsiTheme="minorHAnsi"/>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3.2.4.2.1. Informatikai felügyeleti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3.2.4.2.</w:t>
      </w:r>
      <w:r w:rsidR="003B2B07" w:rsidRPr="009B4CDA">
        <w:rPr>
          <w:rFonts w:asciiTheme="minorHAnsi" w:hAnsiTheme="minorHAnsi" w:cs="Arial"/>
          <w:color w:val="auto"/>
          <w:sz w:val="22"/>
          <w:szCs w:val="22"/>
        </w:rPr>
        <w:t>2</w:t>
      </w:r>
      <w:r w:rsidRPr="009B4CDA">
        <w:rPr>
          <w:rFonts w:asciiTheme="minorHAnsi" w:hAnsiTheme="minorHAnsi" w:cs="Arial"/>
          <w:color w:val="auto"/>
          <w:sz w:val="22"/>
          <w:szCs w:val="22"/>
        </w:rPr>
        <w:t>. Informatikai vizsgálati osztály</w:t>
      </w:r>
    </w:p>
    <w:p w:rsidR="000931E3" w:rsidRPr="009B4CDA" w:rsidRDefault="000931E3" w:rsidP="00216D3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Az osztályok közötti feladatmegosztást a főosztály vezetője határozza meg. </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3.2.4.3. Pénzmosás vizsgálati önálló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3B2B07" w:rsidRPr="009B4CDA">
        <w:rPr>
          <w:rFonts w:asciiTheme="minorHAnsi" w:hAnsiTheme="minorHAnsi" w:cs="Arial"/>
          <w:sz w:val="22"/>
          <w:szCs w:val="22"/>
          <w:lang w:val="hu-HU"/>
        </w:rPr>
        <w:t>P</w:t>
      </w:r>
      <w:r w:rsidRPr="009B4CDA">
        <w:rPr>
          <w:rFonts w:asciiTheme="minorHAnsi" w:hAnsiTheme="minorHAnsi" w:cs="Arial"/>
          <w:sz w:val="22"/>
          <w:szCs w:val="22"/>
          <w:lang w:val="hu-HU"/>
        </w:rPr>
        <w:t>énzmosás vizsgál</w:t>
      </w:r>
      <w:r w:rsidR="003B2B07" w:rsidRPr="009B4CDA">
        <w:rPr>
          <w:rFonts w:asciiTheme="minorHAnsi" w:hAnsiTheme="minorHAnsi" w:cs="Arial"/>
          <w:sz w:val="22"/>
          <w:szCs w:val="22"/>
          <w:lang w:val="hu-HU"/>
        </w:rPr>
        <w:t>ati</w:t>
      </w:r>
      <w:r w:rsidRPr="009B4CDA">
        <w:rPr>
          <w:rFonts w:asciiTheme="minorHAnsi" w:hAnsiTheme="minorHAnsi" w:cs="Arial"/>
          <w:sz w:val="22"/>
          <w:szCs w:val="22"/>
          <w:lang w:val="hu-HU"/>
        </w:rPr>
        <w:t xml:space="preserve"> önálló osztály a felügyelt intézmények pénzmosás és terrorizmus finanszírozása elleni tevékenység tekintetében kompetencia</w:t>
      </w:r>
      <w:r w:rsidR="00044D6B">
        <w:rPr>
          <w:rFonts w:asciiTheme="minorHAnsi" w:hAnsiTheme="minorHAnsi" w:cs="Arial"/>
          <w:sz w:val="22"/>
          <w:szCs w:val="22"/>
          <w:lang w:val="hu-HU"/>
        </w:rPr>
        <w:t xml:space="preserve"> </w:t>
      </w:r>
      <w:r w:rsidRPr="009B4CDA">
        <w:rPr>
          <w:rFonts w:asciiTheme="minorHAnsi" w:hAnsiTheme="minorHAnsi" w:cs="Arial"/>
          <w:sz w:val="22"/>
          <w:szCs w:val="22"/>
          <w:lang w:val="hu-HU"/>
        </w:rPr>
        <w:t>központ. Tevékenysége keretében: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pénzmosás és terrorizmus finanszírozása, illetve a pénzügyi visszaélések elleni fellépéssel kapcsolatosan részt vesz a módszertani dokumentumok karbantartásában, az állásfoglalások megválaszolásában;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az átfogó</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illetve utóvizsgálatok keretében vizsgálja a felügyelt intézmények tevékenységének megfelelőségét, indokolt esetben cél- é</w:t>
      </w:r>
      <w:r w:rsidR="00216D3C" w:rsidRPr="009B4CDA">
        <w:rPr>
          <w:rFonts w:asciiTheme="minorHAnsi" w:hAnsiTheme="minorHAnsi" w:cs="Arial"/>
          <w:sz w:val="22"/>
          <w:szCs w:val="22"/>
          <w:lang w:val="hu-HU"/>
        </w:rPr>
        <w:t>s témavizsgálatokat folytat le;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felkérésre közreműködik a Hitelintézetek és pénzügyi vállalkozások felügyeleti igazgatósága, a Biztosítás-, pénztár- és közvetítők felügyeleti igazgatóság, illetve a Tőkepiaci és piacfelügyeleti igazgatóság egységei által kezdeményezett helyszíni és nem helyszíni vizsgálatok lefolytatásában.</w:t>
      </w:r>
    </w:p>
    <w:p w:rsidR="009E0624" w:rsidRDefault="009E0624" w:rsidP="001C5F00">
      <w:pPr>
        <w:pStyle w:val="StlusCmsor2TrebuchetMS10ptUtna4pt"/>
        <w:spacing w:before="0" w:after="240" w:line="240" w:lineRule="auto"/>
        <w:jc w:val="both"/>
        <w:rPr>
          <w:rFonts w:asciiTheme="minorHAnsi" w:hAnsiTheme="minorHAnsi" w:cs="Arial"/>
          <w:szCs w:val="22"/>
        </w:rPr>
      </w:pPr>
      <w:bookmarkStart w:id="69" w:name="_Toc405198673"/>
      <w:bookmarkStart w:id="70" w:name="_Toc423360669"/>
    </w:p>
    <w:p w:rsidR="000931E3" w:rsidRPr="009B4CDA" w:rsidRDefault="000931E3" w:rsidP="001C5F00">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lastRenderedPageBreak/>
        <w:t>3.3. A fogyasztóvédelemért és piacfelügyeletért felelős ügyvezető igazgató alá tartozó szervezeti egységek</w:t>
      </w:r>
      <w:bookmarkEnd w:id="69"/>
      <w:bookmarkEnd w:id="70"/>
    </w:p>
    <w:p w:rsidR="000931E3" w:rsidRPr="009B4CDA" w:rsidRDefault="000931E3" w:rsidP="006E2C9F">
      <w:pPr>
        <w:pStyle w:val="StlusCmsor3TrebuchetMS11ptEltte0ptUtna4pt"/>
        <w:spacing w:after="240" w:line="240" w:lineRule="auto"/>
        <w:rPr>
          <w:rFonts w:asciiTheme="minorHAnsi" w:hAnsiTheme="minorHAnsi" w:cs="Arial"/>
          <w:sz w:val="22"/>
          <w:szCs w:val="22"/>
        </w:rPr>
      </w:pPr>
      <w:bookmarkStart w:id="71" w:name="_Toc405198674"/>
      <w:bookmarkStart w:id="72" w:name="_Toc423360670"/>
      <w:r w:rsidRPr="009B4CDA">
        <w:rPr>
          <w:rFonts w:asciiTheme="minorHAnsi" w:hAnsiTheme="minorHAnsi" w:cs="Arial"/>
          <w:sz w:val="22"/>
          <w:szCs w:val="22"/>
        </w:rPr>
        <w:t>3.3.1. Fogyasztóvédelmi igazgatóság</w:t>
      </w:r>
      <w:bookmarkEnd w:id="71"/>
      <w:bookmarkEnd w:id="72"/>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Jogszabályban meghatározott keretek között fogyasztóvédelmi hatósági tevékenységet folytat, közérdekű keresetet, igényérvényesítést kezdeményez.</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Figyelemmel kíséri a pénzügyi szolgáltatók termékeinek kockázatait, az egyes pénzügyi piacok fogyasztóvédelemmel összefüggő történéseit, tendenciáit. Kidolgozza a Bank fogyasztóvédelmi stratégiáját. Kialakítja a Bank fogyasztóvédelmi tevékenységeinek (ellenőrzés, elemzés) eljárásrendjét, és működteti az ehhez kapcsolódó folyamatokat.</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fogyasztóvédelmi kockázati jelentését a Pénzügyi Stabilitási Tanács elé terjeszti.</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Együttműködik más szakmai területekkel az átfogó vizsgálatok előzetes tervezésében.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Igény szerint képviseli a Bankot a nemzetközi fogyasztóvédelmi témájú rendezvényeken, munkacsoportokban. Figyelemmel kíséri az EGT fogyasztóvédelmi rendelkezéseinek változásait és közreműködik azok átültetésében, együttműködve a Mikroprudenciális szabályozási igazgatósággal.</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3.3.1.1. Hitelintézeti fogyasztóvédelmi főosztály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részt vesz a hitelintézetekkel és a hitelezéssel foglalkozó pénzügyi vállalkozásokkal kapcsolatos átfogó vizsgálatok fogyasztóvédelmi részének végrehajtásában, az intézkedési javaslatok megtételében, elkészíti a vizsgálati részjelentést;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a hitelintézetekkel és a hitelezéssel foglalkozó pénzügyi vállalkozásokkal kapcsolatosan fogyasztóvédelmi hatósági eljárást folytat le</w:t>
      </w:r>
      <w:r w:rsidR="00044D6B">
        <w:rPr>
          <w:rFonts w:ascii="Calibri" w:hAnsi="Calibri"/>
          <w:sz w:val="22"/>
          <w:szCs w:val="22"/>
          <w:lang w:val="hu-HU"/>
        </w:rPr>
        <w:t>,</w:t>
      </w:r>
      <w:r w:rsidRPr="009B4CDA">
        <w:rPr>
          <w:rFonts w:ascii="Calibri" w:hAnsi="Calibri"/>
          <w:sz w:val="22"/>
          <w:szCs w:val="22"/>
          <w:lang w:val="hu-HU"/>
        </w:rPr>
        <w:t xml:space="preserve"> és elkészíti a vizsgálati jelentést;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a hitelintézeti határon átnyúló szolgáltatásokra vonatkozó Consumer Protection Cooperation (CPC) rendszer keretében megteszi a szükséges jelzéseket;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kockázati alapon elemzi a hitelintézetek és a hitelezéssel foglalkozó pénzügyi vállalkozások szolgáltatásaival kapcsolatos szerződéseket, általános szerződési feltételeket, ellátja a hitelintézetek és a hitelezéssel foglalkozó pénzügyi vállalkozások termékeinek és szolgáltatásainak folyamatos monitoring tevékenységét, szükség esetén fogyasztóvédelmi célú hatósági eljárást indít, egyéb intézkedést tesz;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együttműködik a hitelintézetekkel és a hitelezéssel foglalkozó pénzügyi vállalkozásokkal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elkészíti a hitelintézetektől és a hitelezéssel foglalkozó pénzügyi vállalkozásoktól beérkező fogyasztóvédelmi tárgyú adatok alapján a szolgáltatók kockázatértékelését;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figyelemmel kíséri a hitelintézetek és a hitelezéssel foglalkozó pénzügyi vállalkozások hirdetési tevékenységét</w:t>
      </w:r>
      <w:r w:rsidR="00044D6B">
        <w:rPr>
          <w:rFonts w:ascii="Calibri" w:hAnsi="Calibri"/>
          <w:sz w:val="22"/>
          <w:szCs w:val="22"/>
          <w:lang w:val="hu-HU"/>
        </w:rPr>
        <w:t>,</w:t>
      </w:r>
      <w:r w:rsidRPr="009B4CDA">
        <w:rPr>
          <w:rFonts w:ascii="Calibri" w:hAnsi="Calibri"/>
          <w:sz w:val="22"/>
          <w:szCs w:val="22"/>
          <w:lang w:val="hu-HU"/>
        </w:rPr>
        <w:t xml:space="preserve"> és szükség esetén eljárást kezdeményez a társhatóságnál, illetve eljárást foganatosít a fogyasztók védelmében;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8. közreműködik a hitelintézetekkel és a hitelezéssel foglalkozó pénzügyi vállalkozásokkal kapcsolatos fogyasztóvédelmi tárgyú állásfoglalások elkészítésében, véleményezi a hitelintézetekkel kapcsolatos fogyasztóvédelmi tárgyú jogszabálytervezeteket, javaslatot tesz a jogszabályok fogyasztóvédelmi rendelkezéseinek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kialakítja a hitelintézetekre vonatkozó pénzügyi fogyasztóvédelmi stratégiát;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közreműködik a fogyasztóvédelmi kockázati jelentés kidolgozásában;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11.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12. a társfőosztályok megkeresése alapján fogyasztóvédelmi szempontból véleményezi az egyes engedélyezési eljárások során benyújtott, fogyasztóvédelmi területet érintő dokumentumokat;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13. a pénzforgalmi jogszabályok megsértésére vonatkozó fogyasztói panaszok esetében kikéri a Pénzügyi infrastruktúrák igazgatóság szakmai véleményét.</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3.3.1.2. Egyéb pénzügyi szolgáltatók fogyasztóvédelmi főosztálya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 részt vesz az egyéb pénzügyi szolgáltatók, valamint a befektetési szolgáltatást nyújtó hitelintézetek befektetési szolgáltatása</w:t>
      </w:r>
      <w:r w:rsidRPr="009B4CDA">
        <w:rPr>
          <w:rFonts w:asciiTheme="minorHAnsi" w:hAnsiTheme="minorHAnsi"/>
          <w:b/>
          <w:bCs/>
          <w:sz w:val="22"/>
          <w:szCs w:val="22"/>
          <w:lang w:val="hu-HU"/>
        </w:rPr>
        <w:t xml:space="preserve"> </w:t>
      </w:r>
      <w:r w:rsidRPr="009B4CDA">
        <w:rPr>
          <w:rFonts w:asciiTheme="minorHAnsi" w:hAnsiTheme="minorHAnsi"/>
          <w:sz w:val="22"/>
          <w:szCs w:val="22"/>
          <w:lang w:val="hu-HU"/>
        </w:rPr>
        <w:t xml:space="preserve">átfogó vizsgálatai fogyasztóvédelmi részének végrehajtásában, az intézkedési javaslatok megtételében, elkészíti a vizsgálati részjelentést; </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 az egyéb pénzügyi szolgáltatókkal, valamint a befektetési szolgáltatást nyújtó hitelintézetek befektetési szolgáltatásával kapcsolatosan fogyasztóvédelmi hatósági eljárást folytat le</w:t>
      </w:r>
      <w:r w:rsidR="00044D6B">
        <w:rPr>
          <w:rFonts w:asciiTheme="minorHAnsi" w:hAnsiTheme="minorHAnsi"/>
          <w:sz w:val="22"/>
          <w:szCs w:val="22"/>
          <w:lang w:val="hu-HU"/>
        </w:rPr>
        <w:t>,</w:t>
      </w:r>
      <w:r w:rsidRPr="009B4CDA">
        <w:rPr>
          <w:rFonts w:asciiTheme="minorHAnsi" w:hAnsiTheme="minorHAnsi"/>
          <w:sz w:val="22"/>
          <w:szCs w:val="22"/>
          <w:lang w:val="hu-HU"/>
        </w:rPr>
        <w:t xml:space="preserve"> és elkészíti a vizsgálati jelentést;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3. az egyéb pénzügyi szolgáltatók határon átnyúló szolgáltatásokra vonatkozó Consumer Protection Cooperation (CPC) rendszer keretében megteszi a szükséges jelzéseket;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4. kockázati alapon elemzi az egyéb pénzügyi szolgáltatók, valamint a befektetési szolgáltatást nyújtó hitelintézetek befektetési szolgáltatásaival kapcsolatos szerződéseket, általános szerződési feltételeket, ellátja az egyéb pénzügyi szolgáltatók, valamint a befektetési szolgáltatást nyújtó hitelintézetek befektetési termékeinek és szolgáltatásainak folyamatos monitoring tevékenységét, szükség esetén fogyasztóvédelmi célú hatósági eljárást indít, egyéb intézkedést tesz;</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5. együttműködik az egyéb pénzügyi szolgáltatókkal, valamint a befektetési szolgáltatást nyújtó hitelintézetek befektetési szolgáltatásaival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6. elkészíti az egyéb pénzügyi szolgáltatóktól, valamint a befektetési szolgáltatást nyújtó hitelintézetek befektetési szolgáltatásaival kapcsolatosan beérkező fogyasztóvédelmi tárgyú adatok alapján a szolgáltatók kockázatértékelését;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7. figyelemmel kíséri az egyéb pénzügyi szolgáltatók, valamint a befektetési szolgáltatást nyújtó hitelintézetek befektetési szolgáltatásaira vonatkozó hirdetési tevékenységét</w:t>
      </w:r>
      <w:r w:rsidR="00044D6B">
        <w:rPr>
          <w:rFonts w:asciiTheme="minorHAnsi" w:hAnsiTheme="minorHAnsi"/>
          <w:sz w:val="22"/>
          <w:szCs w:val="22"/>
          <w:lang w:val="hu-HU"/>
        </w:rPr>
        <w:t>,</w:t>
      </w:r>
      <w:r w:rsidRPr="009B4CDA">
        <w:rPr>
          <w:rFonts w:asciiTheme="minorHAnsi" w:hAnsiTheme="minorHAnsi"/>
          <w:sz w:val="22"/>
          <w:szCs w:val="22"/>
          <w:lang w:val="hu-HU"/>
        </w:rPr>
        <w:t xml:space="preserve"> és szükség esetén eljárást kezdeményez a társhatóságnál, illetve eljárást foganatosít a fogyasztók védelmében;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8. közreműködik az egyéb pénzügyi szolgáltatókkal, valamint a befektetési szolgáltatást nyújtó hitelintézetek befektetési szolgáltatásával kapcsolatos fogyasztóvédelmi tárgyú állásfoglalások elkészítésében, véleményezi az egyéb pénzügyi szolgáltatókkal kapcsolatos fogyasztóvédelmi tárgyú </w:t>
      </w:r>
      <w:r w:rsidRPr="009B4CDA">
        <w:rPr>
          <w:rFonts w:asciiTheme="minorHAnsi" w:hAnsiTheme="minorHAnsi"/>
          <w:sz w:val="22"/>
          <w:szCs w:val="22"/>
          <w:lang w:val="hu-HU"/>
        </w:rPr>
        <w:lastRenderedPageBreak/>
        <w:t>jogszabálytervezeteket, javaslatot tesz a jogszabályok fogyasztóvédelmi rendelkezéseinek módosítására;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9. kialakítja az egyéb pénzügyi szolgáltatókra, valamint a befektetési szolgáltatást nyújtó hitelintézetek befektetési szolgáltatására vonatkozó pénzügyi fogyasztóvédelmi stratégiát;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10. közreműködik a fogyasztóvédelmi kockázati jelentés kidolgozásában;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11.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12. a társfőosztályok megkeresése alapján fogyasztóvédelmi szempontból véleményezi az egyes engedélyezési eljárások során benyújtott, fogyasztóvédelmi területet érintő dokumentumokat;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13. a pénzforgalmi jogszabályok megsértésére vonatkozó fogyasztói panaszok esetében kikéri a Pénzügyi infrastruktúrák igazgatóság szakmai véleményét.</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3.3.1.3. Fogyasztóvédelmi jogérvényesítési főosztály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elkészíti a Hitelintézeti fogyasztóvédelmi főosztály és az Egyéb pénzügyi szolgáltatók fogyasztóvédelmi főosztálya által lefolytatott vizsgálatokat lezáró hatósági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elkészíti a fogyasztóvédelmi tárgyú állásfoglalásokat, véleményezi a fogyasztóvédelmi tárgyú jogszabálytervezeteket, javaslatot tesz a jogszabályok fogyasztóvédelmi rendelkezéseinek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közreműködik a felügyelt intézmények szolgáltatásaival kapcsolatos szerződések, általános szerződési feltételek elemzésében, közreműködik a termékek és szolgáltatások folyamatos monitoring tevékenységében, szükség esetén fogyasztóvédelmi célú hatósági eljárás megindítására tesz javaslatot, továbbá ellátja a közérdekű kereset, illetve a közérdekű igényérvényesítés megindításával összefüggő feladatokat;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közreműködik a pénzügyi fogyasztóvédelmi stratégia kialakításában;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közreműködik a fogyasztóvédelmi kockázati jelentés kidolgozásában;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a társfőosztályok megkeresése alapján közreműködik az egyes engedélyezési eljárások során benyújtott, fogyasztóvédelmi területet érintő dokumentumok fogyasztóvédelmi szempontú véleményezésében.</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bookmarkStart w:id="73" w:name="_Toc405198675"/>
      <w:r w:rsidRPr="009B4CDA">
        <w:rPr>
          <w:rFonts w:ascii="Calibri" w:hAnsi="Calibri" w:cs="Arial"/>
        </w:rPr>
        <w:br/>
      </w:r>
      <w:bookmarkStart w:id="74" w:name="_Toc423360671"/>
      <w:r w:rsidRPr="009B4CDA">
        <w:rPr>
          <w:rFonts w:asciiTheme="minorHAnsi" w:hAnsiTheme="minorHAnsi" w:cs="Arial"/>
          <w:sz w:val="22"/>
          <w:szCs w:val="22"/>
        </w:rPr>
        <w:t>3.3.2. Tőkepiaci és piacfelügyeleti igazgatóság</w:t>
      </w:r>
      <w:bookmarkEnd w:id="73"/>
      <w:bookmarkEnd w:id="74"/>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 xml:space="preserve">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w:t>
      </w:r>
      <w:r w:rsidRPr="009B4CDA">
        <w:rPr>
          <w:rFonts w:ascii="Calibri" w:hAnsi="Calibri"/>
          <w:color w:val="auto"/>
          <w:sz w:val="22"/>
          <w:szCs w:val="22"/>
        </w:rPr>
        <w:lastRenderedPageBreak/>
        <w:t>kötelezettség megsértése, 236/2012/EU, illetve 648/2012/EU európai parlamenti és tanácsi rendelet szabályainak a megsértése) megvalósulása esetén.</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Ellátja az értékpapír</w:t>
      </w:r>
      <w:r w:rsidR="00044D6B">
        <w:rPr>
          <w:rFonts w:ascii="Calibri" w:hAnsi="Calibri"/>
          <w:color w:val="auto"/>
          <w:sz w:val="22"/>
          <w:szCs w:val="22"/>
        </w:rPr>
        <w:t>-</w:t>
      </w:r>
      <w:r w:rsidRPr="009B4CDA">
        <w:rPr>
          <w:rFonts w:ascii="Calibri" w:hAnsi="Calibri"/>
          <w:color w:val="auto"/>
          <w:sz w:val="22"/>
          <w:szCs w:val="22"/>
        </w:rPr>
        <w:t>kibocsátási tevékenységgel kapcsolatos engedélyezési fela</w:t>
      </w:r>
      <w:r w:rsidR="00044D6B">
        <w:rPr>
          <w:rFonts w:ascii="Calibri" w:hAnsi="Calibri"/>
          <w:color w:val="auto"/>
          <w:sz w:val="22"/>
          <w:szCs w:val="22"/>
        </w:rPr>
        <w:t>datokat, valamint az értékpapír-</w:t>
      </w:r>
      <w:r w:rsidRPr="009B4CDA">
        <w:rPr>
          <w:rFonts w:ascii="Calibri" w:hAnsi="Calibri"/>
          <w:color w:val="auto"/>
          <w:sz w:val="22"/>
          <w:szCs w:val="22"/>
        </w:rPr>
        <w:t>kibocsátók ellenőrzését.</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A Mikroprudenciális szabályozási igazgatósággal összehangoltan az igazgatóság képviseli a Bankot az ESMA releváns munkacsoportjaiban.</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3.3.2.1. Piacellenőrzési és felügyeleti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3.3.2.1.1. Piacmonitoring és adatelemző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kialakítja és működteti a jogszabályok alapján a Bank felügyeleti hatáskörébe tartozó tevékenységek jogosulatlan (engedély vagy bejelentés hiányában folytatott tevékenységek) végzésének monitoring rendszerét;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figyelemmel kíséri a short ügyletekről és a hitel-nemteljesítési csereügyletekkel kapcsolatos egyes szempontokról szóló, 2012. március 14-i 236/2012/EU európai parlamenti és tanácsi rendelet előírásainak megtartását; a Rendelet szabályai megsértésének gyanúja esetén vizsgálatot folytat és intézkedést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ESMA-t;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figyelemmel kíséri a bennfentes személyre vonatkozó bejelentési és közzétételi kötelezettség teljesítését, amely alapján indokolt esetben vizsgálatot folytat le</w:t>
      </w:r>
      <w:r w:rsidR="00044D6B">
        <w:rPr>
          <w:rFonts w:ascii="Calibri" w:hAnsi="Calibri"/>
          <w:sz w:val="22"/>
          <w:szCs w:val="22"/>
          <w:lang w:val="hu-HU"/>
        </w:rPr>
        <w:t>,</w:t>
      </w:r>
      <w:r w:rsidRPr="009B4CDA">
        <w:rPr>
          <w:rFonts w:ascii="Calibri" w:hAnsi="Calibri"/>
          <w:sz w:val="22"/>
          <w:szCs w:val="22"/>
          <w:lang w:val="hu-HU"/>
        </w:rPr>
        <w:t xml:space="preserve"> és intézkedést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figyelemmel kíséri a közzétételre, tájékoztatásra kötelezett kibocsátók nyilvános közleményeit; jogszabálysértés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ellátja a nyilvánosan működő részvénytársaságok számára a befolyásszerzés tárgyában kötelezővé tett bejelentési és közzétételi kötelezettségek teljesítésének ellenőrzését</w:t>
      </w:r>
      <w:r w:rsidR="00044D6B">
        <w:rPr>
          <w:rFonts w:ascii="Calibri" w:hAnsi="Calibri"/>
          <w:sz w:val="22"/>
          <w:szCs w:val="22"/>
          <w:lang w:val="hu-HU"/>
        </w:rPr>
        <w:t>,</w:t>
      </w:r>
      <w:r w:rsidRPr="009B4CDA">
        <w:rPr>
          <w:rFonts w:ascii="Calibri" w:hAnsi="Calibri"/>
          <w:sz w:val="22"/>
          <w:szCs w:val="22"/>
          <w:lang w:val="hu-HU"/>
        </w:rPr>
        <w:t xml:space="preserve"> és szükség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8. ellenőrzi a nyilvánosan forgalomba hozott értékpapírok kibocsátói számára előírt tájékoztatási kötelezettségek teljesítését, értékeli a közzétételre, tájékoztatásra kötelezett kibocsátók nyilvános </w:t>
      </w:r>
      <w:r w:rsidRPr="009B4CDA">
        <w:rPr>
          <w:rFonts w:ascii="Calibri" w:hAnsi="Calibri"/>
          <w:sz w:val="22"/>
          <w:szCs w:val="22"/>
          <w:lang w:val="hu-HU"/>
        </w:rPr>
        <w:lastRenderedPageBreak/>
        <w:t>közleményeit, értékeli azok jogszerűségét a piac zavartalan működése és a befektetők tájékoztatása szempontjából, szükség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figyelemmel kíséri a tőzsdén kívüli származtatott ügyletekről, a központi szerződő felekről és a kereskedési adattárakról szóló 2012. július 4-i 648/2012/EU európai parlamenti és tanácsi rendelet alapján a kereskedési adattáraknak lejelentett származtatott ügyletekre vonatkozó adatokat, értékeli az ügyletekkel kapcsolatos kitettségeket, kockázatokat, intézkedést kezdeményez.</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3.3.2.1.2. Piacellenőrzési és kibocsátói felügyeleti osztály</w:t>
      </w:r>
    </w:p>
    <w:p w:rsidR="000931E3" w:rsidRPr="009B4CDA" w:rsidRDefault="000931E3" w:rsidP="009B4CDA">
      <w:pPr>
        <w:spacing w:after="144"/>
        <w:jc w:val="both"/>
        <w:rPr>
          <w:rFonts w:asciiTheme="minorHAnsi" w:hAnsiTheme="minorHAnsi" w:cs="Arial"/>
          <w:sz w:val="22"/>
          <w:szCs w:val="22"/>
          <w:lang w:val="hu-HU"/>
        </w:rPr>
      </w:pPr>
      <w:r w:rsidRPr="009B4CDA">
        <w:rPr>
          <w:rFonts w:asciiTheme="minorHAnsi" w:hAnsiTheme="minorHAnsi" w:cs="Arial"/>
          <w:sz w:val="22"/>
          <w:szCs w:val="22"/>
          <w:lang w:val="hu-HU"/>
        </w:rPr>
        <w:t>1. a Kibocsátói engedélyezési és jogérvényesítési főosztállyal együttműködve piacfelügyeleti eljárást, vagy egyéb vizsgálatot folytat le</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és intézkedést kezdeményez:</w:t>
      </w:r>
    </w:p>
    <w:p w:rsidR="000931E3" w:rsidRPr="009B4CDA" w:rsidRDefault="000931E3" w:rsidP="009B4CDA">
      <w:pPr>
        <w:spacing w:after="144"/>
        <w:ind w:left="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a</w:t>
      </w:r>
      <w:proofErr w:type="gramEnd"/>
      <w:r w:rsidRPr="009B4CDA">
        <w:rPr>
          <w:rFonts w:asciiTheme="minorHAnsi" w:hAnsiTheme="minorHAnsi" w:cs="Arial"/>
          <w:sz w:val="22"/>
          <w:szCs w:val="22"/>
          <w:lang w:val="hu-HU"/>
        </w:rPr>
        <w:t>) bennfentes kereskedelem, piacbefolyásolás, valamint a vállalatfelvásárlási szabályok megsértésének gyanúja esetén;</w:t>
      </w:r>
    </w:p>
    <w:p w:rsidR="000931E3" w:rsidRPr="009B4CDA" w:rsidRDefault="000931E3" w:rsidP="009B4CDA">
      <w:pPr>
        <w:spacing w:after="144"/>
        <w:ind w:left="709" w:hanging="1"/>
        <w:jc w:val="both"/>
        <w:rPr>
          <w:rFonts w:asciiTheme="minorHAnsi" w:hAnsiTheme="minorHAnsi" w:cs="Arial"/>
          <w:sz w:val="22"/>
          <w:szCs w:val="22"/>
          <w:lang w:val="hu-HU"/>
        </w:rPr>
      </w:pPr>
      <w:r w:rsidRPr="009B4CDA">
        <w:rPr>
          <w:rFonts w:asciiTheme="minorHAnsi" w:hAnsiTheme="minorHAnsi" w:cs="Arial"/>
          <w:sz w:val="22"/>
          <w:szCs w:val="22"/>
          <w:lang w:val="hu-HU"/>
        </w:rPr>
        <w:t>b) a bennfentes személyre vonatkozó bejelentési és közzétételi kötelezettségek megsértése esetén;</w:t>
      </w:r>
    </w:p>
    <w:p w:rsidR="000931E3" w:rsidRPr="009B4CDA" w:rsidRDefault="000931E3" w:rsidP="009B4CDA">
      <w:pPr>
        <w:spacing w:after="144"/>
        <w:ind w:left="708"/>
        <w:jc w:val="both"/>
        <w:rPr>
          <w:rFonts w:asciiTheme="minorHAnsi" w:hAnsiTheme="minorHAnsi" w:cs="Arial"/>
          <w:sz w:val="22"/>
          <w:szCs w:val="22"/>
          <w:lang w:val="hu-HU"/>
        </w:rPr>
      </w:pPr>
      <w:r w:rsidRPr="009B4CDA">
        <w:rPr>
          <w:rFonts w:asciiTheme="minorHAnsi" w:hAnsiTheme="minorHAnsi" w:cs="Arial"/>
          <w:sz w:val="22"/>
          <w:szCs w:val="22"/>
          <w:lang w:val="hu-HU"/>
        </w:rPr>
        <w:t>c) a nyilvánosan forgalomba hozott értékpapírok kibocsátói számára előírt tájékoztatási kötelezettségek teljesítésével, a közzétételre, tájékoztatásra kötelezett kibocsátók nyilvános közleményeivel kapcsolatos jogszabálysértés esetén;</w:t>
      </w:r>
    </w:p>
    <w:p w:rsidR="000931E3" w:rsidRPr="009B4CDA" w:rsidRDefault="000931E3" w:rsidP="009B4CDA">
      <w:pPr>
        <w:spacing w:after="144"/>
        <w:ind w:left="708"/>
        <w:jc w:val="both"/>
        <w:rPr>
          <w:rFonts w:asciiTheme="minorHAnsi" w:hAnsiTheme="minorHAnsi" w:cs="Arial"/>
          <w:sz w:val="22"/>
          <w:szCs w:val="22"/>
          <w:lang w:val="hu-HU"/>
        </w:rPr>
      </w:pPr>
      <w:r w:rsidRPr="009B4CDA">
        <w:rPr>
          <w:rFonts w:asciiTheme="minorHAnsi" w:hAnsiTheme="minorHAnsi" w:cs="Arial"/>
          <w:sz w:val="22"/>
          <w:szCs w:val="22"/>
          <w:lang w:val="hu-HU"/>
        </w:rPr>
        <w:t>d) a nyilvánosan működő részvénytársaságok számára a befolyásszerzés tárgyában kötelezővé tett bejelentési és közzétételi kötelezettségek teljesítésének ellenőrzésére;</w:t>
      </w:r>
    </w:p>
    <w:p w:rsidR="000931E3" w:rsidRPr="009B4CDA" w:rsidRDefault="000931E3" w:rsidP="009B4CDA">
      <w:pPr>
        <w:spacing w:after="144"/>
        <w:ind w:firstLine="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e</w:t>
      </w:r>
      <w:proofErr w:type="gramEnd"/>
      <w:r w:rsidRPr="009B4CDA">
        <w:rPr>
          <w:rFonts w:asciiTheme="minorHAnsi" w:hAnsiTheme="minorHAnsi" w:cs="Arial"/>
          <w:sz w:val="22"/>
          <w:szCs w:val="22"/>
          <w:lang w:val="hu-HU"/>
        </w:rPr>
        <w:t>) jogosulatlan tevékenység gyanúja esetén;</w:t>
      </w:r>
    </w:p>
    <w:p w:rsidR="000931E3" w:rsidRPr="009B4CDA" w:rsidRDefault="000931E3" w:rsidP="009B4CDA">
      <w:pPr>
        <w:spacing w:after="144"/>
        <w:ind w:left="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f</w:t>
      </w:r>
      <w:proofErr w:type="gramEnd"/>
      <w:r w:rsidRPr="009B4CDA">
        <w:rPr>
          <w:rFonts w:asciiTheme="minorHAnsi" w:hAnsiTheme="minorHAnsi" w:cs="Arial"/>
          <w:sz w:val="22"/>
          <w:szCs w:val="22"/>
          <w:lang w:val="hu-HU"/>
        </w:rPr>
        <w:t>) a tőzsdére bevezetett nyilvános kibocsátók konszolidált Nemzetközi Pénzügyi Beszámolási Szabványok (IFRS) szerinti beszámolójának közzétételi megfelelőségi vizsgálatára;</w:t>
      </w:r>
    </w:p>
    <w:p w:rsidR="000931E3" w:rsidRPr="009B4CDA" w:rsidRDefault="000931E3" w:rsidP="009B4CDA">
      <w:pPr>
        <w:spacing w:after="144"/>
        <w:ind w:firstLine="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g</w:t>
      </w:r>
      <w:proofErr w:type="gramEnd"/>
      <w:r w:rsidRPr="009B4CDA">
        <w:rPr>
          <w:rFonts w:asciiTheme="minorHAnsi" w:hAnsiTheme="minorHAnsi" w:cs="Arial"/>
          <w:sz w:val="22"/>
          <w:szCs w:val="22"/>
          <w:lang w:val="hu-HU"/>
        </w:rPr>
        <w:t>) az értékpapírok forgalomba hozatalára vonatkozó szabályok megsértése esetén;</w:t>
      </w:r>
    </w:p>
    <w:p w:rsidR="000931E3" w:rsidRPr="009B4CDA" w:rsidRDefault="000931E3" w:rsidP="009B4CDA">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3.3.2.1.3. Tőkepiaci operatív vizsgálati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részt vesz az felügyelt tőkepiaci intézményeknél felmerülő hiányosságok korai felderítésében és kivizsgálásában;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megszervezi és lebonyolítja a vezetői utasításra indított, befektetési szolgáltatási tevékenységre irányuló, rendkívüli helyszíni vizsgálatokat;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3. az általa lefolytatott vizsgálat megállapítása alapján javaslatot tesz a vizsgálat kiterjesztésére, más felügyeleti területek bevonására, illetve hatósági intézkedések alkalmazására; </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vizsgálatai során együttműködik a Bank más szervezeti egységeivel;</w:t>
      </w:r>
    </w:p>
    <w:p w:rsidR="000931E3" w:rsidRPr="009B4CDA" w:rsidRDefault="00044D6B" w:rsidP="000931E3">
      <w:pPr>
        <w:spacing w:after="240"/>
        <w:jc w:val="both"/>
        <w:rPr>
          <w:rFonts w:ascii="Calibri" w:hAnsi="Calibri"/>
          <w:sz w:val="22"/>
          <w:szCs w:val="22"/>
          <w:lang w:val="hu-HU"/>
        </w:rPr>
      </w:pPr>
      <w:r>
        <w:rPr>
          <w:rFonts w:ascii="Calibri" w:hAnsi="Calibri"/>
          <w:sz w:val="22"/>
          <w:szCs w:val="22"/>
          <w:lang w:val="hu-HU"/>
        </w:rPr>
        <w:t>5. a</w:t>
      </w:r>
      <w:r w:rsidR="000931E3" w:rsidRPr="009B4CDA">
        <w:rPr>
          <w:rFonts w:ascii="Calibri" w:hAnsi="Calibri"/>
          <w:sz w:val="22"/>
          <w:szCs w:val="22"/>
          <w:lang w:val="hu-HU"/>
        </w:rPr>
        <w:t xml:space="preserve"> Módszertani igazgatósággal együttműködve részt vesz a terület vizsgálataira vonatkozó eljárásrend kidolgozásában, illetve módosításában;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részt vesz a feladatkörébe tartozó intézményekre vonatkozó jogszabályok és ajánlások megalkotásában, közreműködik a jogszabály-, ajánlás-, irányelv-, állásfoglalás</w:t>
      </w:r>
      <w:r w:rsidR="00044D6B">
        <w:rPr>
          <w:rFonts w:ascii="Calibri" w:hAnsi="Calibri"/>
          <w:sz w:val="22"/>
          <w:szCs w:val="22"/>
          <w:lang w:val="hu-HU"/>
        </w:rPr>
        <w:t>-</w:t>
      </w:r>
      <w:r w:rsidRPr="009B4CDA">
        <w:rPr>
          <w:rFonts w:ascii="Calibri" w:hAnsi="Calibri"/>
          <w:sz w:val="22"/>
          <w:szCs w:val="22"/>
          <w:lang w:val="hu-HU"/>
        </w:rPr>
        <w:t>, módszertani útmutató és tájékoztató tervezetek kialakításában, kijelölés alapján részt vesz munkacsoportok, projektek és bizottságok tevékenységében.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lastRenderedPageBreak/>
        <w:t>3.3.2.2. Kibocsátói engedélyezési és jogérvényesítési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3.3.2.2.1. Kibocsátási engedélyezési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tájékoztató hiányában kérelemre dönt a benyújtott dokumentumokban foglalt információknak a tájékoztatóban foglalt információkkal való egyenértékűségéről;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elbírálja a kibocsátónak a nyilvánosság felé fennálló adatszolgáltatási kötelezettsége alóli mentesülés iránti kérelmét</w:t>
      </w:r>
      <w:r w:rsidR="00044D6B">
        <w:rPr>
          <w:rFonts w:ascii="Calibri" w:hAnsi="Calibri"/>
          <w:sz w:val="22"/>
          <w:szCs w:val="22"/>
          <w:lang w:val="hu-HU"/>
        </w:rPr>
        <w:t>,</w:t>
      </w:r>
      <w:r w:rsidRPr="009B4CDA">
        <w:rPr>
          <w:rFonts w:ascii="Calibri" w:hAnsi="Calibri"/>
          <w:sz w:val="22"/>
          <w:szCs w:val="22"/>
          <w:lang w:val="hu-HU"/>
        </w:rPr>
        <w:t xml:space="preserve"> és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zártkörű forgalomba hozatal esetén a kibocsátó kérelmére nyilatkozik a forgalomba hozatal jogszerűségéről;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az előírt jogszabályi kötelezettségek teljesítése esetén nyilvántartásba veszi, illetve a nyilvántartásból törli a kockázati tőkealapot és a befektetési alapot;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elbírálja a kockázati tőkealappal és a befektetési alappal kapcsolatos engedélykérelmeket</w:t>
      </w:r>
      <w:r w:rsidR="00044D6B">
        <w:rPr>
          <w:rFonts w:ascii="Calibri" w:hAnsi="Calibri"/>
          <w:sz w:val="22"/>
          <w:szCs w:val="22"/>
          <w:lang w:val="hu-HU"/>
        </w:rPr>
        <w:t>,</w:t>
      </w:r>
      <w:r w:rsidRPr="009B4CDA">
        <w:rPr>
          <w:rFonts w:ascii="Calibri" w:hAnsi="Calibri"/>
          <w:sz w:val="22"/>
          <w:szCs w:val="22"/>
          <w:lang w:val="hu-HU"/>
        </w:rPr>
        <w:t xml:space="preserve"> és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ellátja a magyarországi székhelyű ÁÉKBV befektetési jegyeinek más EGT-államban történő forgalomba hozatala és folyamatos forgalmazása során a székhely szerinti tagállam hatáskörrel rendelkező felügyeleti hatóságának, valamint a más EGT-tagállamban engedélyezett ÁÉKBV, illetve ABA kollektív befektetési értékpapírjainak magyarországi forgalomba hozatala, illetve folyamatos forgalmazása kapcsán a fogadó tagállam hatáskörrel rendelkező felügyeleti hatóságának feladatait;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eljár az EGT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eljár a szabályozott piacra bevezetett részvények kivezetésével, illetve átvezetésével kapcsolatos bejelentések ügyében;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13. a szakterületét érintő kérdéseket illetően részt vesz a kibocsátókat és a befektetési alapokat, vételi ajánlatokat, kockázati tőkealapokat érintő felügyeleti vélemény kialakításában;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14. a Szabályozási főosztállyal együttműködve a szakterületét érintő kérdéseket illetően javaslatokat tesz jogszabályok megalkotására, illetve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16. eljár a tőzsdén kívüli származtatott ügyletekről, a központi szerződő felekről és a kereskedési adattárakról szóló 2012. július 4-i 648/2012/EU európai parlamenti és tanácsi rendelet szerinti </w:t>
      </w:r>
      <w:proofErr w:type="gramStart"/>
      <w:r w:rsidRPr="009B4CDA">
        <w:rPr>
          <w:rFonts w:ascii="Calibri" w:hAnsi="Calibri"/>
          <w:sz w:val="22"/>
          <w:szCs w:val="22"/>
          <w:lang w:val="hu-HU"/>
        </w:rPr>
        <w:t>mentesített</w:t>
      </w:r>
      <w:proofErr w:type="gramEnd"/>
      <w:r w:rsidRPr="009B4CDA">
        <w:rPr>
          <w:rFonts w:ascii="Calibri" w:hAnsi="Calibri"/>
          <w:sz w:val="22"/>
          <w:szCs w:val="22"/>
          <w:lang w:val="hu-HU"/>
        </w:rPr>
        <w:t xml:space="preserve"> csoporton belüli ügyletekre vonatkozó kérelmek és értesítések ügyében.</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3.3.2.2.2. Piacellenőrzési jogérvényesítési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jogi támogatást nyújt a Piacellenőrzési és felügyeleti főosztály feladat- és hatáskörébe tartozó piacfelügyeleti és egyéb hatósági eljárások jogérvényesítéséhez, valamint az ügyek lezárásához;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elkészíti a Piacellenőrzési és felügyeleti főosztály feladat- és hatáskörébe tartozó eljárásokat lezáró hatósági döntések tervezetét;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az egyes eljárások során tudomására jutott jogszabálysértés esetén a társhatóság (NAV, Gazdasági Versenyhivatal stb.) eljárását kezdeményezi;</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eleget tesz a társhatóságoktól érkező – a Tőkepiaci és piacfelügyeleti igazgatóság hatáskörébe tartozó ‒ hatósági megkereséseknek;</w:t>
      </w:r>
    </w:p>
    <w:p w:rsidR="000931E3" w:rsidRPr="009B4CDA" w:rsidRDefault="00044D6B" w:rsidP="000931E3">
      <w:pPr>
        <w:spacing w:after="240"/>
        <w:jc w:val="both"/>
        <w:rPr>
          <w:rFonts w:ascii="Calibri" w:hAnsi="Calibri"/>
          <w:sz w:val="22"/>
          <w:szCs w:val="22"/>
          <w:lang w:val="hu-HU"/>
        </w:rPr>
      </w:pPr>
      <w:r>
        <w:rPr>
          <w:rFonts w:ascii="Calibri" w:hAnsi="Calibri"/>
          <w:sz w:val="22"/>
          <w:szCs w:val="22"/>
          <w:lang w:val="hu-HU"/>
        </w:rPr>
        <w:t>5. szükség esetén a k</w:t>
      </w:r>
      <w:r w:rsidR="000931E3" w:rsidRPr="009B4CDA">
        <w:rPr>
          <w:rFonts w:ascii="Calibri" w:hAnsi="Calibri"/>
          <w:sz w:val="22"/>
          <w:szCs w:val="22"/>
          <w:lang w:val="hu-HU"/>
        </w:rPr>
        <w:t>ibocsátóval szemben törvényességi felügyeleti eljárást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ilyen értelmű döntés esetén előkészíti a piacfelügyeleti eljárás során feltárt jogszabálysértés megszüntetése érdekében a határozathozatal helyett megkötendő hatósági szerződést;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a szakterületet érintő kérdések vonatkozásában javaslatot tesz jogszabályok megalkotására, illetve módosítására, valamint kialakítja a szakterületet érintő állásfoglalásokat;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kiadmányozásra előkészíti a tőzsdei forgalmazás felfüggesztésével vagy ilyen irányú döntés előzetes jóváhagyásával kapcsolatos hatósági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a Tőkepiaci és piacfelügyeleti igazgatóság feladat- és hatáskörébe tartozó eljárások vonatkozásában gondoskodik az eljárás lefolytatásához szükséges társfőosztályi szakvélemények beszerzéséről;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a Tőkepiaci és piacfelügyeleti igazgatóság szakterületét érintő peres ügyekben közreműködik a Bank képviseletében.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3.3.2.3. Tőkepiaci felügyeleti főosztály</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 ellátja a befektetési vállalkozások által vezetett csoportok, a befektetési vállalkozások, a befektetési vállalkozás fióktelepek, az árutőzsdei szolgáltatók, a tőzsdék, a központi értéktárak, az elszámolóházak,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 ellátja a Befektető-védelmi Alappal (a továbbiakban: BEVA) kapcsolatos felügyeleti feladatokat, ellátja a Bank képviseletét a BEVA Igazgatóságának ülésein;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lastRenderedPageBreak/>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4.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6. a folyamatos felügyelői monitoring során figyelemmel kíséri és értékeli ezen intézményi kör Bank felé teljesített rendszeres adatszolgáltatását;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7. prudenciális oldalról felelős a válsághelyzetbe került felügyelt intézmények szanálást megelőző válságkezeléséért, nemzetközi kihatású zavarok esetén a vállalt nemzetközi kötelezettségeknek megfelelően ‒ a szanálást megelőző szakaszban ‒ a válságelemzésben és </w:t>
      </w:r>
      <w:r w:rsidR="001C672C">
        <w:rPr>
          <w:rFonts w:asciiTheme="minorHAnsi" w:hAnsiTheme="minorHAnsi"/>
          <w:sz w:val="22"/>
          <w:szCs w:val="22"/>
          <w:lang w:val="hu-HU"/>
        </w:rPr>
        <w:t>-</w:t>
      </w:r>
      <w:r w:rsidRPr="009B4CDA">
        <w:rPr>
          <w:rFonts w:asciiTheme="minorHAnsi" w:hAnsiTheme="minorHAnsi"/>
          <w:sz w:val="22"/>
          <w:szCs w:val="22"/>
          <w:lang w:val="hu-HU"/>
        </w:rPr>
        <w:t>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8. véleményezi a szakmai kompetenciájába tartozó felügyelt intézmények alapítási, működési és tevékenységi engedélykérelmét;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12. részt vesz a határon átnyúló tevékenységek felügyeletében, él a Bankot e téren megillető jogszabályi ellenőrzési lehetőségekkel (cél-, témavizsgálat indítása);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14. a fogyasztókra, ügyfelekre, befektetőkre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15. részt vesz a szabályozott piac, a tőzsde, az elszámolóházi tevékenységet végző szervezet, a központi szerződő fél funkcióit ellátó intézmény, illetőleg a központi értéktár igazgatósági ülésein;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lastRenderedPageBreak/>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17. részt vesz a szakmai kompetenciájába tartozó európai uniós felügyeleti hatóságokban (ESMA), bizottságokban és munkacsoportokban, illetve ellátja az európai uniós felügyeleti hatóságokban (ESMA), bizottságokban és munkacsoportokban részt vevő munkatársak szakmai támogatását a kompetenciájába tartozó ügyek tekintetében;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18. a Validáció és SREP főosztállyal együttműködve ellátja a befektetési vállalkozásokkal, az elszámolóházakkal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elszámolóházakkal és központi szerződő fél funkciót ellátó intézményekkel kapcsolatos felügyeleti felülvizsgálati eljárásban;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19. vizsgálja a tőzsdén kívüli származtatott ügyletekről, a központi szerződő felekről és a kereskedési adattárakról szóló, 2012. július 4-i 648/2012/EU európai parlamenti és tanácsi rendeletben az elszámolási, jelentéstételi és kockázatcsökkentési előírások megtartását a pénzügyi, a nem pénzügyi, illetve a központi szerződő felekre vonatkozóan;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20. ellátja a központi szerződő felek engedélyezésére és felügyeletére, illetve a kollégium működtetésére vonatkozó feladatokat.</w:t>
      </w:r>
    </w:p>
    <w:p w:rsidR="000931E3" w:rsidRPr="009B4CDA" w:rsidRDefault="009E0624"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3.3.2.3.1. Tőkepiaci felügyeleti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3.3.2.3.2. Tőkepiaci felügyeleti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3.3.2.3.3. Tőkepiaci felügyeleti osztály 3.</w:t>
      </w:r>
    </w:p>
    <w:p w:rsidR="000931E3" w:rsidRPr="009B4CDA" w:rsidRDefault="000931E3" w:rsidP="000931E3">
      <w:pPr>
        <w:spacing w:after="240"/>
        <w:jc w:val="both"/>
        <w:rPr>
          <w:rFonts w:asciiTheme="minorHAnsi" w:hAnsiTheme="minorHAnsi" w:cs="Arial"/>
          <w:bCs/>
          <w:iCs/>
          <w:sz w:val="22"/>
          <w:szCs w:val="22"/>
          <w:lang w:val="hu-HU"/>
        </w:rPr>
      </w:pPr>
      <w:r w:rsidRPr="009B4CDA">
        <w:rPr>
          <w:rFonts w:asciiTheme="minorHAnsi" w:hAnsiTheme="minorHAnsi" w:cs="Arial"/>
          <w:bCs/>
          <w:iCs/>
          <w:sz w:val="22"/>
          <w:szCs w:val="22"/>
          <w:lang w:val="hu-HU"/>
        </w:rPr>
        <w:t>Az osztályok közötti feladatmegosztást a Tőkepiaci felügyeleti főosztály vezetője határozza meg.</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r w:rsidRPr="009B4CDA">
        <w:rPr>
          <w:rFonts w:ascii="Calibri" w:hAnsi="Calibri" w:cs="Arial"/>
        </w:rPr>
        <w:br/>
      </w:r>
      <w:bookmarkStart w:id="75" w:name="_Toc405198676"/>
      <w:bookmarkStart w:id="76" w:name="_Toc423360672"/>
      <w:r w:rsidRPr="009B4CDA">
        <w:rPr>
          <w:rFonts w:asciiTheme="minorHAnsi" w:hAnsiTheme="minorHAnsi" w:cs="Arial"/>
          <w:sz w:val="22"/>
          <w:szCs w:val="22"/>
        </w:rPr>
        <w:t>3.3.3. Pénzügyi Fogyasztóvédelmi Központ</w:t>
      </w:r>
      <w:bookmarkEnd w:id="75"/>
      <w:bookmarkEnd w:id="76"/>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elősegíti a Bank gyors, hatékony, közérthető kapcsolattartását az ügyfelek és a pénzügyi szolgáltatók között. Feladatkörébe tartozik az ügyfelekkel való kapcsolattartás a személyes, telefonos, valamint írásbeli ügyfélkérelmek és megkeresések tekintetében. Az ügyfélmegkeresések alapján a pénzügyi szektor negatív folyamatainak megelőzése érdekében az új típusú kockázatok</w:t>
      </w:r>
      <w:r w:rsidR="001C672C">
        <w:rPr>
          <w:rFonts w:asciiTheme="minorHAnsi" w:hAnsiTheme="minorHAnsi" w:cs="Arial"/>
          <w:sz w:val="22"/>
          <w:szCs w:val="22"/>
          <w:lang w:val="hu-HU"/>
        </w:rPr>
        <w:t>at</w:t>
      </w:r>
      <w:r w:rsidRPr="009B4CDA">
        <w:rPr>
          <w:rFonts w:asciiTheme="minorHAnsi" w:hAnsiTheme="minorHAnsi" w:cs="Arial"/>
          <w:sz w:val="22"/>
          <w:szCs w:val="22"/>
          <w:lang w:val="hu-HU"/>
        </w:rPr>
        <w:t>, a piacon megjelenő devianciákat vagy azok lehetőségét azonosítja, a szükséges felügyeleti intézkedés megtétele érdekében jelzést ad az érintett szervezeti egységnek, azzal együttműködik, javaslatot tesz megelőző intézkedés megtételére. Együttműködést alakít ki a pénzügyi szolgáltatók szakmai érdekképviseleteivel, illetve civil fogyasztóvédelmi szervezetekkel a fogyasztók széles körét érintő pénzügyi jelenségek kapcsán. Véleményezi a fogyasztóvédelmi tárgyú jogszabálytervezeteket, és fogyasztóvédelmi vonatkozású kérdésben együttműködve a Fogyasztóvédelmi igazgatósággal jogszabályalkotást vagy -módosítást kezdeményez. Társadalmi szinten kiemelten fontos feladatként részt vesz a lakosság pénzügyi tudatosságának hosszú távú és eredményes fejlesztésében.</w:t>
      </w:r>
    </w:p>
    <w:p w:rsidR="009E0624"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lastRenderedPageBreak/>
        <w:t>3.3.3.1. Fogyasztóvédelmi ügyfélkapcsolatok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3.3.3.1.1. Személyes ügyfélkapcsolatok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fogadja az ügyfelek személyes megkereséseit, működteti a fogyasztóvédelmi tárgyú megkeresések fogadására kialakított ügyfélszolgálatot;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hatékony támogatást ad az ügyfelek pénzügyi fogyasztóvédelmi tárgyú kérdéseinek megválaszolásában;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biztosítja az ügyfelek iratbetekintésének lebonyolítását, az iratbetekintési eljárás során elvégzi az iratbetekintési jogosultság vizsgálatát, azonosítja az iratbetekintő személyt, szükség esetén az eljárásba bevonja az adatvédelmi felelőst;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felhívja az illetékes szervezeti egység figyelmét a Pénzügyi Fogyasztóvédelmi Közpo</w:t>
      </w:r>
      <w:r w:rsidR="001C672C">
        <w:rPr>
          <w:rFonts w:asciiTheme="minorHAnsi" w:hAnsiTheme="minorHAnsi" w:cs="Arial"/>
          <w:sz w:val="22"/>
          <w:szCs w:val="22"/>
          <w:lang w:val="hu-HU"/>
        </w:rPr>
        <w:t>ntba érkező kirívó egyedi ügyek</w:t>
      </w:r>
      <w:r w:rsidRPr="009B4CDA">
        <w:rPr>
          <w:rFonts w:asciiTheme="minorHAnsi" w:hAnsiTheme="minorHAnsi" w:cs="Arial"/>
          <w:sz w:val="22"/>
          <w:szCs w:val="22"/>
          <w:lang w:val="hu-HU"/>
        </w:rPr>
        <w:t xml:space="preserve"> vagy kirívó tendenciák esetében;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jelzéssel él a Bank illetékes hatósági területei felé, amennyiben a tevékenysége során tudomására jutott információ a megítélése szerint hatósági eljárást vagy fogyasztóvédelmi figyelmeztetést alapoz meg;</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nyilvántartást vezet a személyes fogyasztóvédelmi ügyfélmegkeresésekről, ügyfélelégedettség-mérést végez.</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3.3.3.1.2. Call center telefonos ügyfélkapcsolatok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országos szinten fogadja az ügyfelek telefonos megkereséseit;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működteti a fogyasztóvédelmi tárgyú megkeresések fogadására kialakított telefonközpontot;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felhívja az illetékes szervezeti egység figyelmét a Pénzügyi Fogyasztóvédelmi Központba érkező kirívó egyedi ügyek vagy kirívó tendenciák esetében;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jelzéssel él a Bank illetékes hatósági területei felé, amennyiben a tevékenysége során tudomására jutott információ a megítélése szerint hatósági eljárást vagy fogyasztóvédelmi figyelmeztetést alapoz meg;</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nyilvántartást vezet a beérkező telefonos megkeresésekről.</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3.3.3.1.3. Fogyasztóvédelmi Információs Iroda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GYIK);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egyeztetéseket kezdeményez és folytat a pénzügyi szolgáltatók érdekvédelmi szakmai szervezeteivel, etikai kódexeik kidolgozása érdekében;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nyilvántartást vezet</w:t>
      </w:r>
      <w:r w:rsidR="001C672C">
        <w:rPr>
          <w:rFonts w:asciiTheme="minorHAnsi" w:hAnsiTheme="minorHAnsi" w:cs="Arial"/>
          <w:sz w:val="22"/>
          <w:szCs w:val="22"/>
          <w:lang w:val="hu-HU"/>
        </w:rPr>
        <w:t>,</w:t>
      </w:r>
      <w:r w:rsidRPr="009B4CDA">
        <w:rPr>
          <w:rFonts w:asciiTheme="minorHAnsi" w:hAnsiTheme="minorHAnsi" w:cs="Arial"/>
          <w:sz w:val="22"/>
          <w:szCs w:val="22"/>
          <w:lang w:val="hu-HU"/>
        </w:rPr>
        <w:t xml:space="preserve"> és rendszeresen tájékoztatja a Bank Fogyasztóvédelmi igazgatóságát az egyes ágazati érdekvédelmi szervezetek által kidolgozott és elfogadott etikai kódexekről és az ezekhez csatlakozó pénzügyi szervezetekről;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fogyasztóvédelmi célú elemzést végez a Bank adatainak közvetlen feldolgozásával;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hatékony formában pénzügyi tanácsadó hálózatot működtet;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közreműködik a pénzügyi alapismeretek alap- és középfokú oktatási rendszerbe való integrálásában.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3.3.3.2. Fogyasztóvédelmi beadványok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hatásköri szempontból ellenőrzi, továbbá intézkedésre továbbítja az ügyfelek fogyasztóvédelmi eljárás lefolytatására irányuló kérelmeit a fogyasztóvédelmi hatósági jogkört gyakorló szervezeti egységnek, valamint az egyedi szerződéses jogvitára vonatkozó megkereséseket a Pénzügyi Békéltető Testület részére;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megválaszolja a pénzügyi szektorral kapcsolatos ügyfél megkereséseket, amennyiben az nem tartozik a Fogyasztóvédelmi igazgatóság vizsgálati vagy Pénzügyi Békéltető Testület vagy más hatóság hatáskörébe;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átteszi a Bankhoz érkező, nem a Bank hatósági hatáskörébe tartozó ügyfélbeadványokat a hatáskörrel és illetékességgel rendelkező közigazgatási szervhez, amennyiben az a beadványból megállapítható;</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5. formanyomtatványokat készít a felügyelt pénzügyi szolgáltatókkal kapcsolatos fogyasztói panaszok előterjesztésének elősegítéséhez;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a fogyasztói megkeresések megválaszolása érdekében szükség esetén állásfoglalást kér a Bank illetékes szakmai szervezeti egységétől;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megválaszolja – szükség esetén a társterületek bevonásával – a pénzügyi szolgáltatók pénzügyi fogyasztóvédelmi rendelkezések alkalmaz</w:t>
      </w:r>
      <w:r w:rsidR="001C672C">
        <w:rPr>
          <w:rFonts w:asciiTheme="minorHAnsi" w:hAnsiTheme="minorHAnsi" w:cs="Arial"/>
          <w:sz w:val="22"/>
          <w:szCs w:val="22"/>
          <w:lang w:val="hu-HU"/>
        </w:rPr>
        <w:t>ásával kapcsolatos tájékoztatás</w:t>
      </w:r>
      <w:r w:rsidRPr="009B4CDA">
        <w:rPr>
          <w:rFonts w:asciiTheme="minorHAnsi" w:hAnsiTheme="minorHAnsi" w:cs="Arial"/>
          <w:sz w:val="22"/>
          <w:szCs w:val="22"/>
          <w:lang w:val="hu-HU"/>
        </w:rPr>
        <w:t xml:space="preserve">kéréseit;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8. felhívja az illetékes szervezeti egység figyelmét a Pénzügyi Fogyasztóvédelmi Központba érkező egyedi ügyben, ha a pénzügyi szolgáltató jogszabálysértő vagy egyébként deviáns magatartását vagy annak lehetőségét azonosítja, valamint rendszerszintű negatív tendenciák </w:t>
      </w:r>
      <w:proofErr w:type="gramStart"/>
      <w:r w:rsidRPr="009B4CDA">
        <w:rPr>
          <w:rFonts w:asciiTheme="minorHAnsi" w:hAnsiTheme="minorHAnsi" w:cs="Arial"/>
          <w:sz w:val="22"/>
          <w:szCs w:val="22"/>
          <w:lang w:val="hu-HU"/>
        </w:rPr>
        <w:t>esetén  jelzéssel</w:t>
      </w:r>
      <w:proofErr w:type="gramEnd"/>
      <w:r w:rsidRPr="009B4CDA">
        <w:rPr>
          <w:rFonts w:asciiTheme="minorHAnsi" w:hAnsiTheme="minorHAnsi" w:cs="Arial"/>
          <w:sz w:val="22"/>
          <w:szCs w:val="22"/>
          <w:lang w:val="hu-HU"/>
        </w:rPr>
        <w:t xml:space="preserve"> él a Bank illetékes hatósági területei felé, amennyiben a tevékenysége során tudomására jutott információ a megítélése szerint hatósági eljárást alapoz meg;</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9. egyedi vagy rendszerszintű negatív tendenciák azonosítása esetén javaslatot tesz a kockázatokat megszüntető jogszabályalkotásra, -módosításra, fogyasztóvédelmi kommunikációra;</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10. véleményezi a fog</w:t>
      </w:r>
      <w:r w:rsidR="001C672C">
        <w:rPr>
          <w:rFonts w:asciiTheme="minorHAnsi" w:hAnsiTheme="minorHAnsi" w:cs="Arial"/>
          <w:color w:val="000000" w:themeColor="text1"/>
          <w:sz w:val="22"/>
          <w:szCs w:val="22"/>
          <w:lang w:val="hu-HU"/>
        </w:rPr>
        <w:t>yasztóvédelmi tárgyú jogszabály</w:t>
      </w:r>
      <w:r w:rsidRPr="009B4CDA">
        <w:rPr>
          <w:rFonts w:asciiTheme="minorHAnsi" w:hAnsiTheme="minorHAnsi" w:cs="Arial"/>
          <w:color w:val="000000" w:themeColor="text1"/>
          <w:sz w:val="22"/>
          <w:szCs w:val="22"/>
          <w:lang w:val="hu-HU"/>
        </w:rPr>
        <w:t>tervezeteket, jogszabályokat, véleményezi az Európai Unió fogyasztóvédelmi tárgyú jogi normáinak nemzeti jogszabályba implementálását, és fogyasztóvédelmi vonatkozású kérdésben együttműködve a Fogyasztóvédelmi igazgatósággal, egyéb pénzügyi tárgyú jogszabály esetén az érintett szervezeti egységgel együttműködve jogszabályalkotást vagy -módosítást kezdeményez;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nyilvántartást vezet a Bankhoz érkező kérelmekről, megkeresésekről; rendszeres időközönként beadványstatisztikai elemzést készít.</w:t>
      </w:r>
    </w:p>
    <w:p w:rsidR="00604569" w:rsidRDefault="00604569" w:rsidP="00AD35E2">
      <w:pPr>
        <w:spacing w:after="240"/>
        <w:jc w:val="both"/>
        <w:rPr>
          <w:rFonts w:asciiTheme="minorHAnsi" w:hAnsiTheme="minorHAnsi" w:cs="Arial"/>
          <w:sz w:val="22"/>
          <w:szCs w:val="22"/>
          <w:lang w:val="hu-HU"/>
        </w:rPr>
      </w:pPr>
    </w:p>
    <w:p w:rsidR="00604569" w:rsidRPr="009B4CDA" w:rsidRDefault="000931E3"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77" w:name="_Toc423360673"/>
      <w:r w:rsidRPr="009B4CDA">
        <w:rPr>
          <w:rFonts w:asciiTheme="minorHAnsi" w:hAnsiTheme="minorHAnsi" w:cs="Arial"/>
          <w:sz w:val="22"/>
          <w:szCs w:val="22"/>
        </w:rPr>
        <w:t xml:space="preserve">4. </w:t>
      </w:r>
      <w:r w:rsidR="00604569" w:rsidRPr="009B4CDA">
        <w:rPr>
          <w:rFonts w:asciiTheme="minorHAnsi" w:hAnsiTheme="minorHAnsi" w:cs="Arial"/>
          <w:sz w:val="22"/>
          <w:szCs w:val="22"/>
        </w:rPr>
        <w:t>A statisztikáért, készpénzlogisztikáért és pénzügyi infrastruktúrákért felelős alelnök irányítása alá tartozó szervezeti egységek</w:t>
      </w:r>
      <w:bookmarkEnd w:id="77"/>
    </w:p>
    <w:p w:rsidR="00FF4979" w:rsidRPr="00000D31" w:rsidRDefault="00FF4979" w:rsidP="00FF4979">
      <w:pPr>
        <w:pStyle w:val="StlusCmsor3TrebuchetMS11ptEltte0ptUtna4pt"/>
        <w:spacing w:after="240" w:line="240" w:lineRule="auto"/>
        <w:rPr>
          <w:rFonts w:asciiTheme="minorHAnsi" w:hAnsiTheme="minorHAnsi" w:cs="Arial"/>
          <w:sz w:val="22"/>
          <w:szCs w:val="22"/>
        </w:rPr>
      </w:pPr>
      <w:bookmarkStart w:id="78" w:name="_Toc423360674"/>
      <w:r w:rsidRPr="00000D31">
        <w:rPr>
          <w:rFonts w:asciiTheme="minorHAnsi" w:hAnsiTheme="minorHAnsi" w:cs="Arial"/>
          <w:sz w:val="22"/>
          <w:szCs w:val="22"/>
        </w:rPr>
        <w:t>4.1. Statisztikai igazgatóság</w:t>
      </w:r>
      <w:bookmarkEnd w:id="78"/>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w:t>
      </w:r>
      <w:r w:rsidR="0006343A">
        <w:rPr>
          <w:rFonts w:asciiTheme="minorHAnsi" w:hAnsiTheme="minorHAnsi" w:cs="Arial"/>
          <w:sz w:val="22"/>
          <w:lang w:val="hu-HU"/>
        </w:rPr>
        <w:t>készítési folyamat támogatására</w:t>
      </w:r>
      <w:r w:rsidRPr="00000D31">
        <w:rPr>
          <w:rFonts w:asciiTheme="minorHAnsi" w:hAnsiTheme="minorHAnsi" w:cs="Arial"/>
          <w:sz w:val="22"/>
          <w:lang w:val="hu-HU"/>
        </w:rPr>
        <w:t xml:space="preserve"> a felhasználói igények felmérésétől kezdve a kérdőívek megtervezésén, az adatgyűjtésen, adatelőkészítésen, a statisztikai feldolgozáson keresztül egészen a publikációig és a felhasználói elégedettség méréséig.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Statisztikai szolgálatának ellátása keretében statisztikai és a mikro- és makroprudenciális felügyeleti tevékenység ellátását biztosító felügyeleti adatokat gyűjt, dolgoz fel és publikál. Szakmai szempontból előkészíti és koordinálja </w:t>
      </w:r>
      <w:r w:rsidR="0006343A">
        <w:rPr>
          <w:rFonts w:asciiTheme="minorHAnsi" w:hAnsiTheme="minorHAnsi" w:cs="Arial"/>
          <w:sz w:val="22"/>
          <w:lang w:val="hu-HU"/>
        </w:rPr>
        <w:t xml:space="preserve">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 ellátását szolgáló MNB adatszolgáltatási rendeleteket. Kialakítja a statisztikai feladatok és a mikro- és makroprudenciális felügyeleti tevékenység ellátását biztosító (felügyeleti) integrált adatbefogadási, adatellenőrzési és adatfeldolgozási rendszert. Képviseli a Bankot az EKB Statisztikai Bizottságában (STC), az Európai Statisztikai Fórumban (ESF), Monetáris Pénzügyi és fizetési mérleg statisztikai bizottság</w:t>
      </w:r>
      <w:r w:rsidR="0006343A">
        <w:rPr>
          <w:rFonts w:asciiTheme="minorHAnsi" w:hAnsiTheme="minorHAnsi" w:cs="Arial"/>
          <w:sz w:val="22"/>
          <w:lang w:val="hu-HU"/>
        </w:rPr>
        <w:t>ban</w:t>
      </w:r>
      <w:r w:rsidRPr="00000D31">
        <w:rPr>
          <w:rFonts w:asciiTheme="minorHAnsi" w:hAnsiTheme="minorHAnsi" w:cs="Arial"/>
          <w:sz w:val="22"/>
          <w:lang w:val="hu-HU"/>
        </w:rPr>
        <w:t xml:space="preserve"> (CMFB), az Országos Statisztikai Tanácsban. Adatszolgáltatási témákban ellátja a Bank képviseletét az Európai Bankhatóság (EBA), valamint az Európai Biztosítás- és Foglalkoztatóinyugdíj-hatóság (EIOPA) megfelelő testületeiben. A Statisztikai igazgatóság feladatkörébe tartozóan </w:t>
      </w:r>
      <w:r w:rsidRPr="00000D31">
        <w:rPr>
          <w:rFonts w:asciiTheme="minorHAnsi" w:eastAsia="Arial" w:hAnsiTheme="minorHAnsi" w:cs="Arial"/>
          <w:sz w:val="22"/>
          <w:lang w:val="hu-HU"/>
        </w:rPr>
        <w:t>‒</w:t>
      </w:r>
      <w:r w:rsidRPr="00000D31">
        <w:rPr>
          <w:rFonts w:asciiTheme="minorHAnsi" w:hAnsiTheme="minorHAnsi" w:cs="Arial"/>
          <w:sz w:val="22"/>
          <w:lang w:val="hu-HU"/>
        </w:rPr>
        <w:t xml:space="preserve"> az MNB adatszolgáltatási rendeleteiben előírt tartalmi, formai, valamint határidőre vonatkozó követelmények teljesítése tárgyában </w:t>
      </w:r>
      <w:r w:rsidRPr="00000D31">
        <w:rPr>
          <w:rFonts w:asciiTheme="minorHAnsi" w:eastAsia="Arial" w:hAnsiTheme="minorHAnsi" w:cs="Arial"/>
          <w:sz w:val="22"/>
          <w:lang w:val="hu-HU"/>
        </w:rPr>
        <w:t>‒</w:t>
      </w:r>
      <w:r w:rsidRPr="00000D31">
        <w:rPr>
          <w:rFonts w:asciiTheme="minorHAnsi" w:hAnsiTheme="minorHAnsi" w:cs="Arial"/>
          <w:sz w:val="22"/>
          <w:lang w:val="hu-HU"/>
        </w:rPr>
        <w:t xml:space="preserve"> hatósági eljárásokat folytat.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4.1.1. Fizetési mérleg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Fizetési mérleg főosztály – a Banknak a monetáris politika</w:t>
      </w:r>
      <w:r w:rsidR="0006343A">
        <w:rPr>
          <w:rFonts w:asciiTheme="minorHAnsi" w:hAnsiTheme="minorHAnsi" w:cs="Arial"/>
          <w:sz w:val="22"/>
          <w:lang w:val="hu-HU"/>
        </w:rPr>
        <w:t xml:space="preserve"> </w:t>
      </w:r>
      <w:r w:rsidRPr="00000D31">
        <w:rPr>
          <w:rFonts w:asciiTheme="minorHAnsi" w:hAnsiTheme="minorHAnsi" w:cs="Arial"/>
          <w:sz w:val="22"/>
          <w:lang w:val="hu-HU"/>
        </w:rPr>
        <w:t>kialakítása és hatékony vitele, valamint a pénzügyi rendszer stabilitása tekintetében fennálló feladatai ellátása érdekében – összeállítja a fizetésimérleg-statisztikát és az annak részét képező egyéb statisztikákat.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 az Adatszolgáltatói kapcsolatok, minőségbiztosítási és koordinációs főosztálytól státuszjelentésekkel együtt átveszi a START rendszerben feldolgozott adatokat, és az FMR rendszer </w:t>
      </w:r>
      <w:r w:rsidRPr="00000D31">
        <w:rPr>
          <w:rFonts w:asciiTheme="minorHAnsi" w:hAnsiTheme="minorHAnsi" w:cs="Arial"/>
          <w:sz w:val="22"/>
          <w:lang w:val="hu-HU"/>
        </w:rPr>
        <w:lastRenderedPageBreak/>
        <w:t>működtetésével elvégzi a feldolgozást; meghatározza az adatfeldolgozás ellenőrzési szempontjait</w:t>
      </w:r>
      <w:r w:rsidR="0006343A">
        <w:rPr>
          <w:rFonts w:asciiTheme="minorHAnsi" w:hAnsiTheme="minorHAnsi" w:cs="Arial"/>
          <w:sz w:val="22"/>
          <w:lang w:val="hu-HU"/>
        </w:rPr>
        <w:t>,</w:t>
      </w:r>
      <w:r w:rsidRPr="00000D31">
        <w:rPr>
          <w:rFonts w:asciiTheme="minorHAnsi" w:hAnsiTheme="minorHAnsi" w:cs="Arial"/>
          <w:sz w:val="22"/>
          <w:lang w:val="hu-HU"/>
        </w:rPr>
        <w:t xml:space="preserve"> és hatósági ellenőrzés keretében makroszintű ellenőrzésnek veti alá a fizetésimérleg-alapadatokat;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társadalmi költségtudatosság elvének szem előtt tartásával tervezi az adatgyűjtéseket, </w:t>
      </w:r>
      <w:proofErr w:type="gramStart"/>
      <w:r w:rsidRPr="00000D31">
        <w:rPr>
          <w:rFonts w:asciiTheme="minorHAnsi" w:hAnsiTheme="minorHAnsi" w:cs="Arial"/>
          <w:sz w:val="22"/>
          <w:lang w:val="hu-HU"/>
        </w:rPr>
        <w:t>rendszerezi</w:t>
      </w:r>
      <w:proofErr w:type="gramEnd"/>
      <w:r w:rsidRPr="00000D31">
        <w:rPr>
          <w:rFonts w:asciiTheme="minorHAnsi" w:hAnsiTheme="minorHAnsi" w:cs="Arial"/>
          <w:sz w:val="22"/>
          <w:lang w:val="hu-HU"/>
        </w:rPr>
        <w:t xml:space="preserve"> és statisztikai szempontból elemzi a fizetésimérleg-adatokat;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az Adatszolgáltatói kapcsolatok, minőségbiztosítási és koordinációs főosztállyal együttműködve kidolgozza és karbantartja az osztály feladatkörébe tartozó statisztikák módszertanát, kidolgozza és dokumentálja az alkalmazott becslési eljárási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összefogja és esetenként előállítja a Bankon belüli, valamint a külső fizetésimérleg-adatszolgáltatásokat;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együttműködik a hazai és nemzetközi intézményekkel a fizetésimérleg-statisztikákkal kapcsolatos ügyekben, és képviseli a Bankot a KBER Statisztikai Bizottságának Fizetésimérleg munkacsoportjában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az elvégzett ellenőrzések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adatmegőrzés céljából</w:t>
      </w:r>
      <w:r w:rsidR="0006343A">
        <w:rPr>
          <w:rFonts w:asciiTheme="minorHAnsi" w:hAnsiTheme="minorHAnsi" w:cs="Arial"/>
          <w:sz w:val="22"/>
          <w:lang w:val="hu-HU"/>
        </w:rPr>
        <w:t>,</w:t>
      </w:r>
      <w:r w:rsidRPr="00000D31">
        <w:rPr>
          <w:rFonts w:asciiTheme="minorHAnsi" w:hAnsiTheme="minorHAnsi" w:cs="Arial"/>
          <w:sz w:val="22"/>
          <w:lang w:val="hu-HU"/>
        </w:rPr>
        <w:t xml:space="preserve"> és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az MNB rendeletben elrendelt adatszolgáltatással kapcsolatos, feladatkörébe tartozó állásfoglalásokat.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4.1.2. Monetáris és pénzügyi stabilitási statisztikai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Monetáris és pénzügyi stabilitási statisztikai főosztály – a Banknak a monetáris politika, valamint a pénzügyi rendszer prudenciális felügyeletére vonatkozó politika kialakítása és hatékony vitele,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feladatkörébe tartozó statisztikákat.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társadalmi költségtudatosság elvének szem előtt tartásával tervezi az adatgyűjtéseket, </w:t>
      </w:r>
      <w:proofErr w:type="gramStart"/>
      <w:r w:rsidRPr="00000D31">
        <w:rPr>
          <w:rFonts w:asciiTheme="minorHAnsi" w:hAnsiTheme="minorHAnsi" w:cs="Arial"/>
          <w:sz w:val="22"/>
          <w:lang w:val="hu-HU"/>
        </w:rPr>
        <w:t>rendszerezi</w:t>
      </w:r>
      <w:proofErr w:type="gramEnd"/>
      <w:r w:rsidRPr="00000D31">
        <w:rPr>
          <w:rFonts w:asciiTheme="minorHAnsi" w:hAnsiTheme="minorHAnsi" w:cs="Arial"/>
          <w:sz w:val="22"/>
          <w:lang w:val="hu-HU"/>
        </w:rPr>
        <w:t xml:space="preserve"> és statisztikai szempontból elemzi a monetáris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összeállítja és közzéteszi a monetáris és pénzügyi stabilitási statisztikai adatokat és azok módszertani leírását, valamint az adatok mellett azok értelmezését is tartalmazó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együttműködik a hazai és a nemzetközi intézményekkel, a monetáris és a pénzügyi stabilitási statisztikákkal kapcsolatos ügyekben, ellátja a Bank képviseletét a KBER Statisztikai bizottságának Monetáris és pénzpiaci statisztikai munkacsoportjában (Working Group on Monetary and Financial Markets Statistics)</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nyomon követi a nemzetközi pénzügyi jelentési standardok (International Financial Reporting Standards) változásait, hazai adaptálását.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4.1.3. Pénzügyi számlák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Pénzügyi számlák főosztály ‒ a Banknak a monetáris politika kialakítása és hatékony vitele, valamint a pénzügyi rendszer stabilitása tekintetében fennálló feladatai ellátása érdekében ‒ összeállítja a pénzügyi számlák statisztikát és az annak részét képező statisztikákat. A Pénzügyi számlák főosztály feladatkörébe tartozik továbbá ‒ a Banknak a monetáris politika kialakítására és hatékony vitelére vonatkozó feladata ellátását szolgáló ‒ értékpapír-statisztika összeállítása.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státuszlistákkal átveszi, ezt követően hatósági ellenőrzés keretében makroszintű ellenőrzés alá veti a pénzügyi statisztikákhoz szükséges alapadatokat, meghatározza az adatfeldolgozás ellenőrzési szempontjait;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társadalmi költségtudatosság elvének szem előtt tartásával tervezi az adatgyűjtéseket;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eljárási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5. rendszerezi a pénzügyi statisztikákhoz (pénzügyi számlákhoz, értékpapír-statisztikákhoz) szükséges adatokat, összeállítja a pénzügyi statisztikákat, adatokat tesz közzé, és azok kommentálásával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munkacsoportjaiban</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w:t>
      </w:r>
      <w:r w:rsidR="0006343A">
        <w:rPr>
          <w:rFonts w:asciiTheme="minorHAnsi" w:hAnsiTheme="minorHAnsi" w:cs="Arial"/>
          <w:sz w:val="22"/>
          <w:lang w:val="hu-HU"/>
        </w:rPr>
        <w:t>,</w:t>
      </w:r>
      <w:r w:rsidRPr="00000D31">
        <w:rPr>
          <w:rFonts w:asciiTheme="minorHAnsi" w:hAnsiTheme="minorHAnsi" w:cs="Arial"/>
          <w:sz w:val="22"/>
          <w:lang w:val="hu-HU"/>
        </w:rPr>
        <w:t xml:space="preserve">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az elvégzett ellenőrzések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pStyle w:val="StlusCmsor4TrebuchetMS11ptNemFlkvrBalrazrtUt"/>
        <w:spacing w:before="0" w:after="240" w:line="240" w:lineRule="auto"/>
        <w:jc w:val="both"/>
        <w:rPr>
          <w:rFonts w:asciiTheme="minorHAnsi" w:hAnsiTheme="minorHAnsi" w:cs="Arial"/>
          <w:b w:val="0"/>
          <w:bCs w:val="0"/>
          <w:i w:val="0"/>
          <w:iCs w:val="0"/>
          <w:sz w:val="22"/>
          <w:szCs w:val="22"/>
        </w:rPr>
      </w:pPr>
      <w:r w:rsidRPr="00000D31">
        <w:rPr>
          <w:rFonts w:asciiTheme="minorHAnsi" w:hAnsiTheme="minorHAnsi" w:cs="Arial"/>
          <w:b w:val="0"/>
          <w:bCs w:val="0"/>
          <w:i w:val="0"/>
          <w:iCs w:val="0"/>
          <w:sz w:val="22"/>
          <w:szCs w:val="22"/>
        </w:rPr>
        <w:t>15. elkészíti, kiadja az MNB rendeletben elrendelt adatszolgáltatásokkal kapcsolatos, feladatkörébe tartozó állásfoglalásokat.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4.1.4. Felügyeleti statisztikai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A Felügyeleti statisztikai főosztály – a Banknak a pénzügyi rendszer prudenciális felügyeletére vonatkozó politika kialakítása és hatékony vitele, továbbá a pénzügyi rendszer mikro- és makroprudenciális felügyelete tekintetében fennálló feladatai ellátása érdekében – összeállítja </w:t>
      </w:r>
      <w:r w:rsidR="0006343A">
        <w:rPr>
          <w:rFonts w:asciiTheme="minorHAnsi" w:hAnsiTheme="minorHAnsi" w:cs="Arial"/>
          <w:sz w:val="22"/>
          <w:lang w:val="hu-HU"/>
        </w:rPr>
        <w:t xml:space="preserve">a </w:t>
      </w:r>
      <w:r w:rsidRPr="00000D31">
        <w:rPr>
          <w:rFonts w:asciiTheme="minorHAnsi" w:hAnsiTheme="minorHAnsi" w:cs="Arial"/>
          <w:sz w:val="22"/>
          <w:lang w:val="hu-HU"/>
        </w:rPr>
        <w:t>feladatkörébe tartozó mikro- és makroprudenciális, felügyeleti tevékenység ellátásához szükséges kimutatásokat és statisztikákat. Ennek keretében:</w:t>
      </w:r>
    </w:p>
    <w:p w:rsidR="00FF4979" w:rsidRPr="00000D31" w:rsidRDefault="00FF4979" w:rsidP="00FF4979">
      <w:pPr>
        <w:spacing w:after="240"/>
        <w:jc w:val="both"/>
        <w:rPr>
          <w:rFonts w:asciiTheme="minorHAnsi" w:hAnsiTheme="minorHAnsi" w:cs="Arial"/>
          <w:sz w:val="22"/>
          <w:lang w:val="hu-HU"/>
        </w:rPr>
      </w:pPr>
      <w:r w:rsidRPr="00000D31">
        <w:rPr>
          <w:rFonts w:asciiTheme="minorHAnsi" w:hAnsiTheme="minorHAnsi" w:cs="Arial"/>
          <w:sz w:val="22"/>
          <w:lang w:val="hu-HU"/>
        </w:rPr>
        <w:lastRenderedPageBreak/>
        <w:t>1. kialakítja, karbantartja és működteti a mikroprudenciális célú kockázati monitoring rendszert;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az Adatszolgáltatói kapcsolatok, minőségbiztosítási és koordinációs főosztálytól státuszjelentésekkel együtt átveszi, majd hatósági ellenőrzés keretében makroszintű ellenőrzés alá veti a mikro- és makroprudenciális felügyeleti tevékenység ellátásához szükséges alapadatokat, meghatározza az adatfeldolgozás során alkalmazandó ellenőrzési szempontokat;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társadalmi költségtudatosság elvének szem előtt tartásával tervezi az adatgyűjtéseket, rendszerezi</w:t>
      </w:r>
      <w:r w:rsidR="0006343A">
        <w:rPr>
          <w:rFonts w:asciiTheme="minorHAnsi" w:hAnsiTheme="minorHAnsi" w:cs="Arial"/>
          <w:sz w:val="22"/>
          <w:lang w:val="hu-HU"/>
        </w:rPr>
        <w:t>,</w:t>
      </w:r>
      <w:r w:rsidRPr="00000D31">
        <w:rPr>
          <w:rFonts w:asciiTheme="minorHAnsi" w:hAnsiTheme="minorHAnsi" w:cs="Arial"/>
          <w:sz w:val="22"/>
          <w:lang w:val="hu-HU"/>
        </w:rPr>
        <w:t xml:space="preserve"> és statisztikai szempontból elemzi a mikro- és makroprudenciális felügyeleti tevékenység ellátásához szükséges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összeállítja és közzéteszi a mikro- és makroprudenciális felügyeleti tevékenység ellátásához szükséges kimutatásokat és statisztikákat és azok módszertani leírását, valamint az adatok mellett azok értelmezését is tartalmazó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együttműködik a felügyeleti tevékenységet folytató szervezeti egységekkel a mikro- és makroprudenciális adatszolgáltatások minőségével kapcsolatos adatszolgáltatói kapcsolattartásban;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a Bankban folyó felügyeleti tevékenység ellátásához mikro- és makroprudenciális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együttműködik a hazai és a nemzetközi intézményekkel részt vesz a feladatkörével összefüggő tevékenységet folytató munkacsoportok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15.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a Szabályozási főosztállyal együttműködve koordinálja és képviseli a hazai számviteli szabályozás kialakítása során az egységes jegybanki javaslatot; nyomon követi a nemzetközi pénzügyi jelentési standardok (International Financial Reporting Standards) változásait, hazai adaptálását.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4.1.5. Adatszolgáltatói kapcsolatok, minőségbiztosítási és koordinációs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Az Adatszolgáltatói kapcsolatok, minőségbiztosítási és koordinációs főosztály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 Fizetési mérleg főosztály, a Monetáris és pénzügyi stabilitási statisztikai főosztály, a Pénzügyi számlák főosztály és a Felügyeleti statisztikai főosztály feladatkörébe tartozó statisztikák, kimutatások és adattárházi adatkörök összeállításához kapcsolódóan</w:t>
      </w:r>
    </w:p>
    <w:p w:rsidR="00FF4979" w:rsidRPr="00000D31" w:rsidRDefault="00FF4979" w:rsidP="00FF4979">
      <w:pPr>
        <w:tabs>
          <w:tab w:val="left" w:pos="1134"/>
        </w:tabs>
        <w:spacing w:after="120"/>
        <w:ind w:left="1134"/>
        <w:jc w:val="both"/>
        <w:rPr>
          <w:rFonts w:asciiTheme="minorHAnsi" w:hAnsiTheme="minorHAnsi" w:cs="Arial"/>
          <w:sz w:val="22"/>
          <w:lang w:val="hu-HU"/>
        </w:rPr>
      </w:pP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ellátja a különböző adatszolgáltatások adatszolgáltatónkénti befogadási és feldolgozási feladatait,</w:t>
      </w:r>
    </w:p>
    <w:p w:rsidR="00FF4979" w:rsidRPr="00000D31" w:rsidRDefault="00FF4979" w:rsidP="00FF4979">
      <w:pPr>
        <w:tabs>
          <w:tab w:val="left" w:pos="1134"/>
        </w:tabs>
        <w:spacing w:after="240"/>
        <w:ind w:left="1134" w:hanging="1134"/>
        <w:jc w:val="both"/>
        <w:rPr>
          <w:rFonts w:asciiTheme="minorHAnsi" w:hAnsiTheme="minorHAnsi" w:cs="Arial"/>
          <w:sz w:val="22"/>
          <w:lang w:val="hu-HU"/>
        </w:rPr>
      </w:pPr>
      <w:r w:rsidRPr="00000D31">
        <w:rPr>
          <w:rFonts w:asciiTheme="minorHAnsi" w:hAnsiTheme="minorHAnsi" w:cs="Arial"/>
          <w:sz w:val="22"/>
          <w:lang w:val="hu-HU"/>
        </w:rPr>
        <w:tab/>
        <w:t>b)</w:t>
      </w:r>
      <w:r w:rsidRPr="00000D31">
        <w:rPr>
          <w:rFonts w:asciiTheme="minorHAnsi" w:hAnsiTheme="minorHAnsi" w:cs="Arial"/>
          <w:sz w:val="22"/>
          <w:lang w:val="hu-HU"/>
        </w:rPr>
        <w:tab/>
        <w:t>támogatja az adatszolgáltatókat az adatgyűjtések kitöltése és a Bankba való beérkezés kapcsán felmerült kérdéseik megválaszolásával;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meghatározza a statisztikai minőségbiztosítás kereteit, fejleszti a folyamatba épített ellenőrzések és a minőségbiztosítás rendszerét, szervezi és minőségbiztosítási szempontból szakirányítja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 Fizetési mérleg főosztály, a Monetáris és pénzügyi stabilitási statisztikai főosztály, a Pénzügyi számlák főosztály és a Felügyeleti statisztikai főosztály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mikroadatok elvárt adatminőségét, mezoszintű ellenőrzéseket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a Pénzügyi infrastruktúrák igazgatósággal egyeztetett módszertan alapján folyamatos adatszolgáltatói szintű hatósági ellenőrzést végez a pénzforgalmi adatszolgáltatások tekintetében;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6. a pénzügyi szervezetek felügyeletéért felelős ügyvezető igazgatósággal egyeztetett módszertan alapján folyamatos adatszolgáltatói szintű hatósági ellenőrzést végez a felügyeleti adatszolgáltatások tekintetében;</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7. kapcsolatot tart az EKB-val az EKB Kormányzó Tanácsának és Általános Tanácsának tájékoztatására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statisztikai termék-előállítási feladatainak belső koordinálási feladatait, illetve adatszolgáltatási kötelezettség kérdésében egyeztet az EKB-val, koordinálja a KBER Statisztikai Bizottsága (STC) és az Eurostat Monetáris,</w:t>
      </w:r>
      <w:proofErr w:type="gramEnd"/>
      <w:r w:rsidRPr="00000D31">
        <w:rPr>
          <w:rFonts w:asciiTheme="minorHAnsi" w:hAnsiTheme="minorHAnsi" w:cs="Arial"/>
          <w:sz w:val="22"/>
          <w:lang w:val="hu-HU"/>
        </w:rPr>
        <w:t xml:space="preserve"> Pénzügyi és Fizetésimérleg Statisztikai Bizottsága (CMFB) anyagainak véleményezését;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szervezi, koordinálja és minőségbiztosítási szempontból szakirányítja a statisztikai és felügyeleti módszertani fejlesztéseket és az alkalmazott becslési eljárási módszerek kidolgozását, illetve felügyeli azok dokumentálását;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a társadalmi költségtudatosság elvének szem előtt tartásával megszervezi és működteti a Bank saját adatgyűjtési rendszerét, összehangolja az ebben közreműködő szervezeti egységek munkáját, költséghaszon</w:t>
      </w:r>
      <w:r w:rsidR="0006343A">
        <w:rPr>
          <w:rFonts w:asciiTheme="minorHAnsi" w:hAnsiTheme="minorHAnsi" w:cs="Arial"/>
          <w:sz w:val="22"/>
          <w:lang w:val="hu-HU"/>
        </w:rPr>
        <w:t>-</w:t>
      </w:r>
      <w:r w:rsidRPr="00000D31">
        <w:rPr>
          <w:rFonts w:asciiTheme="minorHAnsi" w:hAnsiTheme="minorHAnsi" w:cs="Arial"/>
          <w:sz w:val="22"/>
          <w:lang w:val="hu-HU"/>
        </w:rPr>
        <w:t>elemzéseket végez, melynek keretében elkészíti a jegybanki adatszolgáltatási előírásokat, az MNB adatszolgáltatási rendeleteit</w:t>
      </w:r>
      <w:r w:rsidR="0006343A">
        <w:rPr>
          <w:rFonts w:asciiTheme="minorHAnsi" w:hAnsiTheme="minorHAnsi" w:cs="Arial"/>
          <w:sz w:val="22"/>
          <w:lang w:val="hu-HU"/>
        </w:rPr>
        <w:t>,</w:t>
      </w:r>
      <w:r w:rsidRPr="00000D31">
        <w:rPr>
          <w:rFonts w:asciiTheme="minorHAnsi" w:hAnsiTheme="minorHAnsi" w:cs="Arial"/>
          <w:sz w:val="22"/>
          <w:lang w:val="hu-HU"/>
        </w:rPr>
        <w:t xml:space="preserve"> és kidolgozza az ezzel kapcsolatos szabályokat;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ellátja a Bank képviseletét a KBER Statisztikai bizottságának Általános gazdaság-statisztikai (General Economic Statistics) munkacsoportjában</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átveszi és feldolgozza a KSH-tól és más szervektől, illetve intézményektől a jegybanki elemzéshez és döntéshozatalhoz szük</w:t>
      </w:r>
      <w:r w:rsidR="0006343A">
        <w:rPr>
          <w:rFonts w:asciiTheme="minorHAnsi" w:hAnsiTheme="minorHAnsi" w:cs="Arial"/>
          <w:sz w:val="22"/>
          <w:lang w:val="hu-HU"/>
        </w:rPr>
        <w:t>séges konjunktúra</w:t>
      </w:r>
      <w:r w:rsidRPr="00000D31">
        <w:rPr>
          <w:rFonts w:asciiTheme="minorHAnsi" w:hAnsiTheme="minorHAnsi" w:cs="Arial"/>
          <w:sz w:val="22"/>
          <w:lang w:val="hu-HU"/>
        </w:rPr>
        <w:t>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16.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a felügyelt intézmények által küldött adatokból információt szolgáltat a díjbevallások előírásához, biztosítja továbbá, hogy a KTA adatai alapján a felügyelt intézmények alapdíj előírásai a felügyeleti díjszámító rendszeren keresztül a gazdasági terület számára elérhetők legyenek;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18.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19.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20. a hatósági eljárást folytató szervezeti egységekkel együttműködve kialakítja a Bank szankcionálási politikájának alapelveit;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4.1.6. Üzleti intelligencia kompetencia központ főosztály</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Az Üzleti intelligencia kompetencia központ főosztály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w:t>
      </w:r>
      <w:r w:rsidR="0006343A">
        <w:rPr>
          <w:rFonts w:asciiTheme="minorHAnsi" w:hAnsiTheme="minorHAnsi" w:cs="Arial"/>
          <w:sz w:val="22"/>
          <w:lang w:val="hu-HU"/>
        </w:rPr>
        <w:t>,</w:t>
      </w:r>
      <w:r w:rsidRPr="00000D31">
        <w:rPr>
          <w:rFonts w:asciiTheme="minorHAnsi" w:hAnsiTheme="minorHAnsi" w:cs="Arial"/>
          <w:sz w:val="22"/>
          <w:lang w:val="hu-HU"/>
        </w:rPr>
        <w:t xml:space="preserv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valamint</w:t>
      </w:r>
      <w:proofErr w:type="gramEnd"/>
      <w:r w:rsidRPr="00000D31">
        <w:rPr>
          <w:rFonts w:asciiTheme="minorHAnsi" w:hAnsiTheme="minorHAnsi" w:cs="Arial"/>
          <w:sz w:val="22"/>
          <w:lang w:val="hu-HU"/>
        </w:rPr>
        <w:t xml:space="preserve"> </w:t>
      </w: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központi adatbázisok felhasználóival való kapcsolattartásról. A főosztály felelősségi körébe tartozik ezen felül a központi adatbázisok közötti tartalmi integráltság biztosítása.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2. az Adatszolgáltatói kapcsolatok, minőségbiztosítási és koordinációs főosztálytól,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főosztálytól, a Monetáris és pénzügyi stabilitási statisztikai főosztálytól, a Pénzügyi számlák főosztálytól és a Felügyeleti statisztikai főosztálytól a feldolgozott és bankszakmailag ellenőrzött, központi adatbázisokban tárolandó adatokat;</w:t>
      </w:r>
      <w:proofErr w:type="gramEnd"/>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gondoskodik arról, hogy a külső adatszolgáltatóktól közvetlenül átvett adatok – a megfelelő bankszakmai ellenőrzések elvégzése után – bekerüljenek a központi adatbázisokba;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átvett adatokat a megrendelői csoportok igényei szerint feldolgozza</w:t>
      </w:r>
      <w:r w:rsidR="0006343A">
        <w:rPr>
          <w:rFonts w:asciiTheme="minorHAnsi" w:hAnsiTheme="minorHAnsi" w:cs="Arial"/>
          <w:sz w:val="22"/>
          <w:lang w:val="hu-HU"/>
        </w:rPr>
        <w:t>,</w:t>
      </w:r>
      <w:r w:rsidRPr="00000D31">
        <w:rPr>
          <w:rFonts w:asciiTheme="minorHAnsi" w:hAnsiTheme="minorHAnsi" w:cs="Arial"/>
          <w:sz w:val="22"/>
          <w:lang w:val="hu-HU"/>
        </w:rPr>
        <w:t xml:space="preserve"> és a kívánt formában tárolja, illetve eljuttatja a felhasználói</w:t>
      </w:r>
      <w:r w:rsidR="0006343A">
        <w:rPr>
          <w:rFonts w:asciiTheme="minorHAnsi" w:hAnsiTheme="minorHAnsi" w:cs="Arial"/>
          <w:sz w:val="22"/>
          <w:lang w:val="hu-HU"/>
        </w:rPr>
        <w:t>,</w:t>
      </w:r>
      <w:r w:rsidRPr="00000D31">
        <w:rPr>
          <w:rFonts w:asciiTheme="minorHAnsi" w:hAnsiTheme="minorHAnsi" w:cs="Arial"/>
          <w:sz w:val="22"/>
          <w:lang w:val="hu-HU"/>
        </w:rPr>
        <w:t xml:space="preserve"> illetve statisztikai területhez;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támogatást nyújt az adatgyűjtések tervezésében, kidolgozásában és előkészítésében; visszajelzést ad az adatbefogadási folyamattal kapcsolatban;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6. biztosítja a központi adatbázisok napi folyamatos működését és a felhasználók lekérdezési jogosultságát;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biztosítja az adatok biztonságos tárolását;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kialakítja és karbantartja az adattárházak folyamatszabályozását, ehhez kapcsolódóan</w:t>
      </w:r>
    </w:p>
    <w:p w:rsidR="00FF4979" w:rsidRPr="00000D31" w:rsidRDefault="00FF4979" w:rsidP="00FF4979">
      <w:pPr>
        <w:tabs>
          <w:tab w:val="left" w:pos="1134"/>
        </w:tabs>
        <w:spacing w:after="120"/>
        <w:ind w:left="1134"/>
        <w:jc w:val="both"/>
        <w:rPr>
          <w:rFonts w:asciiTheme="minorHAnsi" w:hAnsiTheme="minorHAnsi" w:cs="Arial"/>
          <w:sz w:val="22"/>
          <w:lang w:val="hu-HU"/>
        </w:rPr>
      </w:pP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meghatározza a központi adatbázisok üzemeltetéséhez szükséges folyamatokat és dokumentálja azokat,</w:t>
      </w:r>
    </w:p>
    <w:p w:rsidR="00FF4979" w:rsidRPr="00000D31" w:rsidRDefault="00FF4979" w:rsidP="00FF497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t>b) karbantartja a felhasználók adattárházakkal kapcsolatos lekérdezési jogosultsági rendszerét,</w:t>
      </w:r>
    </w:p>
    <w:p w:rsidR="00FF4979" w:rsidRPr="00000D31" w:rsidRDefault="00FF4979" w:rsidP="00FF497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t>c) kidolgozza a központi adatbázisok üzemeltetésére vonatkozó incidenskezelési eljárást,</w:t>
      </w:r>
    </w:p>
    <w:p w:rsidR="00FF4979" w:rsidRPr="00000D31" w:rsidRDefault="00FF4979" w:rsidP="00FF4979">
      <w:pPr>
        <w:tabs>
          <w:tab w:val="left" w:pos="1134"/>
        </w:tabs>
        <w:spacing w:after="240"/>
        <w:ind w:left="1134"/>
        <w:jc w:val="both"/>
        <w:rPr>
          <w:rFonts w:asciiTheme="minorHAnsi" w:hAnsiTheme="minorHAnsi" w:cs="Arial"/>
          <w:sz w:val="22"/>
          <w:lang w:val="hu-HU"/>
        </w:rPr>
      </w:pPr>
      <w:r w:rsidRPr="00000D31">
        <w:rPr>
          <w:rFonts w:asciiTheme="minorHAnsi" w:hAnsiTheme="minorHAnsi" w:cs="Arial"/>
          <w:sz w:val="22"/>
          <w:lang w:val="hu-HU"/>
        </w:rPr>
        <w:t>d) gondoskodik a felhasználók megfelelő tájékoztatásáról és a visszajelzések feldolgozásáról;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w:t>
      </w:r>
      <w:r w:rsidR="0006343A">
        <w:rPr>
          <w:rFonts w:asciiTheme="minorHAnsi" w:hAnsiTheme="minorHAnsi" w:cs="Arial"/>
          <w:sz w:val="22"/>
          <w:lang w:val="hu-HU"/>
        </w:rPr>
        <w:t>,</w:t>
      </w:r>
      <w:r w:rsidRPr="00000D31">
        <w:rPr>
          <w:rFonts w:asciiTheme="minorHAnsi" w:hAnsiTheme="minorHAnsi" w:cs="Arial"/>
          <w:sz w:val="22"/>
          <w:lang w:val="hu-HU"/>
        </w:rPr>
        <w:t xml:space="preserve"> és az Adatszolgáltatói kapcsolatok, minőségbiztosítási és koordinációs főosztály szakirányítása mellett működteti a központi adatbázisok folyamatba épített minőségbiztosítási rendszerét;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11. a statisztikai és felügyeleti adatokat használó szervezeti egységekkel megkötött szolgáltatási szerződésekben foglalt feladatokat teljesíti, a felhasználókkal folyamatos kapcsolatot tart; </w:t>
      </w:r>
      <w:r w:rsidR="0006343A">
        <w:rPr>
          <w:rFonts w:asciiTheme="minorHAnsi" w:hAnsiTheme="minorHAnsi" w:cs="Arial"/>
          <w:sz w:val="22"/>
          <w:lang w:val="hu-HU"/>
        </w:rPr>
        <w:t xml:space="preserve">az </w:t>
      </w:r>
      <w:r w:rsidRPr="00000D31">
        <w:rPr>
          <w:rFonts w:asciiTheme="minorHAnsi" w:hAnsiTheme="minorHAnsi" w:cs="Arial"/>
          <w:sz w:val="22"/>
          <w:lang w:val="hu-HU"/>
        </w:rPr>
        <w:t>újonnan felmerült igényekről, ezek javasolt kezelési módjáról és egyéb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folyamatosan fogadja és menedzseli a központi adatbázisok napi operatív működésével kapcsolatos igényeket</w:t>
      </w:r>
      <w:r w:rsidR="0006343A">
        <w:rPr>
          <w:rFonts w:asciiTheme="minorHAnsi" w:hAnsiTheme="minorHAnsi" w:cs="Arial"/>
          <w:sz w:val="22"/>
          <w:lang w:val="hu-HU"/>
        </w:rPr>
        <w:t>,</w:t>
      </w:r>
      <w:r w:rsidRPr="00000D31">
        <w:rPr>
          <w:rFonts w:asciiTheme="minorHAnsi" w:hAnsiTheme="minorHAnsi" w:cs="Arial"/>
          <w:sz w:val="22"/>
          <w:lang w:val="hu-HU"/>
        </w:rPr>
        <w:t xml:space="preserve"> és ehhez kapcsolódóan a felhasználói igényeknek megfelelően a minőségbiztosítási rendszer követelményei szerint karbantartja az adattárházak architektúráját és töltési folyamatait;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folyamatosan fogadja a központi adatbázisok fejlesztési igényeit, melyekről elemzést és döntés-előkészítő javaslatot készít a Statisztikai igazgatóság és az Informatikai igazgatóság vezetője számára;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a fenti döntési folyamat eredményeképpen a központi adatbázisokban megvalósuló fejlesztéseket meghatározza, megtervezi</w:t>
      </w:r>
      <w:r w:rsidR="0006343A">
        <w:rPr>
          <w:rFonts w:asciiTheme="minorHAnsi" w:hAnsiTheme="minorHAnsi" w:cs="Arial"/>
          <w:sz w:val="22"/>
          <w:lang w:val="hu-HU"/>
        </w:rPr>
        <w:t>,</w:t>
      </w:r>
      <w:r w:rsidRPr="00000D31">
        <w:rPr>
          <w:rFonts w:asciiTheme="minorHAnsi" w:hAnsiTheme="minorHAnsi" w:cs="Arial"/>
          <w:sz w:val="22"/>
          <w:lang w:val="hu-HU"/>
        </w:rPr>
        <w:t xml:space="preserve"> és elvégzi a szükséges fejlesztési feladatokat, illetve külső fejlesztés esetén ellátja a projekt szakmai irányítását a minőségbiztosítási elveknek megfelelően;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az adatszolgáltatások befogadását, összeállítását biztosító információs rendszert, ide nem értve az ERA rendszert, gondoskodik karbantartásáról</w:t>
      </w:r>
      <w:r w:rsidR="0006343A">
        <w:rPr>
          <w:rFonts w:asciiTheme="minorHAnsi" w:hAnsiTheme="minorHAnsi" w:cs="Arial"/>
          <w:sz w:val="22"/>
          <w:lang w:val="hu-HU"/>
        </w:rPr>
        <w:t>,</w:t>
      </w:r>
      <w:r w:rsidRPr="00000D31">
        <w:rPr>
          <w:rFonts w:asciiTheme="minorHAnsi" w:hAnsiTheme="minorHAnsi" w:cs="Arial"/>
          <w:sz w:val="22"/>
          <w:lang w:val="hu-HU"/>
        </w:rPr>
        <w:t xml:space="preserve"> és kezdeményezi a fejlesztését, felügyeli a részrendszerek közötti integrációt, koordinálja a több részrendszert érintő változásokat és az incidenskezelés szakterületet érintő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17. tervezéssel támogatja a Statisztikai igazgatóság üzleti folyamatainak kialakítását, a meglévő folyamatok fejlesztését, hatékonyságának növelését;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18. ellátja a Bank képviseletét a KBER Statisztikai Bizottságának Statisztikai információ-menedzsment munkacsoportjában (Working Group on Statistical Information Management)</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(Task Force-ok)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19. részt vesz a statisztikai feladatok és a mikro- és makroprudenciális felügyeleti tevékenység ellátását biztosító integrált adatbefogadási, adatellenőrzési és adatfeldolgozási rendszer kialakításában.</w:t>
      </w:r>
    </w:p>
    <w:p w:rsidR="00FF4979" w:rsidRPr="00000D31" w:rsidRDefault="00FF4979" w:rsidP="00FF4979">
      <w:pPr>
        <w:pStyle w:val="StlusCmsor3TrebuchetMS11ptEltte0ptUtna4pt"/>
        <w:spacing w:after="240" w:line="240" w:lineRule="auto"/>
        <w:rPr>
          <w:rFonts w:asciiTheme="minorHAnsi" w:hAnsiTheme="minorHAnsi" w:cs="Arial"/>
          <w:sz w:val="22"/>
          <w:szCs w:val="22"/>
        </w:rPr>
      </w:pPr>
      <w:r w:rsidRPr="00000D31">
        <w:rPr>
          <w:rFonts w:asciiTheme="minorHAnsi" w:hAnsiTheme="minorHAnsi" w:cs="Arial"/>
          <w:sz w:val="22"/>
          <w:szCs w:val="22"/>
        </w:rPr>
        <w:br/>
      </w:r>
      <w:bookmarkStart w:id="79" w:name="_Toc423360675"/>
      <w:r w:rsidRPr="00000D31">
        <w:rPr>
          <w:rFonts w:asciiTheme="minorHAnsi" w:hAnsiTheme="minorHAnsi" w:cs="Arial"/>
          <w:sz w:val="22"/>
          <w:szCs w:val="22"/>
        </w:rPr>
        <w:t>4.2. Készpénzlogisztikai igazgatóság</w:t>
      </w:r>
      <w:bookmarkEnd w:id="79"/>
    </w:p>
    <w:p w:rsidR="00FF4979" w:rsidRPr="00000D31" w:rsidRDefault="00FF4979" w:rsidP="00FF4979">
      <w:pPr>
        <w:spacing w:after="240"/>
        <w:jc w:val="both"/>
        <w:rPr>
          <w:rFonts w:asciiTheme="minorHAnsi" w:hAnsiTheme="minorHAnsi" w:cs="Arial"/>
          <w:sz w:val="22"/>
          <w:lang w:val="hu-HU"/>
        </w:rPr>
      </w:pPr>
      <w:r w:rsidRPr="00000D31">
        <w:rPr>
          <w:rFonts w:asciiTheme="minorHAnsi" w:hAnsiTheme="minorHAnsi" w:cs="Arial"/>
          <w:sz w:val="22"/>
          <w:lang w:val="hu-HU"/>
        </w:rPr>
        <w:t>A Készpénzlogisztikai igazgatóság a jegybank készpénzzel kapcsolatos feladatait látja el: készpénztervezés (emlékérmék és -bankjegyek kivételével), -gyártatás, -forgalmazás, -tárolás,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eurókészpénz hazai bevezetéséhez szükséges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 a Központi beszerzési és üzemeltetési igazgatóság szakmai irányításával ‒ ellátja a hatáskörébe tartozó beszerzési eljárásokkal kapcsolatos feladatokat. Ellátja a tulajdonosi képviselő szakmai támogatását a Pénzjegynyomda Zrt. és a Magyar Pénzverő Zrt. kapcsán felmerülő készpénzszakmai és gazdálkodási kérdésekben.</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4.2.1. Pénzkibocsátási stratégiai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ellátja a készpénzkibocsátással kapcsolatos stratégiai, döntés-előkészítési feladatokat, ideértve a címletstruktúra kialakítását és az éves bankjegy- és érmeszükséglet meghatározását;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döntés-előkészítési és támogatási tevékenységet végez a készpénzellátási lánc működését befolyásoló stratégiai kérdésekben;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felelős a bankjegy</w:t>
      </w:r>
      <w:r w:rsidR="0006343A">
        <w:rPr>
          <w:rFonts w:asciiTheme="minorHAnsi" w:hAnsiTheme="minorHAnsi" w:cs="Arial"/>
          <w:sz w:val="22"/>
          <w:lang w:val="hu-HU"/>
        </w:rPr>
        <w:t>-</w:t>
      </w:r>
      <w:r w:rsidRPr="00000D31">
        <w:rPr>
          <w:rFonts w:asciiTheme="minorHAnsi" w:hAnsiTheme="minorHAnsi" w:cs="Arial"/>
          <w:sz w:val="22"/>
          <w:lang w:val="hu-HU"/>
        </w:rPr>
        <w:t xml:space="preserve"> és/vagy érmecímletcsere végrehajtásához kapcsolódó teljes körű külső és belső érintetti koordinációért;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meghatározza a bankjegy- és érmekészletezési alapelveket, elvégzi a készletszintek rendszeres nyomon követését;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ellátja a bankjegy- és érmeráfordítások éves tervezését és rendszeres nyomon követését;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felelős a Pénzjegynyomda Zrt.-vel és a Magyar Pénzverő Zrt.-vel való beszállítói kapcsolatok átfogó koordinációjáért;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ellátja a tulajdonosi képviselő szakmai támogatását a Pénzjegynyomda Zrt. és a Magyar Pénzverő Zrt. kapcsán felmerülő készpénzszakmai és gazdálkodási kérdésekben;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8. felelős a jegybanki pénzkibocsátási stratégiát érintő átfogó szabályozási tevékenység ellátásért, a pénzkibocsátási MNB rendeletek előkészítéséért;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végzi az MNB rendeletek előkészítését a készpénzzel kapcsolatos feladatkörben, a Jogi igazgatósággal együttműködve;</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végzi a Pénzjegynyomda Zrt. és a Magyar Pénzverő Zrt. nem szerződés szerinti teljesítésével kapcsolatos reklamációk kezelését;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elemzéseket, kutatásokat készít a készpénzkereslet befolyásoló tényezőiről, valamint a készpénzforgalom aktuális trendjeiről, a készpénzellátási lánc működéséről;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elemzéseket, kutatásokat készít a bankjegyminőséget befolyásoló tényezőkről;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13. meghatározza a külső szervezetek pénzkibocsátással kapcsolatos adatszolgáltatási kötelezettségét;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elemzéseket készít a nemzetközi jegybanki készpénzes gyakorlatokról;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 Készpénzfórumot, ellátja a titkársági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vezeti a jegybanki szintű bankjegy- és érmenyilvántartásokat, statisztikai elemzéseket készít, illetve adatokat szolgáltat készpénzes témákban a Bank szervezeti egységeinek;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szervezi és irányítja a forgalomból bevont és selejt érmék hasznosítását.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4.2.2. Készpénzszakértői és fejlesztési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szakértői tevékenységet végez a hamis és hamisgyanús magyar és külföldi bankjegyekkel, érmékkel és csekkekkel kapcsolatban, gondoskodik azok őrzéséről, adatok gyűjtéséről és elemzéséről;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felelős a bankjegyfejlesztéssel kapcsolatos szakmai koordináció ellátásáért, képviseli a Bankot a Bankjegyfejlesztési Tanácsadó Testületben;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figyelemmel kíséri a hamisítások nemzetközi tapasztalatait, a technológiák és technikai eszközök fejlődését, javaslatot tesz a forint bankjegyek és érmék fejlesztésére, koordinálja az erre irányuló szakmai munkát;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képviseli a Bank érdekeit a bankjegy- és érmegyártással összefüggő műszaki és technológiai kérdésekben;</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5. ellátja az euró hamisítás elleni védelmével összefüggő, európai tanácsi előírásokból fakadó nemzeti szintű feladatok koordinálását, ellátja a Nemzeti Bankjegyszakértői Központ, illetve a Nemzeti Érmeszakértői Központ feladatait, kapcsolatot tart az ECB Counterfeit Analysis Centre-rel, valamint az EC European Technical and Scientific Centre-rel, hamisítással összefüggő ügyekben a rendőrhatóságokkal, az Europol és az Interpol nemzeti szervezeteivel; biztosítja a kapcsolatot az Európai Központi Bank hamisítványfigyelő rendszerével, a Counterfeit Monitoring Systemmel (CMS) és nemzeti szinten biztosítja</w:t>
      </w:r>
      <w:proofErr w:type="gramEnd"/>
      <w:r w:rsidRPr="00000D31">
        <w:rPr>
          <w:rFonts w:asciiTheme="minorHAnsi" w:hAnsiTheme="minorHAnsi" w:cs="Arial"/>
          <w:sz w:val="22"/>
          <w:lang w:val="hu-HU"/>
        </w:rPr>
        <w:t xml:space="preserve"> </w:t>
      </w: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CMS-hez való hozzáférés jogosítványait; gyűjti, elemzi, és a CMS felé továbbítja az euróhamisítással összefüggő statisztikai és műszaki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7. véleményezi a biztonsági papírokkal kapcsolatos külkereskedelmi tevékenység engedélyezése tárgyában az engedélyező hatósághoz jogi személyek által benyújtott kérelmeket;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ellátja a pénzutánzat készítésének engedélyezésével kapcsolatos hatósági feladatokat;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elvégzi a Készpénzlogisztikai igazgatóság intranet oldalának, valamint a Bank holnapja Bankjegy és érme oldalának szakmai karbantartását, felelős annak aktualizálásáért.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4.2.3. Technológiai támogató és ellenőrzési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 szabályozza és ellenőrzi a Bankon kívüli bankjegy-visszaforgatás feltételrendszerét;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meghatározza a készpénzfeldolgozást végző külső szervezetek adatszolgáltatási kötelezettségét, illetve az adatszolgáltatók körét, összesíti és elemzi a megkapott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3. kialakítja a jegybankon kívüli készpénz-visszaforgatás és a pénzfeldolgozás, valamint 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tevékenységekhez kapcsolódó adatszolgáltatás jegybanki ellenőrzésének szempontjait, módszereit; hatósági ellenőrzéseket végez, szükség esetén javaslatot tesz szankcionálásra;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meghatározza a bankjegyminőség ellenőrzésének technológia</w:t>
      </w:r>
      <w:r w:rsidR="0006343A">
        <w:rPr>
          <w:rFonts w:asciiTheme="minorHAnsi" w:hAnsiTheme="minorHAnsi" w:cs="Arial"/>
          <w:sz w:val="22"/>
          <w:lang w:val="hu-HU"/>
        </w:rPr>
        <w:t>i</w:t>
      </w:r>
      <w:r w:rsidRPr="00000D31">
        <w:rPr>
          <w:rFonts w:asciiTheme="minorHAnsi" w:hAnsiTheme="minorHAnsi" w:cs="Arial"/>
          <w:sz w:val="22"/>
          <w:lang w:val="hu-HU"/>
        </w:rPr>
        <w:t xml:space="preserve"> feltételeit</w:t>
      </w:r>
      <w:r w:rsidR="0006343A">
        <w:rPr>
          <w:rFonts w:asciiTheme="minorHAnsi" w:hAnsiTheme="minorHAnsi" w:cs="Arial"/>
          <w:sz w:val="22"/>
          <w:lang w:val="hu-HU"/>
        </w:rPr>
        <w:t>,</w:t>
      </w:r>
      <w:r w:rsidRPr="00000D31">
        <w:rPr>
          <w:rFonts w:asciiTheme="minorHAnsi" w:hAnsiTheme="minorHAnsi" w:cs="Arial"/>
          <w:sz w:val="22"/>
          <w:lang w:val="hu-HU"/>
        </w:rPr>
        <w:t xml:space="preserve"> és javaslatot tesz a megfelelő bankjegyminőség elérését szolgáló intézkedésekre;</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közreműködik a bankjegyfejlesztés folyamatában, felelős a gépi azonosítási jellemzők biztosításáért;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figyelemmel kíséri, teszteléssel és tanácsadással támogatja a jegybankon kívüli gépi bankjegyfeldolgozást;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folyamatos szakmai kapcsolatot tart a bankjegyfeldolgozó-, -kiadó és -vizsgáló gépek, berendezések gyártóival, illetve azok magyarországi képviseleteivel;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biztosítja a jegybanki bankjegyfeldolgozó és megsemmisítő gépek technikai, valamint műszaki felügyeletét;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felelős a Bank feldolgozó gépeinek a forgalomban lévő bankjegyek feldolgozás</w:t>
      </w:r>
      <w:r w:rsidR="0006343A">
        <w:rPr>
          <w:rFonts w:asciiTheme="minorHAnsi" w:hAnsiTheme="minorHAnsi" w:cs="Arial"/>
          <w:sz w:val="22"/>
          <w:lang w:val="hu-HU"/>
        </w:rPr>
        <w:t>á</w:t>
      </w:r>
      <w:r w:rsidRPr="00000D31">
        <w:rPr>
          <w:rFonts w:asciiTheme="minorHAnsi" w:hAnsiTheme="minorHAnsi" w:cs="Arial"/>
          <w:sz w:val="22"/>
          <w:lang w:val="hu-HU"/>
        </w:rPr>
        <w:t>hoz szükséges képességének megtartásáért, illetve a bankjegyek változásaihoz kapcsolódó műszaki módosítások elvégzéséért;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végzi a bankjegyvizsgáló gépek bevizsgálásával kapcsolatos feladatokat, gondoskodik a Bank honlapján közzétett jegyzékek naprakész állapotáról;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felelős a Készpénzlogisztikai igazgatóság működéséhez szükséges szabályzatok, belső utasítások elkészítésért és naprakészségéért;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 tartalmuktól függően hatósági eljárás keretében ‒ intézi az ügyfelek reklamációit;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 xml:space="preserve">14. kialakítja a készpénz-újraforgalombahozatal és a pénzfeldolgozás, valamint 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tevékenységekhez kapcsolódó adatszolgáltatás jegybanki ellenőrzésének szempontjait, módszereit; hatósági ellenőrzéseket végez, szükség esetén javaslatot tesz szankcionálásra;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az ellenőrzések tapasztalatai és a jegybanki stratégia alapján javaslatot tesz a szabályozási környezet módosítására.</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4.2.4. Készpénzellátási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ellátja a jegybanki operatív készpénzlogisztikai tevékenységeket, a bankjegyek és érmék forgalmazását, feldolgozását;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w:t>
      </w:r>
      <w:proofErr w:type="gramStart"/>
      <w:r w:rsidRPr="00000D31">
        <w:rPr>
          <w:rFonts w:asciiTheme="minorHAnsi" w:hAnsiTheme="minorHAnsi" w:cs="Arial"/>
          <w:sz w:val="22"/>
          <w:lang w:val="hu-HU"/>
        </w:rPr>
        <w:t>Bank vonatkozó</w:t>
      </w:r>
      <w:proofErr w:type="gramEnd"/>
      <w:r w:rsidRPr="00000D31">
        <w:rPr>
          <w:rFonts w:asciiTheme="minorHAnsi" w:hAnsiTheme="minorHAnsi" w:cs="Arial"/>
          <w:sz w:val="22"/>
          <w:lang w:val="hu-HU"/>
        </w:rPr>
        <w:t xml:space="preserve"> Üzleti feltételei által adott keretek között a jegybank számlatulajdonos és egyéb ügyfelei számára készpénzes tranzakciókat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visszaáramlott bankjegyekből kiszűri a hamisgyanús, illetve nem forgalomképes fizetőeszközöket, gondoskodik a nem forgalomképes bankjegyek feldolgozási folyamatban történő megsemmisítéséről;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visszajelzést ad az ügyfelek felé a jegybankon kívüli feldolgozást érintő, a vonatkozó Üzleti Feltételektől eltérő pénzkezelési rendellenességekről;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átveszi, készletezi a legyártott bankjegyeket, érméket, a bankjegyek átvételét követően minőség-ellenőrzést végez, annak eredményéről értesíti a Pénzkibocsátási stratégiai főosztályt;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ellátja a jegybanki pénzkészlet kihelyezéssel kapcsolatos feladatokat, végzi a kihelyezett készletek helyszíni ellenőrzését;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nyilvántartja az emlékpénzeket és a jegybankon kívül tárolt pénz- és nemesfémkészleteket, végzi az ezekkel kapcsolatos elszámolási feladatokat;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gondoskodik a szabályoknak megfelelő készletszintek biztosításáról, kezeli a jegybank logisztikai és stratégiai készpénzkészleteit, ide nem értve az emlékpénzeket;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Bankbiztonsági igazgatósággal együttműködve intézi a jegybanki készpénzszállításokat;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gondoskodik az éves készpénzleltár megszervezéséről és végrehajtásáról;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üzletmenet-folytonossági terveket dolgoz ki a készpénzellátásban fellépő különböző kockázatok kezelésére, irányítja a jegybank ezekben való részvételét;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elkészíti a Bank készpénzes Üzleti Feltételeit és a Hirdetményt, gondoskodva a jegybanki üzletpolitika és az üzleti feltételek összhangjának megteremtéséről;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nyilvántartja a jegybankon</w:t>
      </w:r>
      <w:r w:rsidR="0006343A">
        <w:rPr>
          <w:rFonts w:asciiTheme="minorHAnsi" w:hAnsiTheme="minorHAnsi" w:cs="Arial"/>
          <w:sz w:val="22"/>
          <w:lang w:val="hu-HU"/>
        </w:rPr>
        <w:t xml:space="preserve"> kívül tárolt pénz- és nemesfém</w:t>
      </w:r>
      <w:r w:rsidRPr="00000D31">
        <w:rPr>
          <w:rFonts w:asciiTheme="minorHAnsi" w:hAnsiTheme="minorHAnsi" w:cs="Arial"/>
          <w:sz w:val="22"/>
          <w:lang w:val="hu-HU"/>
        </w:rPr>
        <w:t>készleteket;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ellátja a szervezeti egység költséggazdai, számviteli és belső gazdálkodási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 jegybank lakossági pénztárát;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felelős a szervezeti egység és ügyfelei által használt rendszerek felhasználói támogatási feladatainak ellátásáért, fejlesztési igényeinek megfogalmazásáért.</w:t>
      </w:r>
    </w:p>
    <w:p w:rsidR="009E0624" w:rsidRDefault="009E0624" w:rsidP="00AD35E2">
      <w:pPr>
        <w:pStyle w:val="StlusCmsor3TrebuchetMS11ptEltte0ptUtna4pt"/>
        <w:spacing w:after="240" w:line="240" w:lineRule="auto"/>
        <w:rPr>
          <w:rFonts w:asciiTheme="minorHAnsi" w:hAnsiTheme="minorHAnsi" w:cs="Arial"/>
          <w:sz w:val="22"/>
          <w:szCs w:val="22"/>
        </w:rPr>
      </w:pP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br/>
      </w:r>
      <w:bookmarkStart w:id="80" w:name="_Toc423360676"/>
      <w:r w:rsidRPr="009B4CDA">
        <w:rPr>
          <w:rFonts w:asciiTheme="minorHAnsi" w:hAnsiTheme="minorHAnsi" w:cs="Arial"/>
          <w:sz w:val="22"/>
          <w:szCs w:val="22"/>
        </w:rPr>
        <w:t>4.3. Pénzügyi infrastruktúrák igazgatóság</w:t>
      </w:r>
      <w:bookmarkEnd w:id="80"/>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Pénzügyi infrastruktúrák igazgatóság ellátja a fizetési, valamint az értékpapír-elszámolási és -kiegyenlítési rendszerek kialakításával, biztonságos és hatékony működésének felvigyázásával és az elektronikus pénzforgalom zavartalan lebonyolításával, valamint fejlesztésével kapcsolatos feladatokat. Ide tartozik a nemzetközi gyakorlat és alapelvek alkalmazása a BKR, VIBER, a KELER és a KELER KSZF működési megbízhatóságának javítására. Kialakítja a fizetési (BKR, VIBER), valamint az értékpapír-elszámolási (KELER KSZF) és -kiegyenlítési (KELER)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intézmény je</w:t>
      </w:r>
      <w:r w:rsidR="003B2B07" w:rsidRPr="009B4CDA">
        <w:rPr>
          <w:rFonts w:asciiTheme="minorHAnsi" w:hAnsiTheme="minorHAnsi" w:cs="Arial"/>
          <w:sz w:val="22"/>
          <w:szCs w:val="22"/>
        </w:rPr>
        <w:t>llegétől függően a Hitelintézetek és pénzügyi vállalkozások</w:t>
      </w:r>
      <w:r w:rsidRPr="009B4CDA">
        <w:rPr>
          <w:rFonts w:asciiTheme="minorHAnsi" w:hAnsiTheme="minorHAnsi" w:cs="Arial"/>
          <w:sz w:val="22"/>
          <w:szCs w:val="22"/>
        </w:rPr>
        <w:t xml:space="preserve"> felügyeleti igazgatóság</w:t>
      </w:r>
      <w:r w:rsidR="006E2C9F" w:rsidRPr="009B4CDA">
        <w:rPr>
          <w:rFonts w:asciiTheme="minorHAnsi" w:hAnsiTheme="minorHAnsi" w:cs="Arial"/>
          <w:sz w:val="22"/>
          <w:szCs w:val="22"/>
        </w:rPr>
        <w:t>á</w:t>
      </w:r>
      <w:r w:rsidRPr="009B4CDA">
        <w:rPr>
          <w:rFonts w:asciiTheme="minorHAnsi" w:hAnsiTheme="minorHAnsi" w:cs="Arial"/>
          <w:sz w:val="22"/>
          <w:szCs w:val="22"/>
        </w:rPr>
        <w:t>nak vagy a Tőkepiaci felügyeleti főosztálynak.</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Elkészíti és a Pénzügyi Stabilitási Tanács elé terjeszti a Jelentés a fizetési rendszerről szóló jegybanki kiadványt.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képviseli a jegybankot az EKB fizetési és elszámolási rendszerekkel foglalkozó bizottságában. Az igazgatóság képviseli a jegybankot az EKB fizetési és elszámolási rendszerekkel foglalkozó bizottságának egyes munkacsoportjaiban.</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4.3.1. Pénzforgalom elemzési, fejlesztési és szabályozási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pénzforgalom alakulásáról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kutatásokat végez, elemzéseket készít a belföldi pénzforgalom kockázatainak és fejlesztési lehetőségeinek felmérésére, a kulcs jelzőszámok meghatározására;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működteti a Fizetési Rendszer Fórumot, ellátja a titkársági feladatokat és képviseli a bankot, illetve szakmai irányítást biztosít az egyes szakbizottságokban (ide nem értve a készpénzforgalmi szakbizottságot), kiemelten a SEPA megvalósításával kapcsolatos hazai feladatokra;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Számviteli igazgatósággal, valamint a Bankműveletek igazgatósággal egyeztetve kialakítja a Bank pénzforgalmi szolgáltatásaira (kivéve a készpénzforgalmi szolgáltatásokat) vonatkozó díj- és üzletpolitikát;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7. kormányzati felkérésre közreműködik a pénzmosással és a terrorizmus finanszírozásával kapcsolatos jogszabályok, egyéb intézkedések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elkészíti a pénzforgalommal összefüggő MNB rendeletekkel kapcsolatos állásfoglalásokat, valamint a szervezeti egység feladatkörébe tartozó, pénzforgalommal kapcsolatos egyéb megkeresésekre adandó szakmai véleményeket;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pénzforgalmi szolgáltatások nyújtásának, továbbá az elektronikus pénz, valamint a pénzforgalmi szolgáltatás nyújtásának nem minősülő, papír 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pénzforgalmi jogszabályok fogyasztókat érintő megsértésével összefüggésben együttműködik a Fogyasztóvédelmi igazgatósággal;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képviseli a Bankot a KBER fizetési és elszámolási rendszerekkel foglalkozó bizottságának piaci infrastruktúra munkacsoportjában, valamint az EU Bizottsága mellett működő kormányzati pénzforgalmi szakértők munkacsoportban (PSGEG), képviseli a Bankot a pénzforgalommal kapcsolatos nemzetközi jogalkotási, EU-jogharmonizációs egyeztetéseken;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képviseli a Bankot a Magyar Szabványügyi Testület pénzügyi szekciójának munkájában;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kialakítja a jegybanki fedezetkezelési rendszer architektúráját;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szakmai előkészítő munkát végez és támogatást nyújt a tulajdonosi képviselőnek a pénzügyi infrastruktúrát üzemeltető társaságokban (BÉT Zrt</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KELER Zrt., KELER KSZF Zrt., GIRO Zrt.) meglévő MNB tulajdonrészekkel kapcsolatos kérdésekben.</w:t>
      </w:r>
    </w:p>
    <w:p w:rsidR="00604569" w:rsidRPr="009B4CDA" w:rsidRDefault="009E0624"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4.3.2. Pénzügyi infrastruktúrákat felvigyázó és ellenőrző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hatósági eljárás keretében ellátja a hazai fizetési és elszámolási rendszerekkel (beleértve a központi szerződő felet is) kapcsolatos engedélyezési, illetve engedélyezésekben való közreműködési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felvigyázói tevékenységének keretében ellenőrzi a VIBER, a BKR a KELER és a KELER KSZF működésének megbízhatóságát, szabályszerűségét;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kialakítja és folyamatosan karbantartja a Bank felvigyázási tevékenységének keretrendszereit, ideértve különösen a felvigyázási politika meghatározását és annak megvalósítását szolgáló módszertan kialakítását;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kutatásokat végez és elemzéseket készít a fizetési, valamint az értékpapír-elszámolási és -kiegyenlítési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6. elemzi a forintban zajló gazdasági (pénz- és tőkepiaci, reálgazdasági stb.) tranzakciók elszámolási és kiegyenlítési módjából fakadó kockázatokat, illetve amennyiben szükséges, javaslatot tesz a kockázatok kezelésére, kiküszöbölésére;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fizetési és elszámolási forgalom, illetve az értékpapír-forgalom alakulásáról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 belföldi fizetési, valamint az értékpapír-elszámolási és -kiegyenlítési rendszerek felvigyázásával kapcsolatos feladatokat, kiemelten e rendszerek időszakos, felvigyázói szempontú átfogó értékelését;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felelős a válsághelyzetbe került fizetési rendszer működtetését végző szervezetek válságkezeléséért a szanálást megelőző korai beavatkozási és intézkedési fázisban, nemzetközi kihatású zavarok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vállalt nemzetközi kötelezettségeknek megfelelően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képviseli a Bankot a KBER fizetési és elszámolási rendszerekkel foglalkozó bizottságának felvigyázói munkacsoportjában, képviseli a Bankot a fizetési és értékpapír-elszámolási rendszerekkel kapcsolatos nemzetközi jogalkotási, EU-jogharmonizációs egyeztetéseken;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a hatósági eljárást folytató szervezeti egységekkel együttműködve kialakítja a Bank szankcionálási politikájának alapelveit;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részt vesz a központi szerződő fél engedélyezési, ellenőrzési és kollégiumi feladatainak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ellátja a forgatható utalvány kibocsátási tevékenység felügyeletét;</w:t>
      </w:r>
    </w:p>
    <w:p w:rsidR="00604569"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prudenciális szempontból felügyeli a fizetési rendszer működtetése tevékenységet végző szervezeteket.</w:t>
      </w:r>
    </w:p>
    <w:p w:rsidR="008F7FE6" w:rsidRDefault="008F7FE6"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br/>
      </w:r>
    </w:p>
    <w:p w:rsidR="00604569" w:rsidRPr="009B4CDA" w:rsidRDefault="0058626D"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81" w:name="_Toc423360677"/>
      <w:r>
        <w:rPr>
          <w:rFonts w:asciiTheme="minorHAnsi" w:hAnsiTheme="minorHAnsi" w:cs="Arial"/>
          <w:sz w:val="22"/>
          <w:szCs w:val="22"/>
        </w:rPr>
        <w:lastRenderedPageBreak/>
        <w:t xml:space="preserve">5. </w:t>
      </w:r>
      <w:r w:rsidR="00604569" w:rsidRPr="009B4CDA">
        <w:rPr>
          <w:rFonts w:asciiTheme="minorHAnsi" w:hAnsiTheme="minorHAnsi" w:cs="Arial"/>
          <w:sz w:val="22"/>
          <w:szCs w:val="22"/>
        </w:rPr>
        <w:t>A Főigazgató irányítása alá tartozó szervezeti egységek</w:t>
      </w:r>
      <w:bookmarkEnd w:id="81"/>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82" w:name="_Toc423360678"/>
      <w:r w:rsidRPr="009B4CDA">
        <w:rPr>
          <w:rFonts w:asciiTheme="minorHAnsi" w:hAnsiTheme="minorHAnsi" w:cs="Arial"/>
          <w:szCs w:val="22"/>
        </w:rPr>
        <w:t>5.1. A Főigazgató közvetlen irányítása alá tartozó szervezeti egységek</w:t>
      </w:r>
      <w:bookmarkEnd w:id="82"/>
      <w:r w:rsidRPr="009B4CDA">
        <w:rPr>
          <w:rFonts w:asciiTheme="minorHAnsi" w:hAnsiTheme="minorHAnsi" w:cs="Arial"/>
          <w:szCs w:val="22"/>
        </w:rPr>
        <w:t xml:space="preserve"> </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83" w:name="_Toc423360679"/>
      <w:r w:rsidRPr="009B4CDA">
        <w:rPr>
          <w:rFonts w:asciiTheme="minorHAnsi" w:hAnsiTheme="minorHAnsi" w:cs="Arial"/>
          <w:sz w:val="22"/>
          <w:szCs w:val="22"/>
        </w:rPr>
        <w:t>5.1.1. Bankbiztonsági igazgatóság</w:t>
      </w:r>
      <w:bookmarkEnd w:id="83"/>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Bankbiztonsági igazgatóság kezeli a Bankot veszélyeztető fizikai-védelmi, informatikai, humán- és reputációs kockázatokat, továbbá végzi a vagyonvédelmi, pénz- és értékszállításokkal kapcsolatos szakfeladatokat.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Gondoskodik a jogszabályi előírásokból adódóan a Bankra háruló a pénzmosás és a terrorizmus finanszírozása elleni fellépéssel kapcsolatos intézményi feladatok ellátásáról.</w:t>
      </w:r>
    </w:p>
    <w:p w:rsidR="00604569" w:rsidRPr="009B4CDA" w:rsidRDefault="00604569" w:rsidP="00AD35E2">
      <w:pPr>
        <w:widowControl w:val="0"/>
        <w:jc w:val="both"/>
        <w:rPr>
          <w:rFonts w:asciiTheme="minorHAnsi" w:hAnsiTheme="minorHAnsi" w:cs="Arial"/>
          <w:sz w:val="22"/>
          <w:lang w:val="hu-HU"/>
        </w:rPr>
      </w:pPr>
      <w:r w:rsidRPr="009B4CDA">
        <w:rPr>
          <w:rFonts w:asciiTheme="minorHAnsi" w:hAnsiTheme="minorHAnsi" w:cs="Arial"/>
          <w:sz w:val="22"/>
          <w:lang w:val="hu-HU"/>
        </w:rPr>
        <w:t>A hatáskörébe tartozó témakörökben kapcsolatot tart a különböző hatóságokkal (pl. NAV, Pénzmosás Elleni Információs Iroda), nemzetbiztonsági szolgálatokkal (pl. Alkotmányvédelmi Hivatal), a rendőrséggel, Terrorelhárítási Központtal stb., konkrét ügyekben ‒ igény esetén ‒ hivatalos megkeresést követően, a törvényes keretek között, támogatást nyújt a megkereső hatóság/hatóságok, országos hatáskörű szerv/szervek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Működteti a Bank telefonközpontját.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 a Központi beszerzési és üzemeltetési igazgatóság szakmai irányításával ‒ a hatáskörébe tartozó beszerzési eljárásokat.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5.1.1.1. Informatikai biztonsági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javaslatot tesz az IT-biztonsági politikára, stratégiára vonatkozóan, figyelembe véve a hazai és nemzetközi elvárásokat;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IT-biztonsági igényeket specifikál, melyeket képvisel a számítástechnikai fejlesztésekkel kapcsolatos feladatok, illetve projektek végrehajtása során;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előzetes bejelentési kötelezettség nélkül ellenőrzi a központi felhasználó adminisztráció által nyilvántartott jogosultságok érvényesülését a Bank informatikai rendszereiben;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5. gondoskodik a kriptográfiai kulcsok és a Bank kiemelt informatikai rendszereiben kiosztott, igényelt jogosultságok nyilvántartásáról, betekintést biztosítva az érintett informatikai rendszerek jogosultság-adminisztrátorainak;</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ellátja az általa kibocsátott és beszerzett elektronikus tanúsítványok kiadásával, cseréjével és visszavonásával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a kockázatok nem megengedhető mértékű növekedése vagy a biztonságot relevánsan érintő működési kockázat esetén írásban tájékoztatja az érintett területeket;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biztonsági felügyeletet gyakorol a Minősített Adat Nyilvántartó Iroda által alkalmazott, valamint a KBER rendszerek vonatkozásában;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üzemelteti a kritikus rendszerek tevékenységeinek monitorozását megvalósító „Interaktív Folyamat Rögzítő” 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részt vesz a telekommunikációs és hálózatbiztonsági munka tervezésében;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11. részt vesz az informatikai üzem- és </w:t>
      </w:r>
      <w:proofErr w:type="gramStart"/>
      <w:r w:rsidRPr="009B4CDA">
        <w:rPr>
          <w:rFonts w:asciiTheme="minorHAnsi" w:hAnsiTheme="minorHAnsi" w:cs="Arial"/>
          <w:sz w:val="22"/>
          <w:lang w:val="hu-HU"/>
        </w:rPr>
        <w:t>üzemeltetés-biztonsági tervezésben</w:t>
      </w:r>
      <w:proofErr w:type="gramEnd"/>
      <w:r w:rsidRPr="009B4CDA">
        <w:rPr>
          <w:rFonts w:asciiTheme="minorHAnsi" w:hAnsiTheme="minorHAnsi" w:cs="Arial"/>
          <w:sz w:val="22"/>
          <w:lang w:val="hu-HU"/>
        </w:rPr>
        <w:t>, és támogatja az informatikai területeket a végrehajtásban;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végzi a fenyegetettségek értékelését, továbbá a hálózatbiztonsági és sérülékenységi vizsgálatokat, a konfigurációelemzést, illetve a tanulságok feldolgozását;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13. részt vesz az üzletmenet-folytonossági és katasztrófa-helyreállítási tervezésben, a kritikus folyamatok felmérésében, a keletkezett információk elemzésében, valamint a tesztek tervezésében és végrehajtásában;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14. végzi a véletlen és/vagy szándékos adatszivárgás megelőzését, detektálását;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17. elvégzi a hozzá delegált teszteket (BCP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Üzletmenet Folytonossági Terv/DRP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Katasztrófa Elhárítási Terv, biztonsági tesztek), melyekről teszt jegyzőkönyvet készít, dokumentálja a felfedezett hibákat; </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19. az informatikai rendszeren belül ellenőrzi a fejlesztői, teszt és élesüzemi környezet megfelelő elhatárolását, felügyeli e két környezet közötti adat- és programcserét, biztosítja ezek szabályszerűségét;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21. ellátja a minősített rendszerek </w:t>
      </w:r>
      <w:proofErr w:type="gramStart"/>
      <w:r w:rsidRPr="009B4CDA">
        <w:rPr>
          <w:rFonts w:asciiTheme="minorHAnsi" w:hAnsiTheme="minorHAnsi" w:cs="Arial"/>
          <w:sz w:val="22"/>
          <w:lang w:val="hu-HU"/>
        </w:rPr>
        <w:t>vonatkozásában jogszabályban</w:t>
      </w:r>
      <w:proofErr w:type="gramEnd"/>
      <w:r w:rsidRPr="009B4CDA">
        <w:rPr>
          <w:rFonts w:asciiTheme="minorHAnsi" w:hAnsiTheme="minorHAnsi" w:cs="Arial"/>
          <w:sz w:val="22"/>
          <w:lang w:val="hu-HU"/>
        </w:rPr>
        <w:t xml:space="preserve"> meghatározott rendszerbiztonsági felügyelői tevékenységeket;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22. a 2013. évi L. törvényben és annak végrehajtási rendeleteiben meghatározott feladatokkal kapcsolatban ellátja és koordinálja az információs rendszer biztonságáért felelős személyek feladatkörébe tartozó, valamint az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jogszabályok által előírt egyéb feladatokat;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23. irányítja az informatikai biztonságra vonatkozó oktatást.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5.1.1.2. Megelőzési és vizsgálati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 kizárólag a Bankbiztonsági igazgatóságot irányító igazgató engedélyével ‒ konzultál a hatáskörrel és illetékességgel rendelkező nemzetbiztonsági szolgálattal;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felméri a jogszabályi változásokból adódó, illetve a megelőzési tevékenység során felmerülő biztonsági kockázatokat, szükség esetén kezdeményezi a megelőzési tevékenység rendjének módosítását;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a főigazgató által jóváhagyott ellenőrzési terv alapján biztonsági jellegű, átfogó és célellenőrzéseket hajt végre, továbbá indokolt esetekben váratlan ellenőrzéseket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Bank pénzügyi tevékenységi körében a pénzmosás és a terrorizmus finanszírozása elleni fellépéssel kapcsolatos intézményi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a Bankbiztonsági igazgatóság feladatkörébe tartozó ügyekben ‒ kizárólag a Bankbiztonsági igazgatóságot irányító igazgató engedélyével ‒ kapcsolatot tart a büntető- és szabálysértési ügyekben eljáró hatóságokkal, a nemzetbiztonsági szolgálatokkal, a rendőrséggel, a Terrorelhárítási Központtal és egyéb szervekkel, és megszervezi a konkrét ügyekkel kapcsolatos együttműködést, illetve ennek keretében támogatást nyújt, továbbá indokolt esetben ellenőrzési tevékenységet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elemzi és összeveti a társfőosztályoktól, illetve a Bank más szakterületeitől beérkező biztonsági kockázatra utaló jelzéseket, melyek alapján kezdeményezi a megfelelő vizsgálat lefolytatását;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10. a biztonság érdekében ‒ a feladatai ellátásához a Bank által kezelt adatokat is megismerve ‒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5.1.1.3. Őrzésvédelmi és biztonságtechnikai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5.1.1.3.1. Őrzésvédelmi és értékszállítási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megszervezi és működteti a Bank be- és kiléptetési rendszerét; folyamatosan ellenőrzi a banképületekben való benntartózkodás jogosságát; végzi az ügyfélirányítást; ellátja a teherforgalom bizonylat ellenőrzését;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a Készpénzlogisztikai igazgatósággal együttműködve végzi a pénz- és értékszállításokat, megszervezi azok védelmét; ennek keretében kapcsolatot tart ‒  kizárólag a Bankbiztonsági igazgatóságot irányító igazgató </w:t>
      </w:r>
      <w:proofErr w:type="gramStart"/>
      <w:r w:rsidRPr="009B4CDA">
        <w:rPr>
          <w:rFonts w:asciiTheme="minorHAnsi" w:hAnsiTheme="minorHAnsi" w:cs="Arial"/>
          <w:sz w:val="22"/>
          <w:lang w:val="hu-HU"/>
        </w:rPr>
        <w:t>engedélyével</w:t>
      </w:r>
      <w:proofErr w:type="gramEnd"/>
      <w:r w:rsidRPr="009B4CDA">
        <w:rPr>
          <w:rFonts w:asciiTheme="minorHAnsi" w:hAnsiTheme="minorHAnsi" w:cs="Arial"/>
          <w:sz w:val="22"/>
          <w:lang w:val="hu-HU"/>
        </w:rPr>
        <w:t xml:space="preserve"> ‒ a nemzetbiztonsági szolgálatokkal és a rendőrséggel;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közreműködik a Bank egészére, annak épületeire, az általános és zárt területekre vonatkozó, egységes elveken alapuló őrzésvédelmi és biztonságtechnikai követelményrendszer kialakításában;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részt vesz a Bank biztonsági szabályzatának folyamatos aktualizálásában, valamint a Bank fizikai védelmére vonatkozó kockázatértékelés elkészítésében;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az élőerős őrzés működtetésével biztonsági szolgáltatást nyújt a Magyar Pénzverő Zrt. számára;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együttműködik a Készenléti Rendőrséggel a Bank őrzésére vonatkozó megállapodás teljesítése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lastRenderedPageBreak/>
        <w:t>5.1.1.3.2. Biztonságtechnikai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elkészíti és folyamatosan aktualizálja a Bank Őrzésbiztonsági Szabályzatát, a Bank fizikai védelmére vonatkozó kockázatértékelést, vezeti a technikai rendszerek működésével kapcsolatos incidens-regisztert;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meghatározza a Bank egészére, annak épületeire, az általános és zárt területekre vonatkozó, egységes elveken alapuló őrzésvédelmi és biztonságtechnikai követelményrendszert;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meghatározza ‒ a Bank valamennyi szervezeti egysége számára ‒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kezdeményezi, illetve kezdeményezheti a Bank őrzésbiztonsági színvonalát növelő, átfogó őrzésvédelmi és biztonságtechnikai beruházásokat és beszerzéseket;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végzi a Bank épületeiben elhelyezett csomagröntgen és robbanóanyag átvizsgáló berendezések javításával, karbantartásával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részt vesz a pénzfeldolgozási tevékenység biztonsági feltételeinek ‒ a Készpénzlogisztikai igazgatóság által végzett ‒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biztonságtechnikai rendszerek üzemeltetésével, biztonsági szolgáltatást nyújt a Magyar Pénzverő Zrt. számára;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13. gondoskodik a minősített adatok védelmével kapcsolatos, a főosztály hatáskörébe tartozó elektronikai és mechanikai biztonságtechnikai rendszerekre vonatkozó követelmények teljesüléséről.</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lastRenderedPageBreak/>
        <w:br/>
      </w:r>
      <w:r w:rsidR="00604569" w:rsidRPr="009B4CDA">
        <w:rPr>
          <w:rFonts w:asciiTheme="minorHAnsi" w:hAnsiTheme="minorHAnsi" w:cs="Arial"/>
          <w:sz w:val="22"/>
          <w:szCs w:val="22"/>
        </w:rPr>
        <w:t>5.1.1.4. Védelmi igazgatási és gazdálkodási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Magyarország Nemzeti Biztonsági Stratégiájával összhangban ellátja a Bankra háruló védelmi igazgatási feladatokat, amely magában foglalja a különleges jogrendre történő felkészülést, a honvédelmi, polgári védelmi, katasztrófavédelmi, védelemgazdasági feladatok tervezésére, szervezésére és végrehajtására irányuló tevékenységeket;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a védelmi igazgatás komplex tervrendszere keretében a Bank tevékenységéhez kapcsolódó honvédelmi igazgatási, veszélyelhárítási és védelemgazdasági tervezést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végzi a nemzetgazdaság védelmi felkészítésével és mozgósításával összefüggő feladatokat, a Bankbiztonsági igazgatóság vezetőjének engedélyével kapcsolatot tart a központi tervező szerv feladatait ellátó kormányzati szervvel, valamint más minisztériumokkal és hatóságokkal;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végzi a honvédelmi kötelezettség teljesítésével és a meghagyási névjegyzékkel összefüggő, Bankra háruló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ellátja a létfontosságú rendszerek és létesítmények azonosítására, kijelölésére és védelmére vonatkozó jogszabályokban meghatározott, a Bankra háruló védelmi igazgatási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6. szakértői közreműködést biztosít a védelmi igazgatás döntés-előkészítő, koordináló szerve, a Honvédelmi Igazgatási Koordinációs Tárcaközi Munkacsoport (HIKOM) tevékenységéhez;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Bank munkahelyi polgári védelmi szervezetével kapcsolatos szervezői feladatokat, gondoskodik a munkahelyi polgári védelmi szervezet tagjainak elméleti és gyakorlati felkészítéséről, végzi a polgári védelemmel, a katasztrófa-elhárítással összefüggő anyagi-ellátási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koordinálja a Bankbiztonsági igazgatóság feladatkörébe tartozó belső szabályozókkal kapcsolatos feladatok elvégzését, gondoskodik a Bankbiztonsági igazgatóságon belül egyeztetett álláspont megfogalmazásáról;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a Bankbiztonsági igazgatóság érintett szervezeti alegységeivel együttműködve javaslatot tesz a bankbiztonsági igazgatóság feladatkörét érintő jogszabályok és ajánlások megalkotására, részt vesz a Bankbiztonsági igazgatóság feladatkörét érintő jogszabály-, ajánlás-, irányelv-, állásfoglalás, módszertani útmutató és tájékoztató tervezetek kialakításában;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véleményezi és ellenőrzi a Bankbiztonsági igazgatóság kötelezettségvállalással járó, illetve a gazdálkodással összefüggő szerződéseit, megrendeléseit;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ellátja a szervezeti egység költséggazdai, számviteli és belső gazdálkodási feladatait, megszervezi és figyelemmel kíséri a leltározást;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Bankbiztonsági igazgatóság vezetőjének engedélyével részt vesz a KBER, illetve más nemzetközi fórumok védelmi igazgatással kapcsolatos tevékenységében.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4" w:name="_Toc423360680"/>
      <w:r w:rsidRPr="009B4CDA">
        <w:rPr>
          <w:rFonts w:asciiTheme="minorHAnsi" w:hAnsiTheme="minorHAnsi" w:cs="Arial"/>
          <w:sz w:val="22"/>
          <w:szCs w:val="22"/>
        </w:rPr>
        <w:t>5.1.2. Jogi igazgatóság</w:t>
      </w:r>
      <w:bookmarkEnd w:id="84"/>
    </w:p>
    <w:p w:rsidR="00604569" w:rsidRPr="009B4CDA" w:rsidRDefault="00604569" w:rsidP="00AD35E2">
      <w:pPr>
        <w:tabs>
          <w:tab w:val="left" w:pos="1134"/>
        </w:tabs>
        <w:spacing w:after="120"/>
        <w:jc w:val="both"/>
        <w:rPr>
          <w:rFonts w:asciiTheme="minorHAnsi" w:hAnsiTheme="minorHAnsi" w:cs="Arial"/>
          <w:sz w:val="22"/>
          <w:lang w:val="hu-HU"/>
        </w:rPr>
      </w:pPr>
      <w:proofErr w:type="gramStart"/>
      <w:r w:rsidRPr="009B4CDA">
        <w:rPr>
          <w:rFonts w:asciiTheme="minorHAnsi" w:hAnsiTheme="minorHAnsi" w:cs="Arial"/>
          <w:sz w:val="22"/>
          <w:lang w:val="hu-HU"/>
        </w:rPr>
        <w:t xml:space="preserve">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és üzemeltetési igazgatóság feladatkörébe tartozik, valamint a felügyeleti tevékenység </w:t>
      </w:r>
      <w:r w:rsidRPr="009B4CDA">
        <w:rPr>
          <w:rFonts w:asciiTheme="minorHAnsi" w:hAnsiTheme="minorHAnsi" w:cs="Arial"/>
          <w:sz w:val="22"/>
          <w:lang w:val="hu-HU"/>
        </w:rPr>
        <w:lastRenderedPageBreak/>
        <w:t>ellátása körében más szervezeti egység feladatkörébe tartozóként nevesített feladatokat; emellett gondoskodik a Bank azo</w:t>
      </w:r>
      <w:proofErr w:type="gramEnd"/>
      <w:r w:rsidRPr="009B4CDA">
        <w:rPr>
          <w:rFonts w:asciiTheme="minorHAnsi" w:hAnsiTheme="minorHAnsi" w:cs="Arial"/>
          <w:sz w:val="22"/>
          <w:lang w:val="hu-HU"/>
        </w:rPr>
        <w:t xml:space="preserve">n </w:t>
      </w:r>
      <w:proofErr w:type="gramStart"/>
      <w:r w:rsidRPr="009B4CDA">
        <w:rPr>
          <w:rFonts w:asciiTheme="minorHAnsi" w:hAnsiTheme="minorHAnsi" w:cs="Arial"/>
          <w:sz w:val="22"/>
          <w:lang w:val="hu-HU"/>
        </w:rPr>
        <w:t>peres</w:t>
      </w:r>
      <w:proofErr w:type="gramEnd"/>
      <w:r w:rsidRPr="009B4CDA">
        <w:rPr>
          <w:rFonts w:asciiTheme="minorHAnsi" w:hAnsiTheme="minorHAnsi" w:cs="Arial"/>
          <w:sz w:val="22"/>
          <w:lang w:val="hu-HU"/>
        </w:rPr>
        <w:t>, peren kívüli és nem peres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604569" w:rsidRPr="009B4CDA" w:rsidRDefault="00604569" w:rsidP="00AD35E2">
      <w:pPr>
        <w:pStyle w:val="BEKA"/>
        <w:spacing w:line="240" w:lineRule="auto"/>
        <w:rPr>
          <w:rFonts w:asciiTheme="minorHAnsi" w:hAnsiTheme="minorHAnsi" w:cs="Arial"/>
          <w:sz w:val="22"/>
          <w:szCs w:val="22"/>
        </w:rPr>
      </w:pPr>
      <w:r w:rsidRPr="009B4CDA">
        <w:rPr>
          <w:rFonts w:asciiTheme="minorHAnsi" w:hAnsiTheme="minorHAnsi" w:cs="Arial"/>
          <w:sz w:val="22"/>
          <w:szCs w:val="22"/>
        </w:rPr>
        <w:t>A fentiek megvalósítása érdekében a munkafeladatok a szervezeti alegységek között alábbiak szerint oszlanak meg:</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5.1.2.1. Bankszakjogi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kidolgozza a Bank által a Bank alapvető és egyéb jegybanki feladatai ellátása során használt szerződésmintákat, közreműködik az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tárgykörben megkötendő, illetve kiadandó egyedi szerződések, üzletszabályzatok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részt vesz a Bank MNB tv. </w:t>
      </w:r>
      <w:proofErr w:type="gramStart"/>
      <w:r w:rsidRPr="009B4CDA">
        <w:rPr>
          <w:rFonts w:asciiTheme="minorHAnsi" w:hAnsiTheme="minorHAnsi" w:cs="Arial"/>
          <w:sz w:val="22"/>
          <w:lang w:val="hu-HU"/>
        </w:rPr>
        <w:t>szerinti</w:t>
      </w:r>
      <w:proofErr w:type="gramEnd"/>
      <w:r w:rsidRPr="009B4CDA">
        <w:rPr>
          <w:rFonts w:asciiTheme="minorHAnsi" w:hAnsiTheme="minorHAnsi" w:cs="Arial"/>
          <w:sz w:val="22"/>
          <w:lang w:val="hu-HU"/>
        </w:rPr>
        <w:t xml:space="preserve"> jegybanki feladatokhoz kapcsolódó hazai és uniós jogszabálytervezetek véleményezésében és a Bank státuszára, intézményi kérdésekre vonatkozó jogszabálytervezetek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 minden olyan jogi feladatot, amely az EU/KBER tagságból ered, kapcsolatot tart az Európai Központi Bank Jogi Igazgatóságával, lefolytatja az EKB-val az uniós előírások alapján az MNB rendelet tervezetére vonatkozó kötelező véleményeztetést;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közreműködik az MNB tv.-ben és a felügyeleti ágazati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részt vesz olyan jogalkotási javaslatok megfogalmazásában, amelyeket a Bank jegybanki feladatainak érintettsége okán egyéb jogalkotók felé kezdeményez;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figyelemmel kíséri a feladatkörébe tartozó, a Bank működését érintő hatályos hazai és közösségi szabályozást;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 feladatkörébe tartozó belső szabályokat jogi-szakmai szempontból véleményezi.</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5.1.2.2. Általános jogi és szabályozási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5.1.2.2.1. Általános jogi és szabályozási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ellát minden olyan jogi operatív feladatot, amely nem a Bank jegybanki tevékenységéhez kapcsolódik, e feladatok tekintetében ellátja a </w:t>
      </w:r>
      <w:proofErr w:type="gramStart"/>
      <w:r w:rsidRPr="009B4CDA">
        <w:rPr>
          <w:rFonts w:asciiTheme="minorHAnsi" w:hAnsiTheme="minorHAnsi" w:cs="Arial"/>
          <w:sz w:val="22"/>
          <w:lang w:val="hu-HU"/>
        </w:rPr>
        <w:t>Bank hatóságok</w:t>
      </w:r>
      <w:proofErr w:type="gramEnd"/>
      <w:r w:rsidRPr="009B4CDA">
        <w:rPr>
          <w:rFonts w:asciiTheme="minorHAnsi" w:hAnsiTheme="minorHAnsi" w:cs="Arial"/>
          <w:sz w:val="22"/>
          <w:lang w:val="hu-HU"/>
        </w:rPr>
        <w:t xml:space="preserve"> előtti jogi képviseletét;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2. a beszerzési eljárások eredményeként létrejövő jogviszonyokat ide nem értve kidolgozza 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nem jegybanki tevékenységhez kapcsolódó MNB rendeletek megalkotásában;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feladatkörébe tartozóan a Bank működését érintő hatályos hazai és közösségi szabályozást;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elkészíti és karbantartja a Monetáris Tanács, a Pénzügyi Stabilitási Tanács és az igazgatóság ügyrendjét, valamint az SZMSZ-t; gondoskodik az SZMSZ Hivatalos Értesítőben történő közzétételéről;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feladatkörébe tartozó belső szabályokat jogi szempontból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a belső szabályokat a belső szabályozás koherenciájának biztosítása érdekében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az SZMSZ szerint más szervezeti egység feladatkörébe tartozó ügyeket kivéve, a Bank által felfedett bűncselekmények és szabálysértések miatt feljelentéseket tesz, a feljelentéseket nyilvántartja, kapcsolatot tart az eljáró hatósággal;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koordinálja és teljesíti a más hatáskörébe tartozóként nem nevesített hatósági megkereséseket, azokról nyilvántartást vezet;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 személyes adatok védelmével és a közérdekű adatok nyilvánosságával összefüggő kérdésekben jogi támogatást nyújt;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lebonyolítja – a Központi beszerzési és üzemeltetési igazgatóság szakmai irányításával – a Jogi igazgatóság hatáskörébe tartozó beszerzési eljárásokat.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5.1.2.2.2. Társasági és alapítói joggyakorlást támogató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gondoskodik 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részvénytársaság, illetve mint gazdasági társaságok tulajdonosa társasági jogi ügyeinek intézéséről, nyilvántartást vezet a cégjegyzési jog keletkezéséről és megszűnéséről, a cégjegyzési jogosultságról igazolást állít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intézi a Banknak részben vagy </w:t>
      </w:r>
      <w:proofErr w:type="gramStart"/>
      <w:r w:rsidRPr="009B4CDA">
        <w:rPr>
          <w:rFonts w:asciiTheme="minorHAnsi" w:hAnsiTheme="minorHAnsi" w:cs="Arial"/>
          <w:sz w:val="22"/>
          <w:lang w:val="hu-HU"/>
        </w:rPr>
        <w:t>egészben tulajdonában</w:t>
      </w:r>
      <w:proofErr w:type="gramEnd"/>
      <w:r w:rsidRPr="009B4CDA">
        <w:rPr>
          <w:rFonts w:asciiTheme="minorHAnsi" w:hAnsiTheme="minorHAnsi" w:cs="Arial"/>
          <w:sz w:val="22"/>
          <w:lang w:val="hu-HU"/>
        </w:rPr>
        <w:t xml:space="preserve">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nyilvántartást vezet a Bank tulajdonában álló gazdasági társaságok ügyvezető és ellenőrző szervébe a Bank által delegált tisztségviselőkről és a Bank által alapított alapítványokban a Bank által kijelölt kuratóriumi tagokról;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nyilvántartást vezet a Bank tulajdonában álló gazdasági társaságokra vonatkozó tulajdonosi döntésekről;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napirendtervezet összeállítását kivéve ellátja az igazgatóság működésével kapcsolatos szervezési és egyéb titkársági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6. feladatkörébe tartozóan ellátja a </w:t>
      </w:r>
      <w:proofErr w:type="gramStart"/>
      <w:r w:rsidRPr="009B4CDA">
        <w:rPr>
          <w:rFonts w:asciiTheme="minorHAnsi" w:hAnsiTheme="minorHAnsi" w:cs="Arial"/>
          <w:sz w:val="22"/>
          <w:lang w:val="hu-HU"/>
        </w:rPr>
        <w:t>Bank hatóságok</w:t>
      </w:r>
      <w:proofErr w:type="gramEnd"/>
      <w:r w:rsidRPr="009B4CDA">
        <w:rPr>
          <w:rFonts w:asciiTheme="minorHAnsi" w:hAnsiTheme="minorHAnsi" w:cs="Arial"/>
          <w:sz w:val="22"/>
          <w:lang w:val="hu-HU"/>
        </w:rPr>
        <w:t xml:space="preserve"> előtti jogi képviseletét;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figyelemmel kíséri feladatkörébe tartozóan a Bank működését érintő hatályos hazai és közösségi szabályozást.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5.1.2.2.3. Bírság- és követeléskezelési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előkészíti a felügyeleti bevételek beszedésével kapcsolatos közigazgatási hatósági döntéseket;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kezeli és érvényesíti a felügyeleti tevékenységből eredő követeléseket, ellátja az ezzel kapcsolatos képviseleti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gondoskodik a Bank peres, peren kívüli és nemperes eljárásaiban történő képviseletről, ide nem értve a közbeszerzésre vonatkozó jogszabályok megsértése miatt a Bank által, illetve a Bank ellen a Közbeszerzési Döntőbizottság előtt indított jogorvoslati eljárásokat, valamint a Hatósági perképviseleti főosztály feladatkörébe tartozó peres és nemperes eljárásokat;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nyilvántartást vezet a feladatkörébe tartozó eljárásokról.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5" w:name="_Toc423360681"/>
      <w:r w:rsidRPr="009B4CDA">
        <w:rPr>
          <w:rFonts w:asciiTheme="minorHAnsi" w:hAnsiTheme="minorHAnsi" w:cs="Arial"/>
          <w:sz w:val="22"/>
          <w:szCs w:val="22"/>
        </w:rPr>
        <w:t>5.1.3. Informatikai igazgatóság</w:t>
      </w:r>
      <w:bookmarkEnd w:id="85"/>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604569" w:rsidRPr="009B4CDA" w:rsidRDefault="00604569" w:rsidP="00AD35E2">
      <w:pPr>
        <w:pStyle w:val="StlusCmsor4TrebuchetMS11ptNemFlkvrBalrazrtUt"/>
        <w:spacing w:before="0" w:after="0" w:line="240" w:lineRule="auto"/>
        <w:jc w:val="both"/>
        <w:rPr>
          <w:rFonts w:asciiTheme="minorHAnsi" w:hAnsiTheme="minorHAnsi" w:cs="Arial"/>
          <w:b w:val="0"/>
          <w:bCs w:val="0"/>
          <w:i w:val="0"/>
          <w:iCs w:val="0"/>
          <w:sz w:val="22"/>
          <w:szCs w:val="22"/>
        </w:rPr>
      </w:pP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5.1.3.1. Gazdálkodási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Az Informatikai igazgatóság vezetőjének irányítása alatt álló szervezeti alegységként: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elkészíti az éves keretgazdai költségvetés tervezetét, IT-szakmai szempontból megtervezi a Bank éves informatikai kiadásait, követi, ellenőrzi a beszerzések és szolgáltatási szerződések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 szoftver- és licenc-gazdálkodással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az informatikai és kommunikációs eszközgazdálkodás adminisztratív feladatait, vezeti a mobiltelefon használatával kapcsolatos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604569" w:rsidRPr="009B4CDA" w:rsidRDefault="00604569" w:rsidP="00AD35E2">
      <w:pPr>
        <w:pStyle w:val="BEKA"/>
        <w:spacing w:line="240" w:lineRule="auto"/>
        <w:rPr>
          <w:rFonts w:asciiTheme="minorHAnsi" w:hAnsiTheme="minorHAnsi" w:cs="Arial"/>
          <w:b/>
          <w:bCs/>
          <w:i/>
          <w:iCs/>
          <w:sz w:val="22"/>
          <w:szCs w:val="22"/>
        </w:rPr>
      </w:pPr>
      <w:r w:rsidRPr="009B4CDA">
        <w:rPr>
          <w:rFonts w:asciiTheme="minorHAnsi" w:hAnsiTheme="minorHAnsi" w:cs="Arial"/>
          <w:b/>
          <w:bCs/>
          <w:i/>
          <w:iCs/>
          <w:sz w:val="22"/>
          <w:szCs w:val="22"/>
        </w:rPr>
        <w:t>5.1.3.2. Informatikai fejlesztési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Az Informatikai igazgatóság vezetőjének irányítása alatt álló szervezetei egységként felelős a Bank informatikai alkalmazásainak összehangolt és egységes fejlesztéséért.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lastRenderedPageBreak/>
        <w:t>5.1.3.2.1. Projektirányítási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módszertani szabványokat és eljárásokat alakít ki az egységes informatikai projektmenedzsment támogatására.</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5.1.3.2.2. Alkalmazásfejlesztési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teljeskörűségét;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megkívánta</w:t>
      </w:r>
      <w:proofErr w:type="gramEnd"/>
      <w:r w:rsidRPr="009B4CDA">
        <w:rPr>
          <w:rFonts w:asciiTheme="minorHAnsi" w:hAnsiTheme="minorHAnsi" w:cs="Arial"/>
          <w:sz w:val="22"/>
          <w:lang w:val="hu-HU"/>
        </w:rPr>
        <w:t xml:space="preserve"> folyamatmódosítások kialakításában, gondoskodik a változáskezelésről.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5.1.3.3. Informatikai infrastruktúra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 xml:space="preserve">5.1.3.3.1. </w:t>
      </w:r>
      <w:proofErr w:type="gramStart"/>
      <w:r w:rsidRPr="009B4CDA">
        <w:rPr>
          <w:rFonts w:asciiTheme="minorHAnsi" w:hAnsiTheme="minorHAnsi" w:cs="Arial"/>
          <w:color w:val="auto"/>
          <w:sz w:val="22"/>
          <w:szCs w:val="22"/>
        </w:rPr>
        <w:t>IT-infrastruktúra üzemeltetési</w:t>
      </w:r>
      <w:proofErr w:type="gramEnd"/>
      <w:r w:rsidRPr="009B4CDA">
        <w:rPr>
          <w:rFonts w:asciiTheme="minorHAnsi" w:hAnsiTheme="minorHAnsi" w:cs="Arial"/>
          <w:color w:val="auto"/>
          <w:sz w:val="22"/>
          <w:szCs w:val="22"/>
        </w:rPr>
        <w:t xml:space="preserve">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604569" w:rsidRPr="009B4CDA" w:rsidRDefault="00604569" w:rsidP="00AD35E2">
      <w:pPr>
        <w:pStyle w:val="Szneslista1jellszn1"/>
        <w:numPr>
          <w:ilvl w:val="0"/>
          <w:numId w:val="10"/>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informatikai infrastrukturális beruházások esetén felméri és definiálja az igényeket és szakmai tanácsokat ad az elbírálási szempontok összeállításához,</w:t>
      </w:r>
    </w:p>
    <w:p w:rsidR="00604569" w:rsidRPr="009B4CDA" w:rsidRDefault="00604569" w:rsidP="00AD35E2">
      <w:pPr>
        <w:pStyle w:val="Szneslista1jellszn1"/>
        <w:numPr>
          <w:ilvl w:val="0"/>
          <w:numId w:val="10"/>
        </w:numPr>
        <w:tabs>
          <w:tab w:val="left" w:pos="1134"/>
        </w:tabs>
        <w:spacing w:before="60" w:after="120" w:line="240" w:lineRule="auto"/>
        <w:ind w:left="1066" w:hanging="357"/>
        <w:jc w:val="both"/>
        <w:rPr>
          <w:rFonts w:asciiTheme="minorHAnsi" w:hAnsiTheme="minorHAnsi" w:cs="Arial"/>
          <w:lang w:val="hu-HU"/>
        </w:rPr>
      </w:pPr>
      <w:r w:rsidRPr="009B4CDA">
        <w:rPr>
          <w:rFonts w:asciiTheme="minorHAnsi" w:hAnsiTheme="minorHAnsi" w:cs="Arial"/>
          <w:lang w:val="hu-HU"/>
        </w:rPr>
        <w:t>az üzemeltetési szempontok érvényesítése érdekében közreműködik a projektek lebonyolításában, fejlesztési javaslatok kidolgozásában,</w:t>
      </w:r>
    </w:p>
    <w:p w:rsidR="00604569" w:rsidRPr="009B4CDA" w:rsidRDefault="00604569" w:rsidP="00AD35E2">
      <w:pPr>
        <w:pStyle w:val="Szneslista1jellszn1"/>
        <w:numPr>
          <w:ilvl w:val="0"/>
          <w:numId w:val="10"/>
        </w:numPr>
        <w:tabs>
          <w:tab w:val="left" w:pos="1134"/>
        </w:tabs>
        <w:spacing w:before="60" w:after="240" w:line="240" w:lineRule="auto"/>
        <w:jc w:val="both"/>
        <w:rPr>
          <w:rFonts w:asciiTheme="minorHAnsi" w:hAnsiTheme="minorHAnsi" w:cs="Arial"/>
          <w:iCs/>
          <w:lang w:val="hu-HU"/>
        </w:rPr>
      </w:pPr>
      <w:r w:rsidRPr="009B4CDA">
        <w:rPr>
          <w:rFonts w:asciiTheme="minorHAnsi" w:hAnsiTheme="minorHAnsi" w:cs="Arial"/>
          <w:lang w:val="hu-HU"/>
        </w:rPr>
        <w:t>előkészíti a szervezeti egység által kötendő üzemeltetési tárgyú szerződéseket és részt vesz a szervezeti egység által kötendő informatikai infrastruktúra támogatás tárgyú szerződések elkészítésében</w:t>
      </w:r>
      <w:r w:rsidRPr="009B4CDA">
        <w:rPr>
          <w:rFonts w:asciiTheme="minorHAnsi" w:hAnsiTheme="minorHAnsi" w:cs="Arial"/>
          <w:iCs/>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közreműködik az alkalmazói célrendszerek bevezetésében, elvégzi az üzemeltetéshez kapcsolódó feladatokat és adminisztrációs teendőket, ellátja az üzemeltetésre átvett rendszerek felügyeletét;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elvégzi a mentéseket, biztonsági másolatokat készít, valamint gondoskodik az elektronikus adathordozókon tárolt adatok utólagos elolvashatóságáról a vonatkozó jogszabályi előírások szerinti határidőig;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ellátja a katasztrófa-elhárítási feladatokat, karbantartja, teszteli a Katasztrófa Elhárítási Tervet;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5. megelőző intézkedéseket tesz az informatikai alkalmazások biztonságának növelése érdekében, mely kapcsán</w:t>
      </w:r>
    </w:p>
    <w:p w:rsidR="00604569" w:rsidRPr="009B4CDA" w:rsidRDefault="00604569" w:rsidP="00AD35E2">
      <w:pPr>
        <w:pStyle w:val="Szneslista1jellszn1"/>
        <w:numPr>
          <w:ilvl w:val="0"/>
          <w:numId w:val="21"/>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irányítja és felügyeli az üzemszerűen működő kritikus alkalmazások működést leállító vagy használatát jelentős mértékben korlátozó incidensek elhárítását,</w:t>
      </w:r>
    </w:p>
    <w:p w:rsidR="00604569" w:rsidRPr="009B4CDA" w:rsidRDefault="00604569" w:rsidP="00AD35E2">
      <w:pPr>
        <w:pStyle w:val="Szneslista1jellszn1"/>
        <w:numPr>
          <w:ilvl w:val="0"/>
          <w:numId w:val="21"/>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felügyeli és riportolja a társszervezeti egységek és az Informatikai igazgatóság között fennálló Szolgáltatási Szint Megállapodásokat (SLA),</w:t>
      </w:r>
    </w:p>
    <w:p w:rsidR="00604569" w:rsidRPr="009B4CDA" w:rsidRDefault="00604569" w:rsidP="00AD35E2">
      <w:pPr>
        <w:pStyle w:val="Szneslista1jellszn1"/>
        <w:numPr>
          <w:ilvl w:val="0"/>
          <w:numId w:val="21"/>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követi az informatikai technológia haladását, vizsgálja, teszteli, elemzi az új technológiákat, komponenseket, javaslatokat tesz azoknak a szervezet rendszereiben történő alkalmazására,</w:t>
      </w:r>
    </w:p>
    <w:p w:rsidR="00604569" w:rsidRPr="009B4CDA" w:rsidRDefault="00604569" w:rsidP="00AD35E2">
      <w:pPr>
        <w:pStyle w:val="Szneslista1jellszn1"/>
        <w:numPr>
          <w:ilvl w:val="0"/>
          <w:numId w:val="21"/>
        </w:numPr>
        <w:tabs>
          <w:tab w:val="left" w:pos="1134"/>
        </w:tabs>
        <w:spacing w:before="60" w:after="0" w:line="240" w:lineRule="auto"/>
        <w:jc w:val="both"/>
        <w:rPr>
          <w:rFonts w:asciiTheme="minorHAnsi" w:hAnsiTheme="minorHAnsi" w:cs="Arial"/>
          <w:iCs/>
          <w:lang w:val="hu-HU"/>
        </w:rPr>
      </w:pPr>
      <w:r w:rsidRPr="009B4CDA">
        <w:rPr>
          <w:rFonts w:asciiTheme="minorHAnsi" w:hAnsiTheme="minorHAnsi" w:cs="Arial"/>
          <w:iCs/>
          <w:lang w:val="hu-HU"/>
        </w:rPr>
        <w:t>helyzetfelmérést, megvalósíthatóság-tervezést és architektúra menedzsmentet végez az infrastrukturális fejlesztésekre vonatkozó döntések előkészítéséhez.</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color w:val="auto"/>
          <w:sz w:val="22"/>
          <w:szCs w:val="22"/>
        </w:rPr>
      </w:pPr>
      <w:r w:rsidRPr="009B4CDA">
        <w:rPr>
          <w:rFonts w:asciiTheme="minorHAnsi" w:hAnsiTheme="minorHAnsi" w:cs="Arial"/>
          <w:color w:val="auto"/>
          <w:sz w:val="22"/>
          <w:szCs w:val="22"/>
        </w:rPr>
        <w:t>5.1.3.3.2. Helpdesk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megoldásában, üzemelteti az önálló és hálózatos nyomtatókat;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üzemelteti a mobiltelefonokat, kapcsolatot tart külső telekommunikációs szolgáltatókkal, támogatást nyújt a konferenciatermek technikai eszközeinek üzemeltetéséhez, konferenciák szervezésénél műszaki hátteret biztosít;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informatikai raktárt üzemeltet a vonatkozó belső szabályokban foglaltak szerint.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5.1.3.4. Informatikai alkalmazások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 főosztály irányítja és koordinálja az alkalmazásfelügyelési feladatokat, valamint ellátja a nyilvántartási rendszerek felügyeletét.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5.1.3.4.1. Alkalmazásfelügyeleti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gyűjti az alkalmazások használatával kapcsolatban felmerülő felhasználói problémákat, gondoskodik azok javításáról, felelős a felhasználók kapcsolódó szakmai képzéséért;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végzi az alkalmazások karbantartását, felügyeletét, gondoskodik az üzemeltetett informatikai rendszerek alkalmazásszintű működtetéséről;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megfogalmazza a külsős fejlesztésben készült rendszerek karbantartási szerződéseinek szakmai követelményeit, gazdálkodik a szerződésben lekötött külsős támogatási kapacitásokkal;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ellátja a Bank nemzetközi kapcsolataihoz fűződő informatikai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5.1.3.4.2. Felügyeleti és statisztikai alkalmazások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informatikai támogatást nyújtva a Hatósági képzési főosztály és a Statisztikai igazgatóság számára, részt vesz a Központi Törzsadattár (KTA), a Biztosításközvetítői regiszter működtetésével kapcsolatos, </w:t>
      </w:r>
      <w:r w:rsidRPr="009B4CDA">
        <w:rPr>
          <w:rFonts w:asciiTheme="minorHAnsi" w:hAnsiTheme="minorHAnsi" w:cs="Arial"/>
          <w:sz w:val="22"/>
          <w:lang w:val="hu-HU"/>
        </w:rPr>
        <w:lastRenderedPageBreak/>
        <w:t>valamint az európai és nemzetközi törzsadat-nyilvántartási rendszerek felé történő adatszolgáltatási feladatok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koordinálja az egységes nyilvántartási rendszer nyilvántartásának kialakításával kapcsolatos informatikai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működteti az ERA rendszert.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6" w:name="_Toc423360682"/>
      <w:r w:rsidRPr="009B4CDA">
        <w:rPr>
          <w:rFonts w:asciiTheme="minorHAnsi" w:hAnsiTheme="minorHAnsi" w:cs="Arial"/>
          <w:sz w:val="22"/>
          <w:szCs w:val="22"/>
        </w:rPr>
        <w:t>5.1.4. Központi beszerzési és üzemeltetési igazgatóság</w:t>
      </w:r>
      <w:bookmarkEnd w:id="86"/>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továbbá</w:t>
      </w:r>
      <w:proofErr w:type="gramEnd"/>
      <w:r w:rsidRPr="009B4CDA">
        <w:rPr>
          <w:rFonts w:asciiTheme="minorHAnsi" w:hAnsiTheme="minorHAnsi" w:cs="Arial"/>
          <w:sz w:val="22"/>
          <w:lang w:val="hu-HU"/>
        </w:rPr>
        <w:t xml:space="preserve"> közreműködik a szerződések teljesítésének nyomon követésében, utóértékelésében.</w:t>
      </w:r>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tartozó</w:t>
      </w:r>
      <w:proofErr w:type="gramEnd"/>
      <w:r w:rsidRPr="009B4CDA">
        <w:rPr>
          <w:rFonts w:asciiTheme="minorHAnsi" w:hAnsiTheme="minorHAnsi" w:cs="Arial"/>
          <w:sz w:val="22"/>
          <w:lang w:val="hu-HU"/>
        </w:rPr>
        <w:t xml:space="preserve"> hibabejelentő és igénykezelő rendszereket és gondoskodik a környezetvédelmi és munkavédelmi feladatok ellátásáról, megvalósításáról.</w:t>
      </w:r>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irattározás rendjét, felelős az ügyiratok, beérkező egyéb dokumentumok iktatásáért, nyilvántartásáért és őrzéséért, irányítja az iratok kezelésével összefüggő tevékenységet, ellátja az expediálási feladatokat, intézi az elektronikus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iratkezelő</w:t>
      </w:r>
      <w:proofErr w:type="gramEnd"/>
      <w:r w:rsidRPr="009B4CDA">
        <w:rPr>
          <w:rFonts w:asciiTheme="minorHAnsi" w:hAnsiTheme="minorHAnsi" w:cs="Arial"/>
          <w:sz w:val="22"/>
          <w:lang w:val="hu-HU"/>
        </w:rPr>
        <w:t xml:space="preserve"> rendszerekkel kapcsolatos feladatokat, működteti az irattárakat.</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58626D" w:rsidRDefault="0058626D" w:rsidP="00AD35E2">
      <w:pPr>
        <w:pStyle w:val="StlusCmsor4TrebuchetMS11ptNemFlkvrBalrazrtUt"/>
        <w:spacing w:before="0" w:after="240" w:line="240" w:lineRule="auto"/>
        <w:jc w:val="both"/>
        <w:rPr>
          <w:rFonts w:asciiTheme="minorHAnsi" w:hAnsiTheme="minorHAnsi" w:cs="Arial"/>
          <w:sz w:val="22"/>
          <w:szCs w:val="22"/>
        </w:rPr>
      </w:pP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5.1.4.1. Központi beszerzési főosztály</w:t>
      </w:r>
    </w:p>
    <w:p w:rsidR="00604569" w:rsidRPr="009B4CDA" w:rsidRDefault="00604569" w:rsidP="00AD35E2">
      <w:pPr>
        <w:tabs>
          <w:tab w:val="left" w:pos="1134"/>
        </w:tabs>
        <w:ind w:left="357" w:hanging="357"/>
        <w:jc w:val="both"/>
        <w:rPr>
          <w:rFonts w:asciiTheme="minorHAnsi" w:hAnsiTheme="minorHAnsi" w:cs="Arial"/>
          <w:sz w:val="22"/>
          <w:lang w:val="hu-HU"/>
        </w:rPr>
      </w:pPr>
      <w:r w:rsidRPr="009B4CDA">
        <w:rPr>
          <w:rFonts w:asciiTheme="minorHAnsi" w:hAnsiTheme="minorHAnsi" w:cs="Arial"/>
          <w:sz w:val="22"/>
          <w:lang w:val="hu-HU"/>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jogszabályokkal és a beszerzésekre vonatkozó belső szabályokkal (a továbbiakban együtt: beszerzési szabályok) összhangban szervezi és irányítja a beszerzési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3. rendszeresen felülvizsgálja és elemzi a beszerzési folyamatokat, javaslatot tesz a hatékonyság növelésére, illetőleg a beszerzéseket támogató rendszerek minőségi fejlesztésére;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közbeszerzési, illetve a beszerzési eljárás jogszerűsége szempontjából előzetesen véleményezi a beszerzési igényeket (tervezett kötelezettségvállalásokat);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stratégiai beszerzési szemlélet érvényesülése érdekében beszerzési szempontból véleményezi a beszerzési igények gazdaságossági szempontú elemzését;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módszertani segítséget nyújt a piacfelméréshez, a becsült érték meghatározásához, a szervezeti egységekkel együttműködve piacelemzéseket készít (benchmark-elemzések, piaci trendek és versenyhelyzet elemzése);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 lehetséges beszállítók felkutatásában, költség- és árkalkulációk 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beszerzési eljárásokhoz kapcsolódó szerződésmintákat, szerződéstervezeteket;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a beszerzési szabályok szerint lebonyolítja a feladatkörébe tartozó beszerzési és közbeszerzési eljárásokat, így különösen </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összeállítja a beszerzési ütemtervet,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rendelkezésre bocsátott szakmai követelmény-specifikáció alapján segítséget nyújt az ajánlatok értékelése és az ajánlattevők szakmai alkalmassága feltételrendszerének kidolgozásában,</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elkészíti a beszerzési eljárást lezáró szerződés tervezetét,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előkészíti és vezeti a tárgyalásokat (alkupozíciók felmérése, tárgyalási stratégia kidolgozása, előnyös szerződési feltételek kialakítása),</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ellátja a beszerzési szabályokban meghatározott egyéb tevékenységeket,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teljesíti a beszerzési és közbeszerzési eljárásokkal kapcsolatos tájékoztatási, értesítési, adatszolgáltatási, közzétételi, nyilvántartási és egyéb adminisztrációs kötelezettségeket;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igény esetén támogatja a szervezeti egységek beszerzéseinek tervezését, előkészítését, szakmai támogatást nyújt a szervezeti egységek saját hatáskörben végrehajtásra kerülő beszerzési eljárásaihoz;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nyilvántartja és dokumentálja a beszerzési eljárások eredményeként megkötött szerződéseket;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ellátja a Bank jogi képviseletét a Közbeszerzési Döntőbizottság és a bíróságok előtt a közbeszerzési eljárásokkal kapcsolatos jogorvoslati eljárásokban;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kapcsolatot tart a közbeszerzési intézményekkel (Közbeszerzési Hatóság Közbeszerzések Tanácsa, Közbeszerzési Döntőbizottság, Közbeszerzési Értesítő Szerkesztőbizottsága stb.);</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elkészíti az éves statisztikai összegzést és gondoskodik annak közzétételéről;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közreműködik a szerződések teljesítésének nyomon követésében, utóértékelésében;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lezárult beszerzési eljárásokkal kapcsolatos tapasztalatok elemzésében;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18. jelentéseket és statisztikákat készít a beszerzésekről és a beszerzési szervezet munkájáról;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19. ellátja mindazokat az egyéb feladatokat, amelyet beszerzési szabály a feladatkörébe utal.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5.1.4.2. Működési szolgáltatási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5.1.4.2.1. Műszaki és üzemeltetési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ellátja épületek üzemeltetésével, átalakításával, felújításával kapcsolatos tevékenységeket;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az épületek létesítmény-felügyeleti teendőit;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gondoskodik az épületek állagának megőrzésével (felújításával), átalakításával, hasznosításával kapcsolatos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nyilvántartja az épületekkel kapcsolatos terveket, vezeti az ingatlan adatbázist;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intézi a beruházások teljes folyamatát;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felügyeli és ellenőrzi a létesítmény-üzemeltetés körében megkötött szerződések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működteti az épületek épületfelügyeleti, gépészeti és elektromos rendszereit, ellátja az azokkal kapcsolatos üzemeltetési és ellenőrzési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üzemelteti a vezetékes távközlési és a feladatkörébe tartozó egyéb berendezéseket, gondoskodik a telefonvonalak elosztásáról, az épületeken belüli strukturált kábelhálózat kialakításáról;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működteti a feladatkörébe tartozó hibabejelentő és igénykezelő rendszereket;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támogatást nyújt a központi tárgyalók technikai eszközeinek üzemeltetéséhez, egyes kiemelt rendezvényeknél műszaki hátteret biztosít;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irányítja a napi üzemeltetési, javítási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ellátja az energiagazdálkodással, a közművekkel kapcsolatos műszaki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ellenőrzi és feldolgozza a szolgáltatók által küldött számlák 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az épületfenntartás körében ellátja az adminisztrációs és egyéb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feladatkörébe tartozó beszerzések tekintetében – a kötelezettségvállalásokra, illetőleg a beszerzésekre vonatkozó szabályok szerint – megrendeléseket ad, illetőleg szerződéseket köt;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pénzügyi tervezésben és közreműködik a beszámolók elkészítésében.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5.1.4.2.2. Szolgáltatási és ellátási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 </w:t>
      </w:r>
      <w:proofErr w:type="gramStart"/>
      <w:r w:rsidRPr="009B4CDA">
        <w:rPr>
          <w:rFonts w:asciiTheme="minorHAnsi" w:hAnsiTheme="minorHAnsi" w:cs="Arial"/>
          <w:sz w:val="22"/>
          <w:lang w:val="hu-HU"/>
        </w:rPr>
        <w:t>üzemelteti</w:t>
      </w:r>
      <w:proofErr w:type="gramEnd"/>
      <w:r w:rsidRPr="009B4CDA">
        <w:rPr>
          <w:rFonts w:asciiTheme="minorHAnsi" w:hAnsiTheme="minorHAnsi" w:cs="Arial"/>
          <w:sz w:val="22"/>
          <w:lang w:val="hu-HU"/>
        </w:rPr>
        <w:t xml:space="preserve">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 gépjárművek üzembiztonságáról, karbantartásáról, fenntartásáról, nyilvántartásáról, parkolásáról;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végzi az üzemanyag elszámolást és ellenőrzést;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irányítja és ellenőrzi a személy- és eszközszállítást;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biztosítja a működéshez szükséges adminisztrációs anyagokat, irodaszereket, bútorokat és egyéb anyagokat, végzi ezen eszközök beszerzését és elosztását, végzi az arculathordozó termékekkel összefüggő megrendelési/gyártási feladatokat (pl. roll-up, toll, dosszié, jegyzettömb, jelvény stb.);</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ellátja a feladatkörébe tartozó raktár- és eszközgazdálkodás feladatait, végzi a raktári készletezés és nyilvántartás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ellátja az épületek gondnoki teendőit, irányítja, felügyeli a szállítási, a takarítási és más egyéb szolgáltatási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épületüzemeltetési szempontból felügyeli és ellenőrzi a büfé üzemeltetését;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központi vagyonkezelési tevékenységet végez a közös használatú terek eszközei tekintetében, vezeti az ehhez szükséges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nyilvántartja a Bank műtárgyait, gondoskodik azok állagmegőrzéséről, vezeti az irodák díszítési célból kapott műtárgyainak nyilvántartását, az ezzel kapcsolatos szerződéseket, megállapodásokat;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gazdálkodik az irodahelyiségekkel;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irányítja a környezetvédelmi tevékenységet, működteti a Bank Környezetvédelmi Vezetési és Hitelesítési Rendszerét (KÖVHIR), ellenőrzi a hulladékgazdálkodási tevékenységet;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gondoskodik a környezetvédelmi feladatok ellátásáról, megvalósításáról;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feladatkörébe tartozó beszerzések tekintetében – a kötelezettségvállalásokra, illetőleg a beszerzésekre vonatkozó szabályok szerint – megrendeléseket ad, illetőleg szerződéseket köt;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pénzügyi tervezésben és közreműködik a beszámolók elkészítésében.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5.1.4.3. Koordinációs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5.1.4.3.1. Koordinációs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koordinációs tevékenysége keretében szervezi a felügyelőbizottság és a Bank közötti kapcsolattartást;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figyelemmel kíséri a felügyelőbizottság munkatervében, valamint határozataiban előírt határidős feladatok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gondoskodik a felügyelőbizottsági előterjesztések, – a jegybanki alapkamatról és a tartalékráta mértékéről szóló rendeletek kivételével – az MNB rendeletek aláírásra történő felterjesztéséről;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ellátja az MNB rendeleteknek és közleményeknek a Magyar Közlönyben, illetőleg a mellékletét képező – annak külön sorozataként megjelenő – Hivatalos Értesítőben történő kihirdetésével, közzétételével összefüggő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nyilvántartja az MNB rendeleteket, közleményeket;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gondoskodik a belső szabályok közzétételéről és nyilvántartja azokat;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szervezi, illetve koordinálja a kapcsolattartást az Országgyűléssel, az Országgyűlés Hivatalával, bizottságaival, a minisztériumokkal, a kormányzati szervekkel, valamint a Bank működése szempontjából jelentős további szervekkel;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ellátja a szerződések egységes nyilvántartásával kapcsolatos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5.1.4.3.2. Dokumentációs és iratkezelési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br/>
        <w:t>1. elkészíti és karbantartja az iratkezelési szabályzatot és az annak mellékletét képező irattári tervet;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minősített iratok kivételével irányítja az iratok kezelésével összefüggő tevékenységet;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minősített iratok kivételével végzi a beérkező elektronikus és papír alapú dokumentumok teljes körű kezelését (érkeztetés, iktatás, szkennelés, nyilvántartás, őrzés, archiválás);</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ellátja az expediálási feladatokat, szervezi és biztosítja az épületek és szervezeti egységek közötti ügyirat továbbítást, működteti a kézbesítőhelyiséget, valamint végzi a postai szekrények kezelését;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gondoskodik a nyomdai előállítást nem igénylő sokszorosítási, szerkesztési tevékenységek ellátásáról;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minősített iratkezelés kivételével működteti a központi és operatív irattárakat, valamint az átmeneti irattárat;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szervezi és szakmailag ellenőrzi az iratállomány selejtezését, elvégzi, illetve elvégezteti a selejt iratanyagok megsemmisítését;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8. gondoskodik a nem selejtezhető iratanyagok átadásáról a Magyar Nemzeti Levéltár részére;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iratkezelési szempontból kezeli és működteti az elektronikus iratkezelő rendszert, közreműködik annak fejlesztésében;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az egyes szervezeti egységek által indított és felügyelt egyedi megrendelések mellett felügyeli és koordinálja az ügyiratkezeléssel kapcsolatos postai, futárszolgálati és egyéb szerződésekkel összefüggő feladatokat és végzi az azzal kapcsolatos adatszolgáltatást;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kezeli és működteti az elektronikus postaládákat (így különösen e-számla</w:t>
      </w:r>
      <w:proofErr w:type="gramStart"/>
      <w:r w:rsidRPr="009B4CDA">
        <w:rPr>
          <w:rFonts w:asciiTheme="minorHAnsi" w:hAnsiTheme="minorHAnsi" w:cs="Arial"/>
          <w:sz w:val="22"/>
          <w:lang w:val="hu-HU"/>
        </w:rPr>
        <w:t>,  iratkezelés</w:t>
      </w:r>
      <w:proofErr w:type="gramEnd"/>
      <w:r w:rsidRPr="009B4CDA">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koordinálja a szelektív papírhulladék gyűjtésével, elszállításával kapcsolatos feladatokat.</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5.1.4.4. Hatósági képzési főosztály</w:t>
      </w:r>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az engedélyezési-jóváhagyási vagy megállapítási-megfeleltetési, jegyzékbe vételi eljárás lefolytatásához szükséges főosztályi szakvélemények beszerzéséről;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intézi a hatósági vizsgára történő vizsgajelentkezések ellenőrzését;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összeállítja az adott vizsgára a vizsgakérdéseket, a teszt- és megoldólapokat, valamint a vizsgajegyzőkönyvet (vizsgacsomag) és gondoskodik annak a vizsgabiztos részére történő átadásáról;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gondoskodik a sikeresen vizsgázók részére történő tanúsítványok kiállításáról és átadásáról;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gondoskodik a jogszabályban meghatározott adatok (tanúsítványok, vizsgázók, képző szervek, oktatók, aláírók, képzési és vizsgahelyszínek) nyilvántartásáról;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működteti a pénzügyi szolgáltatás közvetítői képzés és vizsgarendszert (HKKV), valamint a biztosításközvetítői képzés és vizsgarendszert (BKKV), továbbá elvégzi a rendszerek karbantartásával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Jogi igazgatósággal együttműködve a hatósági vizsga szabályait tartalmazó vizsgaszabályzatot, valamint gondoskodik annak folyamatos aktualizálásáról;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kialakítja és kidolgozza a hatósági képzéssel és vizsgával kapcsolatos állásfoglalásokat, tájékoztatókat, megválaszolja a beérkező, a hatósági képzést és vizsgát érintő megkereséseket;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12. gondoskodik a képző szervek és vizsgabiztosok jegyzékből való törlését elrendelő hatósági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gondoskodik a tanúsítványok visszavonását elrendelő hatósági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kivizsgálja a hatósági vizsgával kapcsolatban benyújtott kifogásokat;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javaslatot tesz a hatósági vizsgával kapcsolatos hatáskörébe tartozóan folytatott hatósági ellenőrzés során a Bank tudomására jutott szabálytalanságokhoz kapcsolódó intézkedésekre;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ellát minden olyan feladatot, melyet a biztosításközvetítők és pénzügyi szolgáltatásközvetítők hatósági képzése, illetve vizsgáztatása vonatkozásában jogszabály a Bank hatáskörébe utal.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7" w:name="_Toc423360683"/>
      <w:r w:rsidRPr="009B4CDA">
        <w:rPr>
          <w:rFonts w:asciiTheme="minorHAnsi" w:hAnsiTheme="minorHAnsi" w:cs="Arial"/>
          <w:sz w:val="22"/>
          <w:szCs w:val="22"/>
        </w:rPr>
        <w:t>5.1.5. Bankműveletek igazgatóság</w:t>
      </w:r>
      <w:bookmarkEnd w:id="87"/>
    </w:p>
    <w:p w:rsidR="00604569" w:rsidRPr="009B4CDA" w:rsidRDefault="00604569" w:rsidP="0058626D">
      <w:pPr>
        <w:spacing w:before="60" w:after="240"/>
        <w:jc w:val="both"/>
        <w:rPr>
          <w:rFonts w:asciiTheme="minorHAnsi" w:hAnsiTheme="minorHAnsi" w:cs="Arial"/>
          <w:sz w:val="22"/>
          <w:lang w:val="hu-HU"/>
        </w:rPr>
      </w:pPr>
      <w:r w:rsidRPr="009B4CDA">
        <w:rPr>
          <w:rFonts w:asciiTheme="minorHAnsi" w:hAnsiTheme="minorHAnsi" w:cs="Arial"/>
          <w:sz w:val="22"/>
          <w:lang w:val="hu-HU"/>
        </w:rPr>
        <w:t xml:space="preserve">A Bankműveletek igazgatóság vezeti az ügyfelek és a Bank saját számláit, ügyfélforgalmi jellegű forint- és deviza-pénzforgalmi tevékenységet végez a Bank számlavezetési körébe tartozó intézmények részére. Üzemelteti a VIBER elszámolásforgalmi rendszert.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 Bankműveletek igazgatóság feladata a munkáltatói kölcsönök nyilvántartása és kezelése. Adatszolgáltatási feladatkörében elkészíti az előírt és ad </w:t>
      </w:r>
      <w:proofErr w:type="gramStart"/>
      <w:r w:rsidRPr="009B4CDA">
        <w:rPr>
          <w:rFonts w:asciiTheme="minorHAnsi" w:hAnsiTheme="minorHAnsi" w:cs="Arial"/>
          <w:sz w:val="22"/>
          <w:lang w:val="hu-HU"/>
        </w:rPr>
        <w:t>hoc jellegű</w:t>
      </w:r>
      <w:proofErr w:type="gramEnd"/>
      <w:r w:rsidRPr="009B4CDA">
        <w:rPr>
          <w:rFonts w:asciiTheme="minorHAnsi" w:hAnsiTheme="minorHAnsi" w:cs="Arial"/>
          <w:sz w:val="22"/>
          <w:lang w:val="hu-HU"/>
        </w:rPr>
        <w:t xml:space="preserve"> jelentéseket.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5.1.5.1. Számlaműveletek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5.1.5.1.1. Nemzetközi fizetések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végzi a deviza jegybanki ügyfélkör, illetve a Bank saját részére vezetett pénzforgalmi számláinak és nyilvántartásainak törzsadat-kezelését;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az ügyfelek és a Bank saját megbízásai alapján végzi a deviza pénzforgalmi lebonyolítási feladatokat, mindehhez kapcsolódóan végzi a számlavezetést és a könyvelést;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javaslatot tesz a deviza számlavezetéshez kapcsolódó pénzforgalmi díjakra és jutalékokra; meghatározza és folyamatosan karbantartja a pénzforgalmi szolgáltatásokra vonatkozó üzleti feltételeket és a Hirdetményt;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5. adatot szolgáltat a céltartalék-képzéshez és értékvesztés-elszámoláshoz, a fizetési </w:t>
      </w:r>
      <w:proofErr w:type="gramStart"/>
      <w:r w:rsidRPr="009B4CDA">
        <w:rPr>
          <w:rFonts w:asciiTheme="minorHAnsi" w:hAnsiTheme="minorHAnsi" w:cs="Arial"/>
          <w:sz w:val="22"/>
          <w:lang w:val="hu-HU"/>
        </w:rPr>
        <w:t>mérleg jelentéshez</w:t>
      </w:r>
      <w:proofErr w:type="gramEnd"/>
      <w:r w:rsidRPr="009B4CDA">
        <w:rPr>
          <w:rFonts w:asciiTheme="minorHAnsi" w:hAnsiTheme="minorHAnsi" w:cs="Arial"/>
          <w:sz w:val="22"/>
          <w:lang w:val="hu-HU"/>
        </w:rPr>
        <w:t>, pénzforgalmi statisztikát készít a devizaforgalomról a Pénzügyi infrastruktúrák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nostro számlakivonat egyeztetést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7. ellátja a Magyar Állam által a nemzetközi intézményekkel szemben vállalt fizetési kötelezettségeket megtestesítő kötelezvények letéti őrzését, a letétek átvételével, kiadásával és nyilvántartásával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Koordinálja a tevékenység alapú folyamatköltség-számításhoz kapcsolódó bankműveleti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5.1.5.1.2. Belföldi fizetések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végzi a forint jegybanki ügyfélkör, illetve a Bank saját részére vezetett pénzforgalmi számláinak és nyilvántartásainak törzsadat-kezelését;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az ügyfelek és a Bank saját megbízásai alapján végzi a forint pénzforgalmi lebonyolítási feladatokat, mindehhez kapcsolódóan végzi a számlavezetést és a könyvelést; gondoskodik a forint jegybanki fedezetkezelési rendszer működtetéséről és a működtetésre vonatkozó belső szabályozásról;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javaslatot tesz a forint számlavezetéshez kapcsolódó pénzforgalmi díjakra és jutalékokra; meghatározza és folyamatosan karbantartja a pénzforgalmi szolgáltatásokra vonatkozó üzleti feltételeket és a Hirdetményt;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4. vezeti a bankközi fizetési forgalom irányításához szükséges bankkód és hitelesítő </w:t>
      </w:r>
      <w:proofErr w:type="gramStart"/>
      <w:r w:rsidRPr="009B4CDA">
        <w:rPr>
          <w:rFonts w:asciiTheme="minorHAnsi" w:hAnsiTheme="minorHAnsi" w:cs="Arial"/>
          <w:sz w:val="22"/>
          <w:lang w:val="hu-HU"/>
        </w:rPr>
        <w:t>tábla nyilvántartást</w:t>
      </w:r>
      <w:proofErr w:type="gramEnd"/>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kötelező jegybanki tartalékkal kapcsolatos bankműveleti tevékenységeket;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adatot szolgáltat a céltartalék-képzéshez és értékvesztés-elszámoláshoz, a fizetési </w:t>
      </w:r>
      <w:proofErr w:type="gramStart"/>
      <w:r w:rsidRPr="009B4CDA">
        <w:rPr>
          <w:rFonts w:asciiTheme="minorHAnsi" w:hAnsiTheme="minorHAnsi" w:cs="Arial"/>
          <w:sz w:val="22"/>
          <w:lang w:val="hu-HU"/>
        </w:rPr>
        <w:t>mérleg jelentéshez</w:t>
      </w:r>
      <w:proofErr w:type="gramEnd"/>
      <w:r w:rsidRPr="009B4CDA">
        <w:rPr>
          <w:rFonts w:asciiTheme="minorHAnsi" w:hAnsiTheme="minorHAnsi" w:cs="Arial"/>
          <w:sz w:val="22"/>
          <w:lang w:val="hu-HU"/>
        </w:rPr>
        <w:t>, pénzforgalmi statisztikát készít a forintforgalomról a Pénzügyi infrastruktúrák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bankközi elszámolás-forgalomban végzi</w:t>
      </w:r>
    </w:p>
    <w:p w:rsidR="00604569" w:rsidRPr="009B4CDA" w:rsidRDefault="00604569" w:rsidP="00AD35E2">
      <w:pPr>
        <w:spacing w:after="120"/>
        <w:ind w:left="851"/>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a VIBER elszámolásforgalmi rendszer üzemeltetését,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b) a BKR pozíció mátrix elszámolását,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c) a napközbeni hitelkerethez és a napvégi overnight hitelhez és a rendelkezésre állás keretében nyújtott egynapos betéthez kapcsolódó lebonyolítási feladatokat,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d) a bankkártya elszámolások kiegyenlítését és a kapcsolódó óvadék-nyilvántartást,</w:t>
      </w:r>
    </w:p>
    <w:p w:rsidR="00604569" w:rsidRPr="009B4CDA" w:rsidRDefault="00604569" w:rsidP="00AD35E2">
      <w:pPr>
        <w:spacing w:after="120"/>
        <w:ind w:left="851"/>
        <w:jc w:val="both"/>
        <w:rPr>
          <w:rFonts w:asciiTheme="minorHAnsi" w:hAnsiTheme="minorHAnsi" w:cs="Arial"/>
          <w:sz w:val="22"/>
          <w:lang w:val="hu-HU"/>
        </w:rPr>
      </w:pPr>
      <w:proofErr w:type="gramStart"/>
      <w:r w:rsidRPr="009B4CDA">
        <w:rPr>
          <w:rFonts w:asciiTheme="minorHAnsi" w:hAnsiTheme="minorHAnsi" w:cs="Arial"/>
          <w:sz w:val="22"/>
          <w:lang w:val="hu-HU"/>
        </w:rPr>
        <w:t>e</w:t>
      </w:r>
      <w:proofErr w:type="gramEnd"/>
      <w:r w:rsidRPr="009B4CDA">
        <w:rPr>
          <w:rFonts w:asciiTheme="minorHAnsi" w:hAnsiTheme="minorHAnsi" w:cs="Arial"/>
          <w:sz w:val="22"/>
          <w:lang w:val="hu-HU"/>
        </w:rPr>
        <w:t>) a postától kapott tranzakciók és díjak elszámolását, továbbszámlázását,</w:t>
      </w:r>
    </w:p>
    <w:p w:rsidR="00604569" w:rsidRPr="009B4CDA" w:rsidRDefault="00604569" w:rsidP="00AD35E2">
      <w:pPr>
        <w:spacing w:after="240"/>
        <w:ind w:left="851"/>
        <w:jc w:val="both"/>
        <w:rPr>
          <w:rFonts w:asciiTheme="minorHAnsi" w:hAnsiTheme="minorHAnsi" w:cs="Arial"/>
          <w:sz w:val="22"/>
          <w:lang w:val="hu-HU"/>
        </w:rPr>
      </w:pPr>
      <w:proofErr w:type="gramStart"/>
      <w:r w:rsidRPr="009B4CDA">
        <w:rPr>
          <w:rFonts w:asciiTheme="minorHAnsi" w:hAnsiTheme="minorHAnsi" w:cs="Arial"/>
          <w:sz w:val="22"/>
          <w:lang w:val="hu-HU"/>
        </w:rPr>
        <w:t>f</w:t>
      </w:r>
      <w:proofErr w:type="gramEnd"/>
      <w:r w:rsidRPr="009B4CDA">
        <w:rPr>
          <w:rFonts w:asciiTheme="minorHAnsi" w:hAnsiTheme="minorHAnsi" w:cs="Arial"/>
          <w:sz w:val="22"/>
          <w:lang w:val="hu-HU"/>
        </w:rPr>
        <w:t>) a bankon belüli klíringforgalom lebonyolítását.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5.1.5.2. Piaci műveletek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5.1.5.2.1. Treasury back office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ellátja a Pénz- és devizapiac igazgatóság által kötött deviza-, tőkepiaci és derivatív ügyletek lebonyolítási, levelezési és elszámolási feladatait;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feladatköréhez kapcsolódóan kapcsolatot tart, tárgyalásokat folytat meglévő és potenciális hazai és külföldi treasury partnerekkel, képviselve a Bank érdekeit, a Jogi igazgatósággal együttműködve előkészíti a feladatához kapcsolódó szerződéseket;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feladatköréhez kapcsolódóan reklamációs feladatokat bonyolít le;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részt vesz a Bankot érintő auditálási feladatok végrehajtásában (levelezés, adategyeztetés, adatszolgáltatás);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elkészíti a felsővezetés részére a VIBER működéséről, a rendelkezésre állásról szóló tájékoztatót, a szakterületek között koordinálja a VIBER átfogó értékelését, az értékelés megállapításaiból operatív intézkedési tervet készít, nyomon követi a kapcsolódó feladatok állását és státuszjelentést készít.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5.1.5.2.2. Nostro számlakezelés és jegybanki követelések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utógondozza a lejárt definitív kötvényeket (tőke, kupon);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ellátja a nostro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végzi az export-import akkreditívekkel, okmányos inkasszókkal, (kapott, nyújtott, reverzális és Bank saját beszerzéseihez kapcsolódó ajánlattételi és jóteljesítési) garanciákkal kapcsolatos levelezési, adatszolgáltatási, állománykezelési és elszámolási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feladatköréhez kapcsolódóan kapcsolatot tart, tárgyalásokat folytat meglévő és potenciális partnerekkel (nostro számlavezetők, letétkezelők), képviselve a Bank érdekeit, a Jogi igazgatósággal együttműködve előkészíti a feladatához kapcsolódó szerződéseket;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feladatköréhez kapcsolódóan reklamációs feladatokat bonyolít le;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nyilvántartja és kezeli a munkáltatói kölcsönöket.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88" w:name="_Toc423360684"/>
      <w:r w:rsidRPr="009B4CDA">
        <w:rPr>
          <w:rFonts w:asciiTheme="minorHAnsi" w:hAnsiTheme="minorHAnsi" w:cs="Arial"/>
          <w:sz w:val="22"/>
          <w:szCs w:val="22"/>
        </w:rPr>
        <w:t>5.1.6. Számviteli igazgatóság</w:t>
      </w:r>
      <w:bookmarkEnd w:id="88"/>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Számviteli igazgatóság a számviteli alapelveket, továbbá a jegybanki sajátosságokat, a Bank funkcióit, az ellenőrzések megállapításait figyelembe véve alakítja a Bank számviteli politikáját, </w:t>
      </w:r>
      <w:r w:rsidRPr="009B4CDA">
        <w:rPr>
          <w:rFonts w:asciiTheme="minorHAnsi" w:hAnsiTheme="minorHAnsi" w:cs="Arial"/>
          <w:sz w:val="22"/>
          <w:lang w:val="hu-HU"/>
        </w:rPr>
        <w:lastRenderedPageBreak/>
        <w:t>számviteli rendjét, a jogszabályi előírások, a számviteli politika és a számviteli rend alapján végzi a Bank könyvvezetését.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Kialakítja a Bank gazdálkodási szabályait, és működteti a kapcsolódó folyamatokat.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Kialakítja és működteti a Bank költségtervezési és visszamérési rendszerét.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Elemzi a Bank mérleg- és eredményadatait a Bank – MNB tv.-ben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fizetési mérleg és monetáris statisztikai adatszolgáltatási információfelelősként adatszolgáltatói, illetve ezzel kapcsolatos koordinátori feladatokat (kapcsolattartás, hibamenedzselés, változtatások átvezetése)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Képviseli a Bankot a KBER számviteli és monetáris jövedelem bizottságában (AMICO) és annak munkacsoportjaiban.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Költséggazda szervezeti egységként lebonyolítja ‒ a Központi beszerzési és üzemeltetési igazgatóság szakmai irányításával ‒ a hatáskörébe tartozó beszerzési eljárásokat. A beszerzési utasítás előírásainak megfelelően szükség szerint részt vesz a beszerzési eljárások lebonyolításában.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5.1.6.1. Számviteli jelentéskészítési és elemzési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karbantartja a pénzügyi tervezés módszertanát;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szervezi, szakirányítja és minőségbiztosítja az éves pénzügyi tervek elkészítését;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kontrolling adatbázisokat hoz létre és működtet, amelyből adatokat szolgáltat;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figyelemmel kíséri a gazdálkodás folyamatát, és felügyeli annak leképzését az SAP rendszerben a belső konzisztencia biztosítása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Bank hirdetményének felülvizsgálatához éves gyakorisággal elkészíti a Bank által nyújtott pénzforgalmi szolgáltatások önköltségszámítását;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beruházási és költséggazdálkodási kérdésekben meghatározza az igazgatósági előterjesztések tartalmi és formai követelményeit, az előterjesztéseket minőségbiztosítja;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9. elkészíti és a szervezeti egységek által szolgáltatott törzs- és egyéb adatok alapján karbantartja a Bank főkönyvi számlarendjét és a számlarendi magyarázatot;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elkészíti és karbantartja a </w:t>
      </w:r>
      <w:proofErr w:type="gramStart"/>
      <w:r w:rsidRPr="009B4CDA">
        <w:rPr>
          <w:rFonts w:asciiTheme="minorHAnsi" w:hAnsiTheme="minorHAnsi" w:cs="Arial"/>
          <w:sz w:val="22"/>
          <w:lang w:val="hu-HU"/>
        </w:rPr>
        <w:t>Bank gazdálkodási</w:t>
      </w:r>
      <w:proofErr w:type="gramEnd"/>
      <w:r w:rsidRPr="009B4CDA">
        <w:rPr>
          <w:rFonts w:asciiTheme="minorHAnsi" w:hAnsiTheme="minorHAnsi" w:cs="Arial"/>
          <w:sz w:val="22"/>
          <w:lang w:val="hu-HU"/>
        </w:rPr>
        <w:t xml:space="preserve"> tevékenységéhez kapcsolódó belső szabályokat és irányelveket, kialakítja a gazdálkodás szabályait (Gazdálkodási kézikönyv) és a számviteli politikát (Számviteli kézikönyv);</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számviteli kérdésekben szakértői tevékenységet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megismeri és figyelemmel kíséri a KBER számviteli szabályait és azok változásait; javaslatot dolgoz ki a harmonizációra;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karbantartja a Bank főkönyvi könyvelését érintő törzsadatokat az SAP és Inforex rendszerekben;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koordinálja a külső és belső számviteli ellenőrzéseket, elkészíti az ellenőrző szervek által igényelt adatszolgáltatásokat, részt vesz a konzultációkon;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a pénzforgalmi megbízások kivételével ellenőrzi a devizában és forintban bonyolított pénz-, tőke- és devizapiaci ügyletek (összefoglalóan: bankügyletek) könyvelését;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elvégzi a deviza-értékpapíron alapuló követeléseknek és a határidős nyitott pozícióknak az üzleti terület által megküldött adatok alapján történő piaci értékelését és jogszabályok szerinti könyvelését;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18. tevékenységéhez kapcsolódóan közvetlen főkönyvi könyvelési feladatokat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19. ellenőrzi a devizaállományok átértékelésének és a realizált forintárfolyam elszámolásának helyességét;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20. nyilvántartja a Bank külföldi befektetéseit;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21. a saját és a szervezeti egységektől bekért adatok alapján összeállítja az IMF és EKB által a devizatartalékokról és a devizalikviditásról előírt speciális adatszolgáltatás Bankra vonatkozó részét;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22.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23. részt vesz az Inforex és SAP rendszerfejlesztéseiben, tesztelésében;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25. elemzi a Bank évközi mérlegét és eredménykimutatását, erről negyedévente jelentést készít az igazgatóság, a felügyelőbizottság és a Nemzetgazdasági Minisztérium részére;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27. hetente tájékoztatja az államháztartásért felelős minisztert a végrehajtott devizaműveletekről, valamint az arany- és devizatartalékról;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5.1.6.2. Banküzemi számviteli és pénzügyi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5.1.6.2.1. Gazdálkodási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költséggazdák által kötött szállítói szerződéseket illetve a költséggazdák által indított megrendeléseket rögzíti az SAP rendszerben, a beérkező szállítói számlákat ellenőrzi a vonatkozó jogszabályi előírásoknak való formai és tartalmi megfelelés szempontjából;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analitikus nyilvántartást vezet a Bank gazdálkodásával kapcsolatban a beérkező számlákról;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beérkezett szállítói számlákat hozzárendeli a költséggazdák által már teljesítésigazolt megrendelésekhez az SAP rendszerben; elindítja az elektronikus utalványozási folyamatot; könyveli a költséggazdák által utalványozott számlákat; kezeli és aktualizálja a saját tevékenységéhez szükséges nyilvántartásokat;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4. a hatáskörébe delegált kül- és belföldi kiküldetési költségek, tagdíjak, auditori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szükséges</w:t>
      </w:r>
      <w:proofErr w:type="gramEnd"/>
      <w:r w:rsidRPr="009B4CDA">
        <w:rPr>
          <w:rFonts w:asciiTheme="minorHAnsi" w:hAnsiTheme="minorHAnsi" w:cs="Arial"/>
          <w:sz w:val="22"/>
          <w:lang w:val="hu-HU"/>
        </w:rPr>
        <w:t xml:space="preserve"> nyilvántartásokat; folyamatosan ellenőrzi a költségfelhasználást; részt vesz a költségtervezésben;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működteti a beszerzési igénykezelő (SRM) rendszert;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ellátja az SAP bankszakmai felelősi funkciókat, felhasználói támogatói tevékenységet végez, részt vesz a rendszerfejlesztésekben és tesztelésekben.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5.1.6.2.2. Főkönyvi könyvelési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nyilvántartja és bevallja a </w:t>
      </w:r>
      <w:proofErr w:type="gramStart"/>
      <w:r w:rsidRPr="009B4CDA">
        <w:rPr>
          <w:rFonts w:asciiTheme="minorHAnsi" w:hAnsiTheme="minorHAnsi" w:cs="Arial"/>
          <w:sz w:val="22"/>
          <w:lang w:val="hu-HU"/>
        </w:rPr>
        <w:t>Bank adó-</w:t>
      </w:r>
      <w:proofErr w:type="gramEnd"/>
      <w:r w:rsidRPr="009B4CDA">
        <w:rPr>
          <w:rFonts w:asciiTheme="minorHAnsi" w:hAnsiTheme="minorHAnsi" w:cs="Arial"/>
          <w:sz w:val="22"/>
          <w:lang w:val="hu-HU"/>
        </w:rPr>
        <w:t xml:space="preserve"> és járulékfizetési kötelezettségét, intézkedik annak pénzügyi rendezéséről, adózási kérdésekben szakértői támogatást nyújt a Bank szervezeti egységeinek;</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koordinálja az adóellenőrzéseket, elkészíti a NAV és egyéb számviteli ellenőrző szervek által igényelt adatszolgáltatásokat, részt vesz a konzultációkon;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adózási és számviteli kérdésekben szakértői tevékenységet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tevékenységéhez kapcsolódóan közvetlen főkönyvi könyvelési feladatokat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értékbeni és a szintetikus könyvelés követelményeihez igazodó nyilvántartást vezet a Bank tárgyi eszközeiről, az immateriális javakról, a befektetett pénzügyi eszközökről;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elvégzi a szállítói és vevői törzsadat-karbantartást az SAP rendszerben;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Bank gazdálkodásával kapcsolatban felmerülő készpénzes számlák kifizetésére házipénztárt működtet;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8. lebonyolítja a számviteli törvény szerint esedékes vagyon- és készletleltározást, a bank vagyonkezelőinek és a működési szolgáltatások munkatársaival együttműködve;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felhasználói támogatói tevékenységet végez, részt vesz a rendszerfejlesztésekben és tesztelésekben.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5.1.6.2.3. Bevétel-elszámolási és pénzügyi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felügyeleti díjbevétel, bírságbevétel, az igazgatási szolgáltatási díj és az egyéb bevételek előírása alapján vezeti a kapcsolódó analitikus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kezeli az 1. pontban részletezett bevételekből eredő, valamint a gazdálkodáshoz kapcsolódó követeléseket;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 felügyeleti bírság felhasználásával kapcsolatos elszámolási, pénzügyi és nyilvántartási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lebonyolítja a Bank gazdálkodásával kapcsolatos fizetési forgalmat, gondoskodik a fizetési kötelezettségek határidőre történő teljesítéséről;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számlázási feladatokat lát el a Bank eszközértékesítésével és szolgáltatásnyújtásával kapcsolatban;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elvégzi a munkavállalókkal kapcsolatos, munkajövedelmen kívüli, valamint egyéb elszámolási és nyilvántartási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teljesíti a Bank szállítói körével és beruházásaival kapcsolatos KSH adatszolgáltatást;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SAP rendszerben; működteti az SAP utazás menedzsment modulját, és elkészíti a külföldi kiküldetésekkel kapcsolatos elszámolásokat;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lebonyolítja a belföldi kiküldetésekkel kapcsolatban hatáskörébe utalt teendőket, ellenőrzi és a bérelszámolás részére továbbítja a belföldi kiküldetésekkel kapcsolatos elszámolásokat;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felhasználói támogatói tevékenységet végez, részt vesz a rendszerfejlesztésekben és tesztelésekben.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89" w:name="_Toc423360685"/>
      <w:r w:rsidRPr="009B4CDA">
        <w:rPr>
          <w:rFonts w:asciiTheme="minorHAnsi" w:hAnsiTheme="minorHAnsi" w:cs="Arial"/>
          <w:sz w:val="22"/>
          <w:szCs w:val="22"/>
        </w:rPr>
        <w:t>5.1.7. KKV elemzési főosztály</w:t>
      </w:r>
      <w:bookmarkEnd w:id="89"/>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javaslatokat fogalmaz meg a hazai kis- és középvállalkozások (a továbbiakban: KKV-k) versenyképességének javítása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a KKV-k gazdálkodási feltételrendszerét, pénzügyi helyzetét, működési szabályozását, üzleti környezetét érintő kormányzati kezdeményezéseket;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3. vizsgálja a kis- és középvállalkozás-fejlesztéssel összefüggő kormányzati stratégia és a monetáris politika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értékeli és elemzi a KKV-k növekedést segítő finanszírozási programok és finanszírozott szolgáltatások gyakorlatát és hatékonyságát, elemzi a piaci igényeket az állami eszközök iránt;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fejleszti a gazdasági reálfolyamatok, különösen a KKV-k helyzetének elemzési és előrejelzési feladatainak ellátását segítő eszközöket (modellek, információs rendszer);</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figyelemmel kíséri és elemzi a Kárpát-medencei térséget érintő gazdaságfejlesztési programok kidolgozását és végrehajtását;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 Kárpát-medencei gazdaságfejlesztési célok elérése érdekében együttműködik az EXIMBANK-kal és a MEHIB-bel;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nyomon követi a közösségi szintű kis- és középvállalkozás-fejlesztési programokkal kapcsolatos nemzeti feladatok végrehajtását;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közreműködik a vállalkozói kultúra és üzleti ismeretek szintjének emelését célzó programok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közreműködik a KKV-k tapasztalatainak és javaslatainak strukturált összesítését elősegítő üzleti fórumok szervezésében és működtetésében;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kapcsolatot tart a kis- és középvállalkozás-fejlesztési programok vonatkozásában a gazdasági kamarákkal, a vegyes kamarákkal, a vállalkozói szövetségekkel és más társadalmi partnerekkel.</w:t>
      </w:r>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90" w:name="_Toc423360686"/>
      <w:r w:rsidRPr="009B4CDA">
        <w:rPr>
          <w:rFonts w:asciiTheme="minorHAnsi" w:hAnsiTheme="minorHAnsi" w:cs="Arial"/>
          <w:szCs w:val="22"/>
        </w:rPr>
        <w:t>5.2. A gazdaságstratégiáért és tervezésért felelős ügyvezető igazgató irányítása alá tartozó szervezeti egységek</w:t>
      </w:r>
      <w:bookmarkEnd w:id="90"/>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1" w:name="_Toc423360687"/>
      <w:r w:rsidRPr="009B4CDA">
        <w:rPr>
          <w:rFonts w:asciiTheme="minorHAnsi" w:hAnsiTheme="minorHAnsi" w:cs="Arial"/>
          <w:sz w:val="22"/>
          <w:szCs w:val="22"/>
        </w:rPr>
        <w:t>5.2.1. Gazdaságstratégiai igazgatóság</w:t>
      </w:r>
      <w:bookmarkEnd w:id="91"/>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5.2.1.1. Stratégiai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folyamatosan figyelemmel kíséri és elemzi a versenyképesség szempontjából meghatározó nemzetközi és hazai gazdasági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5.2.1.2. Tervezési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felel a Bank munkájához kapcsolódó stratégiai feladatok és tervezés elkészítéséért;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irányítja a stratégiaalkotást, a helyzetelemzést és annak értékelését, a jövőkép megfogalmazását, a tervezési eszköz- és monitoringrendszer megfogalmazását;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gazdaságpolitikai stratégiák előkészítésében;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és értékeli a hazai és világgazdasági folyamatokat, ez alapján elemzéseket, tájékoztató anyagokat készít, javaslatokat fogalmaz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tájékoztatást nyújt a Bank vezetése számára rendszeres és eseti jellegű a gazdaságstratégiai döntések szempontjából releváns közép- és hosszú távú hazai és globális gazdasági trendek alakulásáról;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folyamatosan figyelemmel kíséri és értékeli a hazai és világgazdasági folyamatokat, ez alapján elemzéseket, tájékoztató anyagokat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folyamatosan figyelemmel kíséri, értékeli külső intézmények, nemzetközi szervezetek gazdaságpolitikai szempontból releváns elemzéseit, jelentéseit, felméréseit, ezek alapján elemzéseket, tájékoztató anyagokat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rendszeres összefoglalókat készít az aktuálisan megjelenő gazdasági adatokból kirajzolódó trendekről, folyamatokról és azok mozgatórugóiról;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folyamatosan figyelemmel kíséri és értékeli a szakmai sajtót és a szakirodalmat, a releváns hazai és külföldi gazdasági hírforrásokat;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közreműködik a makro- és mikrogazdasági folyamatok vizsgálatát szolgáló modellezési, hatásvizsgálati és értékelési tevékenységben, különös tekintettel a gazdaságstratégiai döntések megalapozását szolgáló elemzési apparátus fejlesztésére;</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92" w:name="_Toc423360688"/>
      <w:r w:rsidRPr="009B4CDA">
        <w:rPr>
          <w:rFonts w:asciiTheme="minorHAnsi" w:hAnsiTheme="minorHAnsi" w:cs="Arial"/>
          <w:sz w:val="22"/>
          <w:szCs w:val="22"/>
        </w:rPr>
        <w:t>5.2.2. Oktatási igazgatóság</w:t>
      </w:r>
      <w:bookmarkEnd w:id="92"/>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előkészíti a közgazdasági gondolkodás, illetve az ezt segítő intézményrendszer és infrastruktúra fejlesztése terén hozandó döntéseket, és koordinálja azok végrehajtását;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az általános közgazdasági műveltség növelése érdekében oktatási programokat szervez, részt vesz a kiemelkedő tehetségek egyéni gondozásában és a Bank vagy az általa alapított intézmények által </w:t>
      </w:r>
      <w:r w:rsidRPr="009B4CDA">
        <w:rPr>
          <w:rFonts w:asciiTheme="minorHAnsi" w:hAnsiTheme="minorHAnsi" w:cs="Arial"/>
          <w:sz w:val="22"/>
          <w:lang w:val="hu-HU"/>
        </w:rPr>
        <w:lastRenderedPageBreak/>
        <w:t xml:space="preserve">irányított képző műhelyek létrehozásában és működtetésében, ennek körében szakmai együttműködést alakít ki a Bank alapítványaival,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biztosítja, hogy a tudományos fokozattal rendelkező kutatók, a PhD hallgatók, az egyetemi és főiskolai tanulmányokat folytatók és a szakkollégiumok számára megismerhetők legyenek a Bank által meghirdetett Közgondolkodási Program elemei;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működteti a Látogatóközpontot és az ahhoz kapcsolódó oktatási, ismeretterjesztési programokat, ellátja a Látogatóközpont részét képező Bankjegy- és éremgyűjteménnyel kapcsolatos feladatokat, gondozza a gyűjteményt.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feladatkörében kapcsolatot tart a hazai és külföldi felsőoktatási intézményekkel és más, a felsőoktatásban működő szakmai szervezetekkel, kutatóintézetekkel.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5.2.2.1. Vezető- és továbbképzési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felsőoktatási intézményekkel és más szervezetekkel együttműködve ellátja a vezetőképzési központ létrehozásával összefüggésben a Bankra háruló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előkészíti a Bank társadalmi felelősségvállalási programjával összhangban álló vezetőképzési és továbbképzési programokat, illetve az azok végrehajtását, megvalósítását és koordinálását megalapozó döntéseket; működteti a Bank emberierőforrás-menedzsmentjétől elkülönült vezetőképzési és továbbképzési programokat;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feladatkörében szakmai kapcsolatot alakít ki hazai és külföldi felsőoktatási intézményekkel és más szervezetekkel.</w:t>
      </w:r>
      <w:r w:rsidRPr="009B4CDA">
        <w:rPr>
          <w:rFonts w:asciiTheme="minorHAnsi" w:hAnsiTheme="minorHAnsi" w:cs="Arial"/>
          <w:sz w:val="22"/>
          <w:lang w:val="hu-HU"/>
        </w:rPr>
        <w:br/>
      </w:r>
    </w:p>
    <w:p w:rsidR="00604569" w:rsidRPr="009B4CDA" w:rsidRDefault="00604569"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93" w:name="_Toc423360689"/>
      <w:r w:rsidRPr="009B4CDA">
        <w:rPr>
          <w:rFonts w:asciiTheme="minorHAnsi" w:hAnsiTheme="minorHAnsi" w:cs="Arial"/>
          <w:sz w:val="22"/>
          <w:szCs w:val="22"/>
        </w:rPr>
        <w:t>A felügyelőbizottság és az igazgatóság irányítása alá tartozó szervezeti egységek</w:t>
      </w:r>
      <w:bookmarkEnd w:id="93"/>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94" w:name="_Toc423360690"/>
      <w:r w:rsidRPr="009B4CDA">
        <w:rPr>
          <w:rFonts w:asciiTheme="minorHAnsi" w:hAnsiTheme="minorHAnsi" w:cs="Arial"/>
          <w:sz w:val="22"/>
          <w:szCs w:val="22"/>
        </w:rPr>
        <w:t>6.1.</w:t>
      </w:r>
      <w:r w:rsidRPr="009B4CDA">
        <w:rPr>
          <w:rFonts w:asciiTheme="minorHAnsi" w:hAnsiTheme="minorHAnsi" w:cs="Arial"/>
          <w:sz w:val="22"/>
          <w:szCs w:val="22"/>
        </w:rPr>
        <w:tab/>
        <w:t>A Belső ellenőrzési igazgatóság</w:t>
      </w:r>
      <w:bookmarkEnd w:id="94"/>
    </w:p>
    <w:p w:rsidR="00604569" w:rsidRPr="009B4CDA" w:rsidRDefault="00604569" w:rsidP="00AD35E2">
      <w:pPr>
        <w:pStyle w:val="norm"/>
        <w:spacing w:after="240"/>
        <w:rPr>
          <w:rFonts w:asciiTheme="minorHAnsi" w:hAnsiTheme="minorHAnsi" w:cs="Arial"/>
          <w:sz w:val="22"/>
        </w:rPr>
      </w:pPr>
      <w:r w:rsidRPr="009B4CDA">
        <w:rPr>
          <w:rFonts w:asciiTheme="minorHAnsi" w:hAnsiTheme="minorHAnsi" w:cs="Arial"/>
          <w:sz w:val="22"/>
        </w:rPr>
        <w:t>A belső ellenőrzési rendszer része a belső ellenőrzés, mely funkciót a Belső ellenőrzési igazgatóság látja el. A Belső ellenőrzési igazgatóság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6.1.1. Belső ellenőrzési főosztály</w:t>
      </w:r>
    </w:p>
    <w:p w:rsidR="00604569" w:rsidRPr="009B4CDA" w:rsidRDefault="00604569" w:rsidP="00AD35E2">
      <w:pPr>
        <w:pStyle w:val="norm"/>
        <w:spacing w:after="240"/>
        <w:rPr>
          <w:rFonts w:asciiTheme="minorHAnsi" w:hAnsiTheme="minorHAnsi" w:cs="Arial"/>
          <w:sz w:val="22"/>
        </w:rPr>
      </w:pPr>
      <w:r w:rsidRPr="009B4CDA">
        <w:rPr>
          <w:rFonts w:asciiTheme="minorHAnsi" w:hAnsiTheme="minorHAnsi" w:cs="Arial"/>
          <w:sz w:val="22"/>
        </w:rPr>
        <w:t>A Belső ellenőrzési igazgatóság alapvető feladatának teljesítése érdekében a Belső ellenőrzési főosztály:</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1.</w:t>
      </w:r>
      <w:r w:rsidRPr="009B4CDA">
        <w:rPr>
          <w:rFonts w:asciiTheme="minorHAnsi" w:hAnsiTheme="minorHAnsi" w:cs="Arial"/>
          <w:sz w:val="22"/>
        </w:rPr>
        <w:tab/>
        <w:t xml:space="preserve">a Bank valamennyi szervezeti egységénél és a Bank többségi tulajdonában álló társaságoknál vizsgálja a jogszabályokban és a belső szabályokban foglaltak betartását; átfogó, téma- és célvizsgálatokat folytat a nemzetközi ellenőrzési standardok alapján; </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w:t>
      </w:r>
      <w:r w:rsidRPr="009B4CDA">
        <w:rPr>
          <w:rFonts w:asciiTheme="minorHAnsi" w:hAnsiTheme="minorHAnsi" w:cs="Arial"/>
          <w:sz w:val="22"/>
          <w:szCs w:val="22"/>
        </w:rPr>
        <w:tab/>
        <w:t>elvégzi a szabályok, eljárások, kiépített ellenőrzési mechanizmusok objektív értékelését;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3.</w:t>
      </w:r>
      <w:r w:rsidRPr="009B4CDA">
        <w:rPr>
          <w:rFonts w:asciiTheme="minorHAnsi" w:hAnsiTheme="minorHAnsi" w:cs="Arial"/>
          <w:sz w:val="22"/>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lastRenderedPageBreak/>
        <w:t>4.</w:t>
      </w:r>
      <w:r w:rsidRPr="009B4CDA">
        <w:rPr>
          <w:rFonts w:asciiTheme="minorHAnsi" w:hAnsiTheme="minorHAnsi" w:cs="Arial"/>
          <w:sz w:val="22"/>
        </w:rPr>
        <w:tab/>
        <w:t xml:space="preserve">a vizsgálatok kapcsán feltárja az olyan helyzeteket, ahol a Bank </w:t>
      </w:r>
      <w:proofErr w:type="gramStart"/>
      <w:r w:rsidRPr="009B4CDA">
        <w:rPr>
          <w:rFonts w:asciiTheme="minorHAnsi" w:hAnsiTheme="minorHAnsi" w:cs="Arial"/>
          <w:sz w:val="22"/>
        </w:rPr>
        <w:t>megtakarításokat eszközölhetne</w:t>
      </w:r>
      <w:proofErr w:type="gramEnd"/>
      <w:r w:rsidRPr="009B4CDA">
        <w:rPr>
          <w:rFonts w:asciiTheme="minorHAnsi" w:hAnsiTheme="minorHAnsi" w:cs="Arial"/>
          <w:sz w:val="22"/>
        </w:rPr>
        <w:t xml:space="preserve"> vagy növelhetné működése hatékonyságát;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5.</w:t>
      </w:r>
      <w:r w:rsidRPr="009B4CDA">
        <w:rPr>
          <w:rFonts w:asciiTheme="minorHAnsi" w:hAnsiTheme="minorHAnsi" w:cs="Arial"/>
          <w:sz w:val="22"/>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6.</w:t>
      </w:r>
      <w:r w:rsidRPr="009B4CDA">
        <w:rPr>
          <w:rFonts w:asciiTheme="minorHAnsi" w:hAnsiTheme="minorHAnsi" w:cs="Arial"/>
          <w:sz w:val="22"/>
        </w:rPr>
        <w:tab/>
        <w:t>elsősorban a kockázatok csökkentésének szempontját szem előtt tartva véleményezi a belső szabályok tervezeteit, illetve javaslataival segíti a kiemelt informatikai és egyéb fejlesztések tervezését;</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7.</w:t>
      </w:r>
      <w:r w:rsidRPr="009B4CDA">
        <w:rPr>
          <w:rFonts w:asciiTheme="minorHAnsi" w:hAnsiTheme="minorHAnsi" w:cs="Arial"/>
          <w:sz w:val="22"/>
        </w:rPr>
        <w:tab/>
        <w:t xml:space="preserve">együttműködik a Bank által megbízott könyvvizsgálóval és az Állami Számvevőszékkel; </w:t>
      </w:r>
    </w:p>
    <w:p w:rsidR="00604569" w:rsidRPr="009B4CDA" w:rsidRDefault="00604569" w:rsidP="00AD35E2">
      <w:pPr>
        <w:pStyle w:val="norm"/>
        <w:tabs>
          <w:tab w:val="left" w:pos="284"/>
          <w:tab w:val="left" w:pos="851"/>
        </w:tabs>
        <w:spacing w:after="240"/>
        <w:rPr>
          <w:rFonts w:asciiTheme="minorHAnsi" w:hAnsiTheme="minorHAnsi" w:cs="Arial"/>
          <w:sz w:val="22"/>
        </w:rPr>
      </w:pPr>
      <w:r w:rsidRPr="009B4CDA">
        <w:rPr>
          <w:rFonts w:asciiTheme="minorHAnsi" w:hAnsiTheme="minorHAnsi" w:cs="Arial"/>
          <w:sz w:val="22"/>
        </w:rPr>
        <w:t>8.</w:t>
      </w:r>
      <w:r w:rsidRPr="009B4CDA">
        <w:rPr>
          <w:rFonts w:asciiTheme="minorHAnsi" w:hAnsiTheme="minorHAnsi" w:cs="Arial"/>
          <w:sz w:val="22"/>
        </w:rPr>
        <w:tab/>
        <w:t>képviseli a Bankot a KBER belső ellenőrzési bizottságában (IAC), illetve annak munkacsoportjaiban, részt vesz a bizottság által meghatározott ellenőrzések előkészítésében és végrehajtásában;</w:t>
      </w:r>
    </w:p>
    <w:p w:rsidR="00604569" w:rsidRPr="009B4CDA" w:rsidRDefault="00604569" w:rsidP="00AD35E2">
      <w:pPr>
        <w:pStyle w:val="BEKA"/>
        <w:spacing w:after="240" w:line="240" w:lineRule="auto"/>
        <w:rPr>
          <w:rFonts w:asciiTheme="minorHAnsi" w:hAnsiTheme="minorHAnsi" w:cs="Arial"/>
          <w:sz w:val="22"/>
          <w:szCs w:val="22"/>
        </w:rPr>
        <w:sectPr w:rsidR="00604569" w:rsidRPr="009B4CDA" w:rsidSect="00604569">
          <w:headerReference w:type="default" r:id="rId12"/>
          <w:footerReference w:type="even" r:id="rId13"/>
          <w:footerReference w:type="default" r:id="rId14"/>
          <w:pgSz w:w="11906" w:h="16838"/>
          <w:pgMar w:top="1418" w:right="1418" w:bottom="1079" w:left="1418" w:header="720" w:footer="709" w:gutter="0"/>
          <w:cols w:space="720"/>
          <w:docGrid w:linePitch="360" w:charSpace="32768"/>
        </w:sectPr>
      </w:pPr>
      <w:r w:rsidRPr="009B4CDA">
        <w:rPr>
          <w:rFonts w:asciiTheme="minorHAnsi" w:hAnsiTheme="minorHAnsi" w:cs="Arial"/>
          <w:sz w:val="22"/>
          <w:szCs w:val="22"/>
        </w:rPr>
        <w:t>9.</w:t>
      </w:r>
      <w:r w:rsidRPr="009B4CDA">
        <w:rPr>
          <w:rFonts w:asciiTheme="minorHAnsi" w:hAnsiTheme="minorHAnsi" w:cs="Arial"/>
          <w:sz w:val="22"/>
          <w:szCs w:val="22"/>
        </w:rPr>
        <w:tab/>
        <w:t>tanácsadást, illetve konzultációt biztosít ellenőrzési, kockázatkezelési és informatikai kérdésekben.</w:t>
      </w:r>
    </w:p>
    <w:p w:rsidR="00604569" w:rsidRPr="009B4CDA" w:rsidRDefault="00604569" w:rsidP="00604569">
      <w:pPr>
        <w:jc w:val="right"/>
        <w:rPr>
          <w:rFonts w:asciiTheme="minorHAnsi" w:hAnsiTheme="minorHAnsi"/>
          <w:sz w:val="22"/>
          <w:lang w:val="hu-HU"/>
        </w:rPr>
      </w:pPr>
      <w:r w:rsidRPr="009B4CDA">
        <w:rPr>
          <w:rFonts w:asciiTheme="minorHAnsi" w:hAnsiTheme="minorHAnsi"/>
          <w:sz w:val="22"/>
          <w:lang w:val="hu-HU"/>
        </w:rPr>
        <w:lastRenderedPageBreak/>
        <w:t>Függelék</w:t>
      </w:r>
    </w:p>
    <w:p w:rsidR="00604569" w:rsidRPr="009B4CDA" w:rsidRDefault="00604569" w:rsidP="00604569">
      <w:pPr>
        <w:jc w:val="right"/>
        <w:rPr>
          <w:rFonts w:asciiTheme="minorHAnsi" w:hAnsiTheme="minorHAnsi"/>
          <w:sz w:val="22"/>
          <w:lang w:val="hu-HU"/>
        </w:rPr>
      </w:pPr>
      <w:proofErr w:type="gramStart"/>
      <w:r w:rsidRPr="009B4CDA">
        <w:rPr>
          <w:rFonts w:asciiTheme="minorHAnsi" w:hAnsiTheme="minorHAnsi"/>
          <w:sz w:val="22"/>
          <w:lang w:val="hu-HU"/>
        </w:rPr>
        <w:t>az</w:t>
      </w:r>
      <w:proofErr w:type="gramEnd"/>
      <w:r w:rsidRPr="009B4CDA">
        <w:rPr>
          <w:rFonts w:asciiTheme="minorHAnsi" w:hAnsiTheme="minorHAnsi"/>
          <w:sz w:val="22"/>
          <w:lang w:val="hu-HU"/>
        </w:rPr>
        <w:t xml:space="preserve"> 5/2014. (XII. 23.) MNB utasításhoz</w:t>
      </w:r>
    </w:p>
    <w:p w:rsidR="00604569" w:rsidRPr="009B4CDA" w:rsidRDefault="00FF4979" w:rsidP="00604569">
      <w:pPr>
        <w:spacing w:after="240"/>
        <w:jc w:val="center"/>
        <w:rPr>
          <w:rFonts w:asciiTheme="minorHAnsi" w:hAnsiTheme="minorHAnsi"/>
          <w:b/>
          <w:sz w:val="22"/>
          <w:lang w:val="hu-HU"/>
        </w:rPr>
      </w:pPr>
      <w:r w:rsidRPr="00000D31">
        <w:rPr>
          <w:lang w:val="hu-HU"/>
        </w:rPr>
        <w:object w:dxaOrig="29388" w:dyaOrig="23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2pt;height:716.25pt" o:ole="">
            <v:imagedata r:id="rId15" o:title=""/>
          </v:shape>
          <o:OLEObject Type="Embed" ProgID="Visio.Drawing.11" ShapeID="_x0000_i1025" DrawAspect="Content" ObjectID="_1497112130" r:id="rId16"/>
        </w:object>
      </w:r>
    </w:p>
    <w:p w:rsidR="00415CEB" w:rsidRPr="009B4CDA" w:rsidRDefault="00415CEB" w:rsidP="00604569">
      <w:pPr>
        <w:spacing w:before="240" w:after="240"/>
        <w:jc w:val="both"/>
        <w:rPr>
          <w:rFonts w:asciiTheme="minorHAnsi" w:hAnsiTheme="minorHAnsi" w:cs="Arial"/>
          <w:lang w:val="hu-HU"/>
        </w:rPr>
      </w:pPr>
    </w:p>
    <w:sectPr w:rsidR="00415CEB" w:rsidRPr="009B4CDA" w:rsidSect="00604569">
      <w:headerReference w:type="default" r:id="rId17"/>
      <w:footerReference w:type="default" r:id="rId18"/>
      <w:headerReference w:type="first" r:id="rId19"/>
      <w:pgSz w:w="23814" w:h="16839" w:orient="landscape" w:code="8"/>
      <w:pgMar w:top="142" w:right="1560" w:bottom="284"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624" w:rsidRDefault="009E0624" w:rsidP="007870A8">
      <w:r>
        <w:separator/>
      </w:r>
    </w:p>
  </w:endnote>
  <w:endnote w:type="continuationSeparator" w:id="0">
    <w:p w:rsidR="009E0624" w:rsidRDefault="009E0624" w:rsidP="007870A8">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Default="00D25482">
    <w:pPr>
      <w:pStyle w:val="llb"/>
      <w:framePr w:wrap="around" w:vAnchor="text" w:hAnchor="margin" w:xAlign="center" w:y="1"/>
      <w:rPr>
        <w:rStyle w:val="Oldalszm"/>
      </w:rPr>
    </w:pPr>
    <w:r>
      <w:rPr>
        <w:rStyle w:val="Oldalszm"/>
      </w:rPr>
      <w:fldChar w:fldCharType="begin"/>
    </w:r>
    <w:r w:rsidR="009E0624">
      <w:rPr>
        <w:rStyle w:val="Oldalszm"/>
      </w:rPr>
      <w:instrText xml:space="preserve">PAGE  </w:instrText>
    </w:r>
    <w:r>
      <w:rPr>
        <w:rStyle w:val="Oldalszm"/>
      </w:rPr>
      <w:fldChar w:fldCharType="end"/>
    </w:r>
  </w:p>
  <w:p w:rsidR="009E0624" w:rsidRDefault="009E0624">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Pr="00A32DDB" w:rsidRDefault="00D25482">
    <w:pPr>
      <w:pStyle w:val="llb"/>
      <w:framePr w:wrap="around" w:vAnchor="text" w:hAnchor="margin" w:xAlign="center" w:y="1"/>
      <w:rPr>
        <w:rStyle w:val="Oldalszm"/>
        <w:rFonts w:asciiTheme="minorHAnsi" w:hAnsiTheme="minorHAnsi"/>
        <w:sz w:val="20"/>
      </w:rPr>
    </w:pPr>
    <w:r w:rsidRPr="00A32DDB">
      <w:rPr>
        <w:rStyle w:val="Oldalszm"/>
        <w:rFonts w:asciiTheme="minorHAnsi" w:hAnsiTheme="minorHAnsi"/>
        <w:sz w:val="20"/>
      </w:rPr>
      <w:fldChar w:fldCharType="begin"/>
    </w:r>
    <w:r w:rsidR="009E0624" w:rsidRPr="00A32DDB">
      <w:rPr>
        <w:rStyle w:val="Oldalszm"/>
        <w:rFonts w:asciiTheme="minorHAnsi" w:hAnsiTheme="minorHAnsi"/>
        <w:sz w:val="20"/>
      </w:rPr>
      <w:instrText xml:space="preserve">PAGE  </w:instrText>
    </w:r>
    <w:r w:rsidRPr="00A32DDB">
      <w:rPr>
        <w:rStyle w:val="Oldalszm"/>
        <w:rFonts w:asciiTheme="minorHAnsi" w:hAnsiTheme="minorHAnsi"/>
        <w:sz w:val="20"/>
      </w:rPr>
      <w:fldChar w:fldCharType="separate"/>
    </w:r>
    <w:r w:rsidR="0006343A">
      <w:rPr>
        <w:rStyle w:val="Oldalszm"/>
        <w:rFonts w:asciiTheme="minorHAnsi" w:hAnsiTheme="minorHAnsi"/>
        <w:noProof/>
        <w:sz w:val="20"/>
      </w:rPr>
      <w:t>3</w:t>
    </w:r>
    <w:r w:rsidRPr="00A32DDB">
      <w:rPr>
        <w:rStyle w:val="Oldalszm"/>
        <w:rFonts w:asciiTheme="minorHAnsi" w:hAnsiTheme="minorHAnsi"/>
        <w:sz w:val="20"/>
      </w:rPr>
      <w:fldChar w:fldCharType="end"/>
    </w:r>
  </w:p>
  <w:p w:rsidR="009E0624" w:rsidRDefault="009E0624">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Default="00D25482">
    <w:pPr>
      <w:pStyle w:val="llb"/>
      <w:ind w:right="360"/>
    </w:pPr>
    <w:fldSimple w:instr=" PAGE ">
      <w:r w:rsidR="009E0624">
        <w:t>140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Default="00D25482" w:rsidP="00604569">
    <w:pPr>
      <w:pStyle w:val="llb"/>
      <w:framePr w:wrap="around" w:vAnchor="text" w:hAnchor="margin" w:xAlign="center" w:y="1"/>
      <w:rPr>
        <w:rStyle w:val="Oldalszm"/>
      </w:rPr>
    </w:pPr>
    <w:r>
      <w:rPr>
        <w:rStyle w:val="Oldalszm"/>
      </w:rPr>
      <w:fldChar w:fldCharType="begin"/>
    </w:r>
    <w:r w:rsidR="009E0624">
      <w:rPr>
        <w:rStyle w:val="Oldalszm"/>
      </w:rPr>
      <w:instrText xml:space="preserve">PAGE  </w:instrText>
    </w:r>
    <w:r>
      <w:rPr>
        <w:rStyle w:val="Oldalszm"/>
      </w:rPr>
      <w:fldChar w:fldCharType="separate"/>
    </w:r>
    <w:r w:rsidR="009E0624">
      <w:rPr>
        <w:rStyle w:val="Oldalszm"/>
        <w:noProof/>
      </w:rPr>
      <w:t>8</w:t>
    </w:r>
    <w:r>
      <w:rPr>
        <w:rStyle w:val="Oldalszm"/>
      </w:rPr>
      <w:fldChar w:fldCharType="end"/>
    </w:r>
  </w:p>
  <w:p w:rsidR="009E0624" w:rsidRDefault="009E0624">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Pr="00AB23D4" w:rsidRDefault="00D25482" w:rsidP="00604569">
    <w:pPr>
      <w:pStyle w:val="llb"/>
      <w:framePr w:wrap="around" w:vAnchor="text" w:hAnchor="margin" w:xAlign="center" w:y="1"/>
      <w:rPr>
        <w:rStyle w:val="Oldalszm"/>
        <w:rFonts w:asciiTheme="minorHAnsi" w:hAnsiTheme="minorHAnsi"/>
      </w:rPr>
    </w:pPr>
    <w:r w:rsidRPr="00AB23D4">
      <w:rPr>
        <w:rStyle w:val="Oldalszm"/>
        <w:rFonts w:asciiTheme="minorHAnsi" w:hAnsiTheme="minorHAnsi"/>
      </w:rPr>
      <w:fldChar w:fldCharType="begin"/>
    </w:r>
    <w:r w:rsidR="009E0624" w:rsidRPr="00AB23D4">
      <w:rPr>
        <w:rStyle w:val="Oldalszm"/>
        <w:rFonts w:asciiTheme="minorHAnsi" w:hAnsiTheme="minorHAnsi"/>
      </w:rPr>
      <w:instrText xml:space="preserve">PAGE  </w:instrText>
    </w:r>
    <w:r w:rsidRPr="00AB23D4">
      <w:rPr>
        <w:rStyle w:val="Oldalszm"/>
        <w:rFonts w:asciiTheme="minorHAnsi" w:hAnsiTheme="minorHAnsi"/>
      </w:rPr>
      <w:fldChar w:fldCharType="separate"/>
    </w:r>
    <w:r w:rsidR="0006343A">
      <w:rPr>
        <w:rStyle w:val="Oldalszm"/>
        <w:rFonts w:asciiTheme="minorHAnsi" w:hAnsiTheme="minorHAnsi"/>
        <w:noProof/>
      </w:rPr>
      <w:t>108</w:t>
    </w:r>
    <w:r w:rsidRPr="00AB23D4">
      <w:rPr>
        <w:rStyle w:val="Oldalszm"/>
        <w:rFonts w:asciiTheme="minorHAnsi" w:hAnsiTheme="minorHAnsi"/>
      </w:rPr>
      <w:fldChar w:fldCharType="end"/>
    </w:r>
  </w:p>
  <w:p w:rsidR="009E0624" w:rsidRDefault="009E0624">
    <w:pPr>
      <w:pStyle w:val="llb"/>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6882"/>
      <w:docPartObj>
        <w:docPartGallery w:val="Page Numbers (Bottom of Page)"/>
        <w:docPartUnique/>
      </w:docPartObj>
    </w:sdtPr>
    <w:sdtContent>
      <w:p w:rsidR="009E0624" w:rsidRDefault="00D25482">
        <w:pPr>
          <w:pStyle w:val="llb"/>
          <w:jc w:val="center"/>
        </w:pPr>
        <w:fldSimple w:instr=" PAGE   \* MERGEFORMAT ">
          <w:r w:rsidR="0006343A">
            <w:rPr>
              <w:noProof/>
            </w:rPr>
            <w:t>140</w:t>
          </w:r>
        </w:fldSimple>
      </w:p>
    </w:sdtContent>
  </w:sdt>
  <w:p w:rsidR="009E0624" w:rsidRPr="00AC6950" w:rsidRDefault="009E0624" w:rsidP="00604569">
    <w:pPr>
      <w:tabs>
        <w:tab w:val="left" w:pos="8460"/>
      </w:tabs>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624" w:rsidRDefault="009E0624" w:rsidP="007870A8">
      <w:r>
        <w:separator/>
      </w:r>
    </w:p>
  </w:footnote>
  <w:footnote w:type="continuationSeparator" w:id="0">
    <w:p w:rsidR="009E0624" w:rsidRDefault="009E0624" w:rsidP="007870A8">
      <w:r>
        <w:continuationSeparator/>
      </w:r>
    </w:p>
  </w:footnote>
  <w:footnote w:id="1">
    <w:p w:rsidR="009E0624" w:rsidRPr="00A3128B" w:rsidRDefault="009E0624" w:rsidP="00176EB3">
      <w:pPr>
        <w:pStyle w:val="Lbjegyzetszveg"/>
        <w:spacing w:after="0" w:line="240" w:lineRule="auto"/>
        <w:rPr>
          <w:rFonts w:asciiTheme="minorHAnsi" w:hAnsiTheme="minorHAnsi"/>
          <w:sz w:val="16"/>
          <w:szCs w:val="16"/>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 xml:space="preserve">Jóváhagyta a Magyar Nemzeti Bank </w:t>
      </w:r>
      <w:r w:rsidRPr="000C0A78">
        <w:rPr>
          <w:rFonts w:asciiTheme="minorHAnsi" w:hAnsiTheme="minorHAnsi"/>
          <w:sz w:val="16"/>
          <w:lang w:val="hu-HU"/>
        </w:rPr>
        <w:t xml:space="preserve">igazgatóságának </w:t>
      </w:r>
      <w:r>
        <w:rPr>
          <w:rFonts w:asciiTheme="minorHAnsi" w:hAnsiTheme="minorHAnsi"/>
          <w:sz w:val="16"/>
          <w:lang w:val="hu-HU"/>
        </w:rPr>
        <w:t>304</w:t>
      </w:r>
      <w:r w:rsidRPr="000C0A78">
        <w:rPr>
          <w:rFonts w:asciiTheme="minorHAnsi" w:hAnsiTheme="minorHAnsi"/>
          <w:sz w:val="16"/>
          <w:szCs w:val="16"/>
          <w:lang w:val="hu-HU"/>
        </w:rPr>
        <w:t>/201</w:t>
      </w:r>
      <w:r>
        <w:rPr>
          <w:rFonts w:asciiTheme="minorHAnsi" w:hAnsiTheme="minorHAnsi"/>
          <w:sz w:val="16"/>
          <w:szCs w:val="16"/>
          <w:lang w:val="hu-HU"/>
        </w:rPr>
        <w:t>4</w:t>
      </w:r>
      <w:r w:rsidRPr="000C0A78">
        <w:rPr>
          <w:rFonts w:asciiTheme="minorHAnsi" w:hAnsiTheme="minorHAnsi"/>
          <w:sz w:val="16"/>
          <w:szCs w:val="16"/>
          <w:lang w:val="hu-HU"/>
        </w:rPr>
        <w:t>. (</w:t>
      </w:r>
      <w:r>
        <w:rPr>
          <w:rFonts w:asciiTheme="minorHAnsi" w:hAnsiTheme="minorHAnsi"/>
          <w:sz w:val="16"/>
          <w:szCs w:val="16"/>
          <w:lang w:val="hu-HU"/>
        </w:rPr>
        <w:t>12.15.</w:t>
      </w:r>
      <w:r w:rsidRPr="000C0A78">
        <w:rPr>
          <w:rFonts w:asciiTheme="minorHAnsi" w:hAnsiTheme="minorHAnsi"/>
          <w:sz w:val="16"/>
          <w:szCs w:val="16"/>
          <w:lang w:val="hu-HU"/>
        </w:rPr>
        <w:t xml:space="preserve">) számú határozata, kihirdette a Magyar Nemzeti Bank elnökének </w:t>
      </w:r>
      <w:r>
        <w:rPr>
          <w:rFonts w:asciiTheme="minorHAnsi" w:hAnsiTheme="minorHAnsi"/>
          <w:sz w:val="16"/>
          <w:szCs w:val="16"/>
          <w:lang w:val="hu-HU"/>
        </w:rPr>
        <w:t>5</w:t>
      </w:r>
      <w:r w:rsidRPr="000C0A78">
        <w:rPr>
          <w:rFonts w:asciiTheme="minorHAnsi" w:hAnsiTheme="minorHAnsi"/>
          <w:sz w:val="16"/>
          <w:szCs w:val="16"/>
          <w:lang w:val="hu-HU"/>
        </w:rPr>
        <w:t xml:space="preserve">/2014. </w:t>
      </w:r>
      <w:r>
        <w:rPr>
          <w:rFonts w:asciiTheme="minorHAnsi" w:hAnsiTheme="minorHAnsi"/>
          <w:sz w:val="16"/>
          <w:szCs w:val="16"/>
          <w:lang w:val="hu-HU"/>
        </w:rPr>
        <w:t>(XII. 23.</w:t>
      </w:r>
      <w:r w:rsidRPr="000C0A78">
        <w:rPr>
          <w:rFonts w:asciiTheme="minorHAnsi" w:hAnsiTheme="minorHAnsi"/>
          <w:sz w:val="16"/>
          <w:szCs w:val="16"/>
          <w:lang w:val="hu-HU"/>
        </w:rPr>
        <w:t>) MNB utasítása</w:t>
      </w:r>
      <w:r>
        <w:rPr>
          <w:rFonts w:asciiTheme="minorHAnsi" w:hAnsiTheme="minorHAnsi"/>
          <w:sz w:val="16"/>
          <w:szCs w:val="16"/>
          <w:lang w:val="hu-HU"/>
        </w:rPr>
        <w:t xml:space="preserve">, </w:t>
      </w:r>
      <w:r w:rsidRPr="00A3128B">
        <w:rPr>
          <w:rFonts w:asciiTheme="minorHAnsi" w:hAnsiTheme="minorHAnsi"/>
          <w:sz w:val="16"/>
          <w:szCs w:val="16"/>
          <w:lang w:val="hu-HU"/>
        </w:rPr>
        <w:t xml:space="preserve">módosította a Magyar Nemzeti Bank igazgatóságának </w:t>
      </w:r>
      <w:r>
        <w:rPr>
          <w:rFonts w:asciiTheme="minorHAnsi" w:hAnsiTheme="minorHAnsi"/>
          <w:sz w:val="16"/>
          <w:szCs w:val="16"/>
          <w:lang w:val="hu-HU"/>
        </w:rPr>
        <w:t>116</w:t>
      </w:r>
      <w:r w:rsidRPr="00A3128B">
        <w:rPr>
          <w:rFonts w:asciiTheme="minorHAnsi" w:hAnsiTheme="minorHAnsi"/>
          <w:sz w:val="16"/>
          <w:szCs w:val="16"/>
          <w:lang w:val="hu-HU"/>
        </w:rPr>
        <w:t>/201</w:t>
      </w:r>
      <w:r>
        <w:rPr>
          <w:rFonts w:asciiTheme="minorHAnsi" w:hAnsiTheme="minorHAnsi"/>
          <w:sz w:val="16"/>
          <w:szCs w:val="16"/>
          <w:lang w:val="hu-HU"/>
        </w:rPr>
        <w:t>5</w:t>
      </w:r>
      <w:r w:rsidRPr="00A3128B">
        <w:rPr>
          <w:rFonts w:asciiTheme="minorHAnsi" w:hAnsiTheme="minorHAnsi"/>
          <w:sz w:val="16"/>
          <w:szCs w:val="16"/>
          <w:lang w:val="hu-HU"/>
        </w:rPr>
        <w:t>. (</w:t>
      </w:r>
      <w:r>
        <w:rPr>
          <w:rFonts w:asciiTheme="minorHAnsi" w:hAnsiTheme="minorHAnsi"/>
          <w:sz w:val="16"/>
          <w:szCs w:val="16"/>
          <w:lang w:val="hu-HU"/>
        </w:rPr>
        <w:t>06.01.</w:t>
      </w:r>
      <w:r w:rsidRPr="00A3128B">
        <w:rPr>
          <w:rFonts w:asciiTheme="minorHAnsi" w:hAnsiTheme="minorHAnsi"/>
          <w:sz w:val="16"/>
          <w:szCs w:val="16"/>
          <w:lang w:val="hu-HU"/>
        </w:rPr>
        <w:t>)</w:t>
      </w:r>
      <w:r>
        <w:rPr>
          <w:rFonts w:asciiTheme="minorHAnsi" w:hAnsiTheme="minorHAnsi"/>
          <w:sz w:val="16"/>
          <w:szCs w:val="16"/>
          <w:lang w:val="hu-HU"/>
        </w:rPr>
        <w:t xml:space="preserve">, valamint 142/2015. (06.22.) </w:t>
      </w:r>
      <w:r w:rsidRPr="00A3128B">
        <w:rPr>
          <w:rFonts w:asciiTheme="minorHAnsi" w:hAnsiTheme="minorHAnsi"/>
          <w:sz w:val="16"/>
          <w:szCs w:val="16"/>
          <w:lang w:val="hu-HU"/>
        </w:rPr>
        <w:t>számú határozata. A módosítást kihirdette a Magy</w:t>
      </w:r>
      <w:r>
        <w:rPr>
          <w:rFonts w:asciiTheme="minorHAnsi" w:hAnsiTheme="minorHAnsi"/>
          <w:sz w:val="16"/>
          <w:szCs w:val="16"/>
          <w:lang w:val="hu-HU"/>
        </w:rPr>
        <w:t xml:space="preserve">ar Nemzeti Bank elnökének </w:t>
      </w:r>
      <w:r w:rsidRPr="006E2C9F">
        <w:rPr>
          <w:rFonts w:asciiTheme="minorHAnsi" w:hAnsiTheme="minorHAnsi"/>
          <w:sz w:val="16"/>
          <w:szCs w:val="16"/>
          <w:lang w:val="hu-HU"/>
        </w:rPr>
        <w:t>1/2015. (VI.</w:t>
      </w:r>
      <w:r>
        <w:rPr>
          <w:rFonts w:asciiTheme="minorHAnsi" w:hAnsiTheme="minorHAnsi"/>
          <w:sz w:val="16"/>
          <w:szCs w:val="16"/>
          <w:lang w:val="hu-HU"/>
        </w:rPr>
        <w:t xml:space="preserve"> 8.</w:t>
      </w:r>
      <w:r w:rsidRPr="006E2C9F">
        <w:rPr>
          <w:rFonts w:asciiTheme="minorHAnsi" w:hAnsiTheme="minorHAnsi"/>
          <w:sz w:val="16"/>
          <w:szCs w:val="16"/>
          <w:lang w:val="hu-HU"/>
        </w:rPr>
        <w:t>)</w:t>
      </w:r>
      <w:r w:rsidRPr="00A3128B">
        <w:rPr>
          <w:rFonts w:asciiTheme="minorHAnsi" w:hAnsiTheme="minorHAnsi"/>
          <w:sz w:val="16"/>
          <w:szCs w:val="16"/>
          <w:lang w:val="hu-HU"/>
        </w:rPr>
        <w:t xml:space="preserve"> MNB utasítása</w:t>
      </w:r>
      <w:r>
        <w:rPr>
          <w:rFonts w:asciiTheme="minorHAnsi" w:hAnsiTheme="minorHAnsi"/>
          <w:sz w:val="16"/>
          <w:szCs w:val="16"/>
          <w:lang w:val="hu-HU"/>
        </w:rPr>
        <w:t>, valamint a 2/2015. (VI. 29.) MNB utasítás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Pr="00020109" w:rsidRDefault="009E0624" w:rsidP="00604569">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Pr="00AC6950" w:rsidRDefault="009E0624" w:rsidP="00604569">
    <w:pPr>
      <w:jc w:val="cent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624" w:rsidRDefault="009E0624" w:rsidP="0060456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3"/>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3">
    <w:nsid w:val="00000006"/>
    <w:multiLevelType w:val="multilevel"/>
    <w:tmpl w:val="00000006"/>
    <w:name w:val="WW8Num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7"/>
    <w:multiLevelType w:val="multilevel"/>
    <w:tmpl w:val="00000007"/>
    <w:name w:val="WW8Num6"/>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7"/>
    <w:lvl w:ilvl="0">
      <w:start w:val="1"/>
      <w:numFmt w:val="lowerLetter"/>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9"/>
    <w:multiLevelType w:val="multilevel"/>
    <w:tmpl w:val="00000009"/>
    <w:name w:val="WW8Num8"/>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7">
    <w:nsid w:val="0000000A"/>
    <w:multiLevelType w:val="multilevel"/>
    <w:tmpl w:val="0000000A"/>
    <w:name w:val="WW8Num9"/>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B"/>
    <w:multiLevelType w:val="multilevel"/>
    <w:tmpl w:val="0000000B"/>
    <w:name w:val="WW8Num10"/>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1"/>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2"/>
    <w:lvl w:ilvl="0">
      <w:start w:val="1"/>
      <w:numFmt w:val="bullet"/>
      <w:lvlText w:val="–"/>
      <w:lvlJc w:val="left"/>
      <w:pPr>
        <w:tabs>
          <w:tab w:val="num" w:pos="720"/>
        </w:tabs>
        <w:ind w:left="720" w:hanging="360"/>
      </w:pPr>
      <w:rPr>
        <w:rFonts w:ascii="Garamond" w:hAnsi="Garamond"/>
      </w:rPr>
    </w:lvl>
    <w:lvl w:ilvl="1">
      <w:start w:val="5"/>
      <w:numFmt w:val="bullet"/>
      <w:lvlText w:val="-"/>
      <w:lvlJc w:val="left"/>
      <w:pPr>
        <w:tabs>
          <w:tab w:val="num" w:pos="1440"/>
        </w:tabs>
        <w:ind w:left="1440" w:hanging="360"/>
      </w:pPr>
      <w:rPr>
        <w:rFonts w:ascii="Garamond" w:hAnsi="Garamon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8Num13"/>
    <w:lvl w:ilvl="0">
      <w:start w:val="5"/>
      <w:numFmt w:val="bullet"/>
      <w:lvlText w:val="-"/>
      <w:lvlJc w:val="left"/>
      <w:pPr>
        <w:tabs>
          <w:tab w:val="num" w:pos="927"/>
        </w:tabs>
        <w:ind w:left="927" w:hanging="360"/>
      </w:pPr>
      <w:rPr>
        <w:rFonts w:ascii="Garamond" w:hAnsi="Garamond"/>
      </w:rPr>
    </w:lvl>
    <w:lvl w:ilvl="1">
      <w:start w:val="1"/>
      <w:numFmt w:val="bullet"/>
      <w:lvlText w:val="o"/>
      <w:lvlJc w:val="left"/>
      <w:pPr>
        <w:tabs>
          <w:tab w:val="num" w:pos="1647"/>
        </w:tabs>
        <w:ind w:left="1647" w:hanging="360"/>
      </w:pPr>
      <w:rPr>
        <w:rFonts w:ascii="Courier New" w:hAnsi="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rPr>
    </w:lvl>
    <w:lvl w:ilvl="8">
      <w:start w:val="1"/>
      <w:numFmt w:val="bullet"/>
      <w:lvlText w:val=""/>
      <w:lvlJc w:val="left"/>
      <w:pPr>
        <w:tabs>
          <w:tab w:val="num" w:pos="6687"/>
        </w:tabs>
        <w:ind w:left="6687" w:hanging="360"/>
      </w:pPr>
      <w:rPr>
        <w:rFonts w:ascii="Wingdings" w:hAnsi="Wingdings"/>
      </w:rPr>
    </w:lvl>
  </w:abstractNum>
  <w:abstractNum w:abstractNumId="12">
    <w:nsid w:val="0000000F"/>
    <w:multiLevelType w:val="multilevel"/>
    <w:tmpl w:val="0000000F"/>
    <w:name w:val="WW8Num14"/>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00000011"/>
    <w:multiLevelType w:val="multilevel"/>
    <w:tmpl w:val="00000011"/>
    <w:name w:val="WW8Num16"/>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2"/>
    <w:multiLevelType w:val="multilevel"/>
    <w:tmpl w:val="0000001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nsid w:val="00000013"/>
    <w:multiLevelType w:val="multilevel"/>
    <w:tmpl w:val="00000013"/>
    <w:name w:val="WW8Num18"/>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4"/>
    <w:multiLevelType w:val="multilevel"/>
    <w:tmpl w:val="00000014"/>
    <w:name w:val="WW8Num19"/>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18">
    <w:nsid w:val="00000015"/>
    <w:multiLevelType w:val="multilevel"/>
    <w:tmpl w:val="00000015"/>
    <w:name w:val="WW8Num20"/>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9">
    <w:nsid w:val="00000016"/>
    <w:multiLevelType w:val="multilevel"/>
    <w:tmpl w:val="00000016"/>
    <w:name w:val="WW8Num21"/>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20">
    <w:nsid w:val="00000017"/>
    <w:multiLevelType w:val="multilevel"/>
    <w:tmpl w:val="00000017"/>
    <w:name w:val="WW8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1">
    <w:nsid w:val="00000018"/>
    <w:multiLevelType w:val="multilevel"/>
    <w:tmpl w:val="00000018"/>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2">
    <w:nsid w:val="00000019"/>
    <w:multiLevelType w:val="multilevel"/>
    <w:tmpl w:val="00000019"/>
    <w:name w:val="WW8Num24"/>
    <w:lvl w:ilvl="0">
      <w:start w:val="2"/>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3">
    <w:nsid w:val="0000001A"/>
    <w:multiLevelType w:val="multilevel"/>
    <w:tmpl w:val="0000001A"/>
    <w:name w:val="WW8Num25"/>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B"/>
    <w:multiLevelType w:val="multilevel"/>
    <w:tmpl w:val="0000001B"/>
    <w:name w:val="WW8Num26"/>
    <w:lvl w:ilvl="0">
      <w:start w:val="1"/>
      <w:numFmt w:val="bullet"/>
      <w:lvlText w:val="–"/>
      <w:lvlJc w:val="left"/>
      <w:pPr>
        <w:tabs>
          <w:tab w:val="num" w:pos="-28"/>
        </w:tabs>
        <w:ind w:left="692" w:hanging="360"/>
      </w:pPr>
      <w:rPr>
        <w:rFonts w:ascii="Garamond" w:hAnsi="Garamond"/>
      </w:rPr>
    </w:lvl>
    <w:lvl w:ilvl="1">
      <w:start w:val="1"/>
      <w:numFmt w:val="bullet"/>
      <w:lvlText w:val="o"/>
      <w:lvlJc w:val="left"/>
      <w:pPr>
        <w:tabs>
          <w:tab w:val="num" w:pos="-28"/>
        </w:tabs>
        <w:ind w:left="1412" w:hanging="360"/>
      </w:pPr>
      <w:rPr>
        <w:rFonts w:ascii="Courier New" w:hAnsi="Courier New" w:cs="Courier New"/>
      </w:rPr>
    </w:lvl>
    <w:lvl w:ilvl="2">
      <w:start w:val="1"/>
      <w:numFmt w:val="bullet"/>
      <w:lvlText w:val=""/>
      <w:lvlJc w:val="left"/>
      <w:pPr>
        <w:tabs>
          <w:tab w:val="num" w:pos="-28"/>
        </w:tabs>
        <w:ind w:left="2132" w:hanging="360"/>
      </w:pPr>
      <w:rPr>
        <w:rFonts w:ascii="Wingdings" w:hAnsi="Wingdings"/>
      </w:rPr>
    </w:lvl>
    <w:lvl w:ilvl="3">
      <w:start w:val="1"/>
      <w:numFmt w:val="bullet"/>
      <w:lvlText w:val=""/>
      <w:lvlJc w:val="left"/>
      <w:pPr>
        <w:tabs>
          <w:tab w:val="num" w:pos="-28"/>
        </w:tabs>
        <w:ind w:left="2852" w:hanging="360"/>
      </w:pPr>
      <w:rPr>
        <w:rFonts w:ascii="Symbol" w:hAnsi="Symbol"/>
      </w:rPr>
    </w:lvl>
    <w:lvl w:ilvl="4">
      <w:start w:val="1"/>
      <w:numFmt w:val="bullet"/>
      <w:lvlText w:val="o"/>
      <w:lvlJc w:val="left"/>
      <w:pPr>
        <w:tabs>
          <w:tab w:val="num" w:pos="-28"/>
        </w:tabs>
        <w:ind w:left="3572" w:hanging="360"/>
      </w:pPr>
      <w:rPr>
        <w:rFonts w:ascii="Courier New" w:hAnsi="Courier New" w:cs="Courier New"/>
      </w:rPr>
    </w:lvl>
    <w:lvl w:ilvl="5">
      <w:start w:val="1"/>
      <w:numFmt w:val="bullet"/>
      <w:lvlText w:val=""/>
      <w:lvlJc w:val="left"/>
      <w:pPr>
        <w:tabs>
          <w:tab w:val="num" w:pos="-28"/>
        </w:tabs>
        <w:ind w:left="4292" w:hanging="360"/>
      </w:pPr>
      <w:rPr>
        <w:rFonts w:ascii="Wingdings" w:hAnsi="Wingdings"/>
      </w:rPr>
    </w:lvl>
    <w:lvl w:ilvl="6">
      <w:start w:val="1"/>
      <w:numFmt w:val="bullet"/>
      <w:lvlText w:val=""/>
      <w:lvlJc w:val="left"/>
      <w:pPr>
        <w:tabs>
          <w:tab w:val="num" w:pos="-28"/>
        </w:tabs>
        <w:ind w:left="5012" w:hanging="360"/>
      </w:pPr>
      <w:rPr>
        <w:rFonts w:ascii="Symbol" w:hAnsi="Symbol"/>
      </w:rPr>
    </w:lvl>
    <w:lvl w:ilvl="7">
      <w:start w:val="1"/>
      <w:numFmt w:val="bullet"/>
      <w:lvlText w:val="o"/>
      <w:lvlJc w:val="left"/>
      <w:pPr>
        <w:tabs>
          <w:tab w:val="num" w:pos="-28"/>
        </w:tabs>
        <w:ind w:left="5732" w:hanging="360"/>
      </w:pPr>
      <w:rPr>
        <w:rFonts w:ascii="Courier New" w:hAnsi="Courier New" w:cs="Courier New"/>
      </w:rPr>
    </w:lvl>
    <w:lvl w:ilvl="8">
      <w:start w:val="1"/>
      <w:numFmt w:val="bullet"/>
      <w:lvlText w:val=""/>
      <w:lvlJc w:val="left"/>
      <w:pPr>
        <w:tabs>
          <w:tab w:val="num" w:pos="-28"/>
        </w:tabs>
        <w:ind w:left="6452" w:hanging="360"/>
      </w:pPr>
      <w:rPr>
        <w:rFonts w:ascii="Wingdings" w:hAnsi="Wingdings"/>
      </w:rPr>
    </w:lvl>
  </w:abstractNum>
  <w:abstractNum w:abstractNumId="25">
    <w:nsid w:val="018501E0"/>
    <w:multiLevelType w:val="hybridMultilevel"/>
    <w:tmpl w:val="2040C1EA"/>
    <w:lvl w:ilvl="0" w:tplc="DAE62B9A">
      <w:start w:val="1"/>
      <w:numFmt w:val="lowerLetter"/>
      <w:lvlText w:val="%1)"/>
      <w:lvlJc w:val="left"/>
      <w:pPr>
        <w:ind w:left="720" w:hanging="360"/>
      </w:pPr>
    </w:lvl>
    <w:lvl w:ilvl="1" w:tplc="F904C91E">
      <w:start w:val="1"/>
      <w:numFmt w:val="lowerLetter"/>
      <w:lvlText w:val="%2."/>
      <w:lvlJc w:val="left"/>
      <w:pPr>
        <w:ind w:left="1440" w:hanging="360"/>
      </w:pPr>
    </w:lvl>
    <w:lvl w:ilvl="2" w:tplc="3C224A34">
      <w:start w:val="1"/>
      <w:numFmt w:val="lowerRoman"/>
      <w:lvlText w:val="%3."/>
      <w:lvlJc w:val="right"/>
      <w:pPr>
        <w:ind w:left="2160" w:hanging="180"/>
      </w:pPr>
    </w:lvl>
    <w:lvl w:ilvl="3" w:tplc="3A0AEDCE">
      <w:start w:val="1"/>
      <w:numFmt w:val="decimal"/>
      <w:lvlText w:val="%4."/>
      <w:lvlJc w:val="left"/>
      <w:pPr>
        <w:ind w:left="2880" w:hanging="360"/>
      </w:pPr>
    </w:lvl>
    <w:lvl w:ilvl="4" w:tplc="78166A3A">
      <w:start w:val="1"/>
      <w:numFmt w:val="lowerLetter"/>
      <w:lvlText w:val="%5."/>
      <w:lvlJc w:val="left"/>
      <w:pPr>
        <w:ind w:left="3600" w:hanging="360"/>
      </w:pPr>
    </w:lvl>
    <w:lvl w:ilvl="5" w:tplc="D3B8CA9E">
      <w:start w:val="1"/>
      <w:numFmt w:val="lowerRoman"/>
      <w:lvlText w:val="%6."/>
      <w:lvlJc w:val="right"/>
      <w:pPr>
        <w:ind w:left="4320" w:hanging="180"/>
      </w:pPr>
    </w:lvl>
    <w:lvl w:ilvl="6" w:tplc="BE3EE622">
      <w:start w:val="1"/>
      <w:numFmt w:val="decimal"/>
      <w:lvlText w:val="%7."/>
      <w:lvlJc w:val="left"/>
      <w:pPr>
        <w:ind w:left="5040" w:hanging="360"/>
      </w:pPr>
    </w:lvl>
    <w:lvl w:ilvl="7" w:tplc="2F703490">
      <w:start w:val="1"/>
      <w:numFmt w:val="lowerLetter"/>
      <w:lvlText w:val="%8."/>
      <w:lvlJc w:val="left"/>
      <w:pPr>
        <w:ind w:left="5760" w:hanging="360"/>
      </w:pPr>
    </w:lvl>
    <w:lvl w:ilvl="8" w:tplc="F60E0146">
      <w:start w:val="1"/>
      <w:numFmt w:val="lowerRoman"/>
      <w:lvlText w:val="%9."/>
      <w:lvlJc w:val="right"/>
      <w:pPr>
        <w:ind w:left="6480" w:hanging="180"/>
      </w:pPr>
    </w:lvl>
  </w:abstractNum>
  <w:abstractNum w:abstractNumId="26">
    <w:nsid w:val="02495577"/>
    <w:multiLevelType w:val="hybridMultilevel"/>
    <w:tmpl w:val="60ECB8F0"/>
    <w:lvl w:ilvl="0" w:tplc="CAF47830">
      <w:start w:val="1"/>
      <w:numFmt w:val="lowerLetter"/>
      <w:lvlText w:val="%1)"/>
      <w:lvlJc w:val="left"/>
      <w:pPr>
        <w:ind w:left="108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7">
    <w:nsid w:val="06CB5406"/>
    <w:multiLevelType w:val="hybridMultilevel"/>
    <w:tmpl w:val="0B8EB1C2"/>
    <w:name w:val="WW8Num1"/>
    <w:lvl w:ilvl="0" w:tplc="D5C0C1B6">
      <w:start w:val="1"/>
      <w:numFmt w:val="lowerLetter"/>
      <w:lvlText w:val="%1)"/>
      <w:lvlJc w:val="left"/>
      <w:pPr>
        <w:ind w:left="720" w:hanging="360"/>
      </w:pPr>
      <w:rPr>
        <w:rFonts w:cs="Times New Roman"/>
      </w:rPr>
    </w:lvl>
    <w:lvl w:ilvl="1" w:tplc="F9EEEC2C">
      <w:start w:val="1"/>
      <w:numFmt w:val="decimal"/>
      <w:lvlText w:val="%2."/>
      <w:lvlJc w:val="left"/>
      <w:pPr>
        <w:ind w:left="1440" w:hanging="360"/>
      </w:pPr>
      <w:rPr>
        <w:rFonts w:cs="Times New Roman" w:hint="default"/>
      </w:rPr>
    </w:lvl>
    <w:lvl w:ilvl="2" w:tplc="E0ACD3B6" w:tentative="1">
      <w:start w:val="1"/>
      <w:numFmt w:val="lowerRoman"/>
      <w:lvlText w:val="%3."/>
      <w:lvlJc w:val="right"/>
      <w:pPr>
        <w:ind w:left="2160" w:hanging="180"/>
      </w:pPr>
      <w:rPr>
        <w:rFonts w:cs="Times New Roman"/>
      </w:rPr>
    </w:lvl>
    <w:lvl w:ilvl="3" w:tplc="815E5108" w:tentative="1">
      <w:start w:val="1"/>
      <w:numFmt w:val="decimal"/>
      <w:lvlText w:val="%4."/>
      <w:lvlJc w:val="left"/>
      <w:pPr>
        <w:ind w:left="2880" w:hanging="360"/>
      </w:pPr>
      <w:rPr>
        <w:rFonts w:cs="Times New Roman"/>
      </w:rPr>
    </w:lvl>
    <w:lvl w:ilvl="4" w:tplc="35C66194" w:tentative="1">
      <w:start w:val="1"/>
      <w:numFmt w:val="lowerLetter"/>
      <w:lvlText w:val="%5."/>
      <w:lvlJc w:val="left"/>
      <w:pPr>
        <w:ind w:left="3600" w:hanging="360"/>
      </w:pPr>
      <w:rPr>
        <w:rFonts w:cs="Times New Roman"/>
      </w:rPr>
    </w:lvl>
    <w:lvl w:ilvl="5" w:tplc="FD52BC78" w:tentative="1">
      <w:start w:val="1"/>
      <w:numFmt w:val="lowerRoman"/>
      <w:lvlText w:val="%6."/>
      <w:lvlJc w:val="right"/>
      <w:pPr>
        <w:ind w:left="4320" w:hanging="180"/>
      </w:pPr>
      <w:rPr>
        <w:rFonts w:cs="Times New Roman"/>
      </w:rPr>
    </w:lvl>
    <w:lvl w:ilvl="6" w:tplc="E1BC825E" w:tentative="1">
      <w:start w:val="1"/>
      <w:numFmt w:val="decimal"/>
      <w:lvlText w:val="%7."/>
      <w:lvlJc w:val="left"/>
      <w:pPr>
        <w:ind w:left="5040" w:hanging="360"/>
      </w:pPr>
      <w:rPr>
        <w:rFonts w:cs="Times New Roman"/>
      </w:rPr>
    </w:lvl>
    <w:lvl w:ilvl="7" w:tplc="ADDE9BBE" w:tentative="1">
      <w:start w:val="1"/>
      <w:numFmt w:val="lowerLetter"/>
      <w:lvlText w:val="%8."/>
      <w:lvlJc w:val="left"/>
      <w:pPr>
        <w:ind w:left="5760" w:hanging="360"/>
      </w:pPr>
      <w:rPr>
        <w:rFonts w:cs="Times New Roman"/>
      </w:rPr>
    </w:lvl>
    <w:lvl w:ilvl="8" w:tplc="6EFAD4F6" w:tentative="1">
      <w:start w:val="1"/>
      <w:numFmt w:val="lowerRoman"/>
      <w:lvlText w:val="%9."/>
      <w:lvlJc w:val="right"/>
      <w:pPr>
        <w:ind w:left="6480" w:hanging="180"/>
      </w:pPr>
      <w:rPr>
        <w:rFonts w:cs="Times New Roman"/>
      </w:rPr>
    </w:lvl>
  </w:abstractNum>
  <w:abstractNum w:abstractNumId="28">
    <w:nsid w:val="0AC31449"/>
    <w:multiLevelType w:val="multilevel"/>
    <w:tmpl w:val="3926CADC"/>
    <w:lvl w:ilvl="0">
      <w:start w:val="1"/>
      <w:numFmt w:val="lowerLetter"/>
      <w:lvlText w:val="%1)"/>
      <w:lvlJc w:val="left"/>
      <w:pPr>
        <w:tabs>
          <w:tab w:val="num" w:pos="720"/>
        </w:tabs>
        <w:ind w:left="720" w:hanging="720"/>
      </w:pPr>
      <w:rPr>
        <w:rFonts w:ascii="Calibri" w:hAnsi="Calibri" w:hint="default"/>
        <w:b w:val="0"/>
        <w:i w:val="0"/>
        <w:sz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0E7D07EA"/>
    <w:multiLevelType w:val="hybridMultilevel"/>
    <w:tmpl w:val="FD0EA61A"/>
    <w:lvl w:ilvl="0" w:tplc="A47A4CAC">
      <w:numFmt w:val="bullet"/>
      <w:pStyle w:val="Listaszerbekezds2"/>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0FA309EA"/>
    <w:multiLevelType w:val="hybridMultilevel"/>
    <w:tmpl w:val="B66E427C"/>
    <w:lvl w:ilvl="0" w:tplc="7CD0A8D6">
      <w:start w:val="1"/>
      <w:numFmt w:val="bullet"/>
      <w:lvlText w:val=""/>
      <w:lvlJc w:val="left"/>
      <w:pPr>
        <w:ind w:left="720" w:hanging="360"/>
      </w:pPr>
      <w:rPr>
        <w:rFonts w:ascii="Symbol" w:eastAsia="Times New Roman" w:hAnsi="Symbol" w:cs="Arial" w:hint="default"/>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136D63A5"/>
    <w:multiLevelType w:val="multilevel"/>
    <w:tmpl w:val="2480BFBC"/>
    <w:styleLink w:val="Hierarchikuslista"/>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16526FD7"/>
    <w:multiLevelType w:val="hybridMultilevel"/>
    <w:tmpl w:val="07443ABA"/>
    <w:lvl w:ilvl="0" w:tplc="040E000F">
      <w:start w:val="1"/>
      <w:numFmt w:val="decimal"/>
      <w:lvlText w:val="%1."/>
      <w:lvlJc w:val="left"/>
      <w:pPr>
        <w:ind w:left="6" w:hanging="360"/>
      </w:pPr>
      <w:rPr>
        <w:rFonts w:hint="default"/>
      </w:rPr>
    </w:lvl>
    <w:lvl w:ilvl="1" w:tplc="040E0019" w:tentative="1">
      <w:start w:val="1"/>
      <w:numFmt w:val="lowerLetter"/>
      <w:lvlText w:val="%2."/>
      <w:lvlJc w:val="left"/>
      <w:pPr>
        <w:ind w:left="726" w:hanging="360"/>
      </w:pPr>
    </w:lvl>
    <w:lvl w:ilvl="2" w:tplc="040E001B" w:tentative="1">
      <w:start w:val="1"/>
      <w:numFmt w:val="lowerRoman"/>
      <w:lvlText w:val="%3."/>
      <w:lvlJc w:val="right"/>
      <w:pPr>
        <w:ind w:left="1446" w:hanging="180"/>
      </w:pPr>
    </w:lvl>
    <w:lvl w:ilvl="3" w:tplc="040E000F" w:tentative="1">
      <w:start w:val="1"/>
      <w:numFmt w:val="decimal"/>
      <w:lvlText w:val="%4."/>
      <w:lvlJc w:val="left"/>
      <w:pPr>
        <w:ind w:left="2166" w:hanging="360"/>
      </w:pPr>
    </w:lvl>
    <w:lvl w:ilvl="4" w:tplc="040E0019" w:tentative="1">
      <w:start w:val="1"/>
      <w:numFmt w:val="lowerLetter"/>
      <w:lvlText w:val="%5."/>
      <w:lvlJc w:val="left"/>
      <w:pPr>
        <w:ind w:left="2886" w:hanging="360"/>
      </w:pPr>
    </w:lvl>
    <w:lvl w:ilvl="5" w:tplc="040E001B" w:tentative="1">
      <w:start w:val="1"/>
      <w:numFmt w:val="lowerRoman"/>
      <w:lvlText w:val="%6."/>
      <w:lvlJc w:val="right"/>
      <w:pPr>
        <w:ind w:left="3606" w:hanging="180"/>
      </w:pPr>
    </w:lvl>
    <w:lvl w:ilvl="6" w:tplc="040E000F" w:tentative="1">
      <w:start w:val="1"/>
      <w:numFmt w:val="decimal"/>
      <w:lvlText w:val="%7."/>
      <w:lvlJc w:val="left"/>
      <w:pPr>
        <w:ind w:left="4326" w:hanging="360"/>
      </w:pPr>
    </w:lvl>
    <w:lvl w:ilvl="7" w:tplc="040E0019" w:tentative="1">
      <w:start w:val="1"/>
      <w:numFmt w:val="lowerLetter"/>
      <w:lvlText w:val="%8."/>
      <w:lvlJc w:val="left"/>
      <w:pPr>
        <w:ind w:left="5046" w:hanging="360"/>
      </w:pPr>
    </w:lvl>
    <w:lvl w:ilvl="8" w:tplc="040E001B" w:tentative="1">
      <w:start w:val="1"/>
      <w:numFmt w:val="lowerRoman"/>
      <w:lvlText w:val="%9."/>
      <w:lvlJc w:val="right"/>
      <w:pPr>
        <w:ind w:left="5766" w:hanging="180"/>
      </w:pPr>
    </w:lvl>
  </w:abstractNum>
  <w:abstractNum w:abstractNumId="34">
    <w:nsid w:val="17721CCF"/>
    <w:multiLevelType w:val="hybridMultilevel"/>
    <w:tmpl w:val="44C81FC4"/>
    <w:lvl w:ilvl="0" w:tplc="040E0017">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5">
    <w:nsid w:val="1E253B15"/>
    <w:multiLevelType w:val="multilevel"/>
    <w:tmpl w:val="E8AEFF86"/>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6">
    <w:nsid w:val="3F927A2A"/>
    <w:multiLevelType w:val="multilevel"/>
    <w:tmpl w:val="DD349A4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4C854C17"/>
    <w:multiLevelType w:val="hybridMultilevel"/>
    <w:tmpl w:val="68A28072"/>
    <w:lvl w:ilvl="0" w:tplc="45345DEA">
      <w:start w:val="1"/>
      <w:numFmt w:val="decimal"/>
      <w:lvlText w:val="%1."/>
      <w:lvlJc w:val="left"/>
      <w:pPr>
        <w:ind w:left="720" w:hanging="360"/>
      </w:pPr>
      <w:rPr>
        <w:rFonts w:hint="default"/>
      </w:rPr>
    </w:lvl>
    <w:lvl w:ilvl="1" w:tplc="2DBCFC84" w:tentative="1">
      <w:start w:val="1"/>
      <w:numFmt w:val="lowerLetter"/>
      <w:lvlText w:val="%2."/>
      <w:lvlJc w:val="left"/>
      <w:pPr>
        <w:ind w:left="1440" w:hanging="360"/>
      </w:pPr>
    </w:lvl>
    <w:lvl w:ilvl="2" w:tplc="F744B080" w:tentative="1">
      <w:start w:val="1"/>
      <w:numFmt w:val="lowerRoman"/>
      <w:lvlText w:val="%3."/>
      <w:lvlJc w:val="right"/>
      <w:pPr>
        <w:ind w:left="2160" w:hanging="180"/>
      </w:pPr>
    </w:lvl>
    <w:lvl w:ilvl="3" w:tplc="8B6C107C" w:tentative="1">
      <w:start w:val="1"/>
      <w:numFmt w:val="decimal"/>
      <w:lvlText w:val="%4."/>
      <w:lvlJc w:val="left"/>
      <w:pPr>
        <w:ind w:left="2880" w:hanging="360"/>
      </w:pPr>
    </w:lvl>
    <w:lvl w:ilvl="4" w:tplc="B2F85EC4" w:tentative="1">
      <w:start w:val="1"/>
      <w:numFmt w:val="lowerLetter"/>
      <w:lvlText w:val="%5."/>
      <w:lvlJc w:val="left"/>
      <w:pPr>
        <w:ind w:left="3600" w:hanging="360"/>
      </w:pPr>
    </w:lvl>
    <w:lvl w:ilvl="5" w:tplc="0066A822" w:tentative="1">
      <w:start w:val="1"/>
      <w:numFmt w:val="lowerRoman"/>
      <w:lvlText w:val="%6."/>
      <w:lvlJc w:val="right"/>
      <w:pPr>
        <w:ind w:left="4320" w:hanging="180"/>
      </w:pPr>
    </w:lvl>
    <w:lvl w:ilvl="6" w:tplc="C8A28A82" w:tentative="1">
      <w:start w:val="1"/>
      <w:numFmt w:val="decimal"/>
      <w:lvlText w:val="%7."/>
      <w:lvlJc w:val="left"/>
      <w:pPr>
        <w:ind w:left="5040" w:hanging="360"/>
      </w:pPr>
    </w:lvl>
    <w:lvl w:ilvl="7" w:tplc="3060639E" w:tentative="1">
      <w:start w:val="1"/>
      <w:numFmt w:val="lowerLetter"/>
      <w:lvlText w:val="%8."/>
      <w:lvlJc w:val="left"/>
      <w:pPr>
        <w:ind w:left="5760" w:hanging="360"/>
      </w:pPr>
    </w:lvl>
    <w:lvl w:ilvl="8" w:tplc="24E253B0" w:tentative="1">
      <w:start w:val="1"/>
      <w:numFmt w:val="lowerRoman"/>
      <w:lvlText w:val="%9."/>
      <w:lvlJc w:val="right"/>
      <w:pPr>
        <w:ind w:left="6480" w:hanging="180"/>
      </w:pPr>
    </w:lvl>
  </w:abstractNum>
  <w:abstractNum w:abstractNumId="38">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9">
    <w:nsid w:val="631B5093"/>
    <w:multiLevelType w:val="hybridMultilevel"/>
    <w:tmpl w:val="C1E4F90E"/>
    <w:lvl w:ilvl="0" w:tplc="448042BC">
      <w:start w:val="1"/>
      <w:numFmt w:val="decimal"/>
      <w:lvlText w:val="%1."/>
      <w:lvlJc w:val="left"/>
      <w:pPr>
        <w:ind w:left="720" w:hanging="360"/>
      </w:pPr>
    </w:lvl>
    <w:lvl w:ilvl="1" w:tplc="BB40FA96">
      <w:start w:val="1"/>
      <w:numFmt w:val="decimal"/>
      <w:lvlText w:val="%2."/>
      <w:lvlJc w:val="left"/>
      <w:pPr>
        <w:tabs>
          <w:tab w:val="num" w:pos="1440"/>
        </w:tabs>
        <w:ind w:left="1440" w:hanging="360"/>
      </w:pPr>
    </w:lvl>
    <w:lvl w:ilvl="2" w:tplc="017436DC">
      <w:start w:val="1"/>
      <w:numFmt w:val="decimal"/>
      <w:lvlText w:val="%3."/>
      <w:lvlJc w:val="left"/>
      <w:pPr>
        <w:tabs>
          <w:tab w:val="num" w:pos="2160"/>
        </w:tabs>
        <w:ind w:left="2160" w:hanging="360"/>
      </w:pPr>
    </w:lvl>
    <w:lvl w:ilvl="3" w:tplc="12FEEDA6">
      <w:start w:val="1"/>
      <w:numFmt w:val="decimal"/>
      <w:lvlText w:val="%4."/>
      <w:lvlJc w:val="left"/>
      <w:pPr>
        <w:tabs>
          <w:tab w:val="num" w:pos="2880"/>
        </w:tabs>
        <w:ind w:left="2880" w:hanging="360"/>
      </w:pPr>
    </w:lvl>
    <w:lvl w:ilvl="4" w:tplc="B07E786A">
      <w:start w:val="1"/>
      <w:numFmt w:val="decimal"/>
      <w:lvlText w:val="%5."/>
      <w:lvlJc w:val="left"/>
      <w:pPr>
        <w:tabs>
          <w:tab w:val="num" w:pos="3600"/>
        </w:tabs>
        <w:ind w:left="3600" w:hanging="360"/>
      </w:pPr>
    </w:lvl>
    <w:lvl w:ilvl="5" w:tplc="F5824046">
      <w:start w:val="1"/>
      <w:numFmt w:val="decimal"/>
      <w:lvlText w:val="%6."/>
      <w:lvlJc w:val="left"/>
      <w:pPr>
        <w:tabs>
          <w:tab w:val="num" w:pos="4320"/>
        </w:tabs>
        <w:ind w:left="4320" w:hanging="360"/>
      </w:pPr>
    </w:lvl>
    <w:lvl w:ilvl="6" w:tplc="52D04758">
      <w:start w:val="1"/>
      <w:numFmt w:val="decimal"/>
      <w:lvlText w:val="%7."/>
      <w:lvlJc w:val="left"/>
      <w:pPr>
        <w:tabs>
          <w:tab w:val="num" w:pos="5040"/>
        </w:tabs>
        <w:ind w:left="5040" w:hanging="360"/>
      </w:pPr>
    </w:lvl>
    <w:lvl w:ilvl="7" w:tplc="6AB4EA40">
      <w:start w:val="1"/>
      <w:numFmt w:val="decimal"/>
      <w:lvlText w:val="%8."/>
      <w:lvlJc w:val="left"/>
      <w:pPr>
        <w:tabs>
          <w:tab w:val="num" w:pos="5760"/>
        </w:tabs>
        <w:ind w:left="5760" w:hanging="360"/>
      </w:pPr>
    </w:lvl>
    <w:lvl w:ilvl="8" w:tplc="3C2CF4E6">
      <w:start w:val="1"/>
      <w:numFmt w:val="decimal"/>
      <w:lvlText w:val="%9."/>
      <w:lvlJc w:val="left"/>
      <w:pPr>
        <w:tabs>
          <w:tab w:val="num" w:pos="6480"/>
        </w:tabs>
        <w:ind w:left="6480" w:hanging="360"/>
      </w:pPr>
    </w:lvl>
  </w:abstractNum>
  <w:abstractNum w:abstractNumId="40">
    <w:nsid w:val="66DE2A11"/>
    <w:multiLevelType w:val="hybridMultilevel"/>
    <w:tmpl w:val="27DED3A8"/>
    <w:lvl w:ilvl="0" w:tplc="328C742C">
      <w:start w:val="1"/>
      <w:numFmt w:val="upperRoman"/>
      <w:lvlText w:val="%1."/>
      <w:lvlJc w:val="left"/>
      <w:pPr>
        <w:ind w:left="720" w:hanging="720"/>
      </w:pPr>
      <w:rPr>
        <w:rFonts w:hint="default"/>
      </w:rPr>
    </w:lvl>
    <w:lvl w:ilvl="1" w:tplc="2852498C" w:tentative="1">
      <w:start w:val="1"/>
      <w:numFmt w:val="lowerLetter"/>
      <w:lvlText w:val="%2."/>
      <w:lvlJc w:val="left"/>
      <w:pPr>
        <w:ind w:left="1080" w:hanging="360"/>
      </w:pPr>
    </w:lvl>
    <w:lvl w:ilvl="2" w:tplc="0E4A7EB2" w:tentative="1">
      <w:start w:val="1"/>
      <w:numFmt w:val="lowerRoman"/>
      <w:lvlText w:val="%3."/>
      <w:lvlJc w:val="right"/>
      <w:pPr>
        <w:ind w:left="1800" w:hanging="180"/>
      </w:pPr>
    </w:lvl>
    <w:lvl w:ilvl="3" w:tplc="CFFEE2DA" w:tentative="1">
      <w:start w:val="1"/>
      <w:numFmt w:val="decimal"/>
      <w:lvlText w:val="%4."/>
      <w:lvlJc w:val="left"/>
      <w:pPr>
        <w:ind w:left="2520" w:hanging="360"/>
      </w:pPr>
    </w:lvl>
    <w:lvl w:ilvl="4" w:tplc="6620600A" w:tentative="1">
      <w:start w:val="1"/>
      <w:numFmt w:val="lowerLetter"/>
      <w:lvlText w:val="%5."/>
      <w:lvlJc w:val="left"/>
      <w:pPr>
        <w:ind w:left="3240" w:hanging="360"/>
      </w:pPr>
    </w:lvl>
    <w:lvl w:ilvl="5" w:tplc="C944C986" w:tentative="1">
      <w:start w:val="1"/>
      <w:numFmt w:val="lowerRoman"/>
      <w:lvlText w:val="%6."/>
      <w:lvlJc w:val="right"/>
      <w:pPr>
        <w:ind w:left="3960" w:hanging="180"/>
      </w:pPr>
    </w:lvl>
    <w:lvl w:ilvl="6" w:tplc="C020FEC4" w:tentative="1">
      <w:start w:val="1"/>
      <w:numFmt w:val="decimal"/>
      <w:lvlText w:val="%7."/>
      <w:lvlJc w:val="left"/>
      <w:pPr>
        <w:ind w:left="4680" w:hanging="360"/>
      </w:pPr>
    </w:lvl>
    <w:lvl w:ilvl="7" w:tplc="658C1F74" w:tentative="1">
      <w:start w:val="1"/>
      <w:numFmt w:val="lowerLetter"/>
      <w:lvlText w:val="%8."/>
      <w:lvlJc w:val="left"/>
      <w:pPr>
        <w:ind w:left="5400" w:hanging="360"/>
      </w:pPr>
    </w:lvl>
    <w:lvl w:ilvl="8" w:tplc="1DD4C1EE" w:tentative="1">
      <w:start w:val="1"/>
      <w:numFmt w:val="lowerRoman"/>
      <w:lvlText w:val="%9."/>
      <w:lvlJc w:val="right"/>
      <w:pPr>
        <w:ind w:left="6120" w:hanging="180"/>
      </w:pPr>
    </w:lvl>
  </w:abstractNum>
  <w:abstractNum w:abstractNumId="41">
    <w:nsid w:val="723E168D"/>
    <w:multiLevelType w:val="hybridMultilevel"/>
    <w:tmpl w:val="58AE6382"/>
    <w:lvl w:ilvl="0" w:tplc="698EFD54">
      <w:start w:val="1"/>
      <w:numFmt w:val="upperRoman"/>
      <w:lvlText w:val="%1.)"/>
      <w:lvlJc w:val="left"/>
      <w:pPr>
        <w:ind w:left="1080" w:hanging="720"/>
      </w:pPr>
      <w:rPr>
        <w:rFonts w:hint="default"/>
      </w:rPr>
    </w:lvl>
    <w:lvl w:ilvl="1" w:tplc="1E12F62E" w:tentative="1">
      <w:start w:val="1"/>
      <w:numFmt w:val="lowerLetter"/>
      <w:lvlText w:val="%2."/>
      <w:lvlJc w:val="left"/>
      <w:pPr>
        <w:ind w:left="1440" w:hanging="360"/>
      </w:pPr>
    </w:lvl>
    <w:lvl w:ilvl="2" w:tplc="C8AACF16" w:tentative="1">
      <w:start w:val="1"/>
      <w:numFmt w:val="lowerRoman"/>
      <w:lvlText w:val="%3."/>
      <w:lvlJc w:val="right"/>
      <w:pPr>
        <w:ind w:left="2160" w:hanging="180"/>
      </w:pPr>
    </w:lvl>
    <w:lvl w:ilvl="3" w:tplc="0DF268AE" w:tentative="1">
      <w:start w:val="1"/>
      <w:numFmt w:val="decimal"/>
      <w:lvlText w:val="%4."/>
      <w:lvlJc w:val="left"/>
      <w:pPr>
        <w:ind w:left="2880" w:hanging="360"/>
      </w:pPr>
    </w:lvl>
    <w:lvl w:ilvl="4" w:tplc="4D9A7482" w:tentative="1">
      <w:start w:val="1"/>
      <w:numFmt w:val="lowerLetter"/>
      <w:lvlText w:val="%5."/>
      <w:lvlJc w:val="left"/>
      <w:pPr>
        <w:ind w:left="3600" w:hanging="360"/>
      </w:pPr>
    </w:lvl>
    <w:lvl w:ilvl="5" w:tplc="1804C7B4" w:tentative="1">
      <w:start w:val="1"/>
      <w:numFmt w:val="lowerRoman"/>
      <w:lvlText w:val="%6."/>
      <w:lvlJc w:val="right"/>
      <w:pPr>
        <w:ind w:left="4320" w:hanging="180"/>
      </w:pPr>
    </w:lvl>
    <w:lvl w:ilvl="6" w:tplc="FCCE036E" w:tentative="1">
      <w:start w:val="1"/>
      <w:numFmt w:val="decimal"/>
      <w:lvlText w:val="%7."/>
      <w:lvlJc w:val="left"/>
      <w:pPr>
        <w:ind w:left="5040" w:hanging="360"/>
      </w:pPr>
    </w:lvl>
    <w:lvl w:ilvl="7" w:tplc="D6201B80" w:tentative="1">
      <w:start w:val="1"/>
      <w:numFmt w:val="lowerLetter"/>
      <w:lvlText w:val="%8."/>
      <w:lvlJc w:val="left"/>
      <w:pPr>
        <w:ind w:left="5760" w:hanging="360"/>
      </w:pPr>
    </w:lvl>
    <w:lvl w:ilvl="8" w:tplc="68168DA0" w:tentative="1">
      <w:start w:val="1"/>
      <w:numFmt w:val="lowerRoman"/>
      <w:lvlText w:val="%9."/>
      <w:lvlJc w:val="right"/>
      <w:pPr>
        <w:ind w:left="6480" w:hanging="180"/>
      </w:pPr>
    </w:lvl>
  </w:abstractNum>
  <w:num w:numId="1">
    <w:abstractNumId w:val="38"/>
  </w:num>
  <w:num w:numId="2">
    <w:abstractNumId w:val="29"/>
  </w:num>
  <w:num w:numId="3">
    <w:abstractNumId w:val="34"/>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2"/>
  </w:num>
  <w:num w:numId="25">
    <w:abstractNumId w:val="31"/>
  </w:num>
  <w:num w:numId="26">
    <w:abstractNumId w:val="25"/>
  </w:num>
  <w:num w:numId="27">
    <w:abstractNumId w:val="35"/>
  </w:num>
  <w:num w:numId="28">
    <w:abstractNumId w:val="32"/>
  </w:num>
  <w:num w:numId="29">
    <w:abstractNumId w:val="30"/>
  </w:num>
  <w:num w:numId="30">
    <w:abstractNumId w:val="41"/>
  </w:num>
  <w:num w:numId="31">
    <w:abstractNumId w:val="40"/>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3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displayHorizontalDrawingGridEvery w:val="2"/>
  <w:characterSpacingControl w:val="doNotCompress"/>
  <w:footnotePr>
    <w:footnote w:id="-1"/>
    <w:footnote w:id="0"/>
  </w:footnotePr>
  <w:endnotePr>
    <w:endnote w:id="-1"/>
    <w:endnote w:id="0"/>
  </w:endnotePr>
  <w:compat/>
  <w:rsids>
    <w:rsidRoot w:val="00AD7D86"/>
    <w:rsid w:val="0000103F"/>
    <w:rsid w:val="00003B52"/>
    <w:rsid w:val="000040B0"/>
    <w:rsid w:val="0000601D"/>
    <w:rsid w:val="00015350"/>
    <w:rsid w:val="00020109"/>
    <w:rsid w:val="0002101F"/>
    <w:rsid w:val="00021C44"/>
    <w:rsid w:val="00031D28"/>
    <w:rsid w:val="00032DA9"/>
    <w:rsid w:val="00041BA9"/>
    <w:rsid w:val="00043D34"/>
    <w:rsid w:val="00044D6B"/>
    <w:rsid w:val="00045CC2"/>
    <w:rsid w:val="0004704F"/>
    <w:rsid w:val="00052264"/>
    <w:rsid w:val="0006343A"/>
    <w:rsid w:val="000660A4"/>
    <w:rsid w:val="000878EB"/>
    <w:rsid w:val="000931E3"/>
    <w:rsid w:val="00093B44"/>
    <w:rsid w:val="00094B31"/>
    <w:rsid w:val="000A0FDC"/>
    <w:rsid w:val="000A4EB7"/>
    <w:rsid w:val="000A609A"/>
    <w:rsid w:val="000A6593"/>
    <w:rsid w:val="000B06FC"/>
    <w:rsid w:val="000B2049"/>
    <w:rsid w:val="000B6451"/>
    <w:rsid w:val="000C0A78"/>
    <w:rsid w:val="000D1136"/>
    <w:rsid w:val="000D474C"/>
    <w:rsid w:val="000D60B3"/>
    <w:rsid w:val="000E08A8"/>
    <w:rsid w:val="000E202C"/>
    <w:rsid w:val="000E480A"/>
    <w:rsid w:val="000E54C6"/>
    <w:rsid w:val="000F424F"/>
    <w:rsid w:val="00101A89"/>
    <w:rsid w:val="00103C0F"/>
    <w:rsid w:val="00117595"/>
    <w:rsid w:val="00123EAE"/>
    <w:rsid w:val="0012466B"/>
    <w:rsid w:val="00126457"/>
    <w:rsid w:val="0013040E"/>
    <w:rsid w:val="00132F2D"/>
    <w:rsid w:val="00135B63"/>
    <w:rsid w:val="001425E1"/>
    <w:rsid w:val="00142C8D"/>
    <w:rsid w:val="00144680"/>
    <w:rsid w:val="00147984"/>
    <w:rsid w:val="0015157C"/>
    <w:rsid w:val="00162769"/>
    <w:rsid w:val="00165DDE"/>
    <w:rsid w:val="00167781"/>
    <w:rsid w:val="00172C30"/>
    <w:rsid w:val="00175080"/>
    <w:rsid w:val="0017640B"/>
    <w:rsid w:val="00176EB3"/>
    <w:rsid w:val="001774C7"/>
    <w:rsid w:val="00187C14"/>
    <w:rsid w:val="00197DE3"/>
    <w:rsid w:val="001A3038"/>
    <w:rsid w:val="001A40F4"/>
    <w:rsid w:val="001B1777"/>
    <w:rsid w:val="001B41DF"/>
    <w:rsid w:val="001B6074"/>
    <w:rsid w:val="001B7E7F"/>
    <w:rsid w:val="001C5F00"/>
    <w:rsid w:val="001C672C"/>
    <w:rsid w:val="001D7628"/>
    <w:rsid w:val="001E0CB5"/>
    <w:rsid w:val="001E1256"/>
    <w:rsid w:val="001E654F"/>
    <w:rsid w:val="001F65BF"/>
    <w:rsid w:val="001F694F"/>
    <w:rsid w:val="001F7ABA"/>
    <w:rsid w:val="00202F68"/>
    <w:rsid w:val="00212027"/>
    <w:rsid w:val="0021476F"/>
    <w:rsid w:val="00216D3C"/>
    <w:rsid w:val="0022011A"/>
    <w:rsid w:val="00230D5C"/>
    <w:rsid w:val="002373EB"/>
    <w:rsid w:val="00240271"/>
    <w:rsid w:val="002444AD"/>
    <w:rsid w:val="0025569A"/>
    <w:rsid w:val="00266598"/>
    <w:rsid w:val="00267CE1"/>
    <w:rsid w:val="002800EA"/>
    <w:rsid w:val="002816DD"/>
    <w:rsid w:val="0028594B"/>
    <w:rsid w:val="00292D33"/>
    <w:rsid w:val="00296F3D"/>
    <w:rsid w:val="002A52E3"/>
    <w:rsid w:val="002A5D2C"/>
    <w:rsid w:val="002B722C"/>
    <w:rsid w:val="002C1CCF"/>
    <w:rsid w:val="002C4FFD"/>
    <w:rsid w:val="002D0685"/>
    <w:rsid w:val="002E2783"/>
    <w:rsid w:val="002E314C"/>
    <w:rsid w:val="002E5590"/>
    <w:rsid w:val="002F09B1"/>
    <w:rsid w:val="002F5540"/>
    <w:rsid w:val="002F6B39"/>
    <w:rsid w:val="00301AF0"/>
    <w:rsid w:val="00303CA6"/>
    <w:rsid w:val="00305173"/>
    <w:rsid w:val="0031198E"/>
    <w:rsid w:val="003145AE"/>
    <w:rsid w:val="00315F0F"/>
    <w:rsid w:val="00316675"/>
    <w:rsid w:val="0033448A"/>
    <w:rsid w:val="00337631"/>
    <w:rsid w:val="00337789"/>
    <w:rsid w:val="00354237"/>
    <w:rsid w:val="00357DFD"/>
    <w:rsid w:val="0036071E"/>
    <w:rsid w:val="00362623"/>
    <w:rsid w:val="00362BDE"/>
    <w:rsid w:val="0037240B"/>
    <w:rsid w:val="003826E9"/>
    <w:rsid w:val="00386EB4"/>
    <w:rsid w:val="003A07E1"/>
    <w:rsid w:val="003B2B07"/>
    <w:rsid w:val="003C091F"/>
    <w:rsid w:val="003C441B"/>
    <w:rsid w:val="003E2A3C"/>
    <w:rsid w:val="003F320E"/>
    <w:rsid w:val="00401CA7"/>
    <w:rsid w:val="00405AC6"/>
    <w:rsid w:val="00415CEB"/>
    <w:rsid w:val="00430892"/>
    <w:rsid w:val="00432A3D"/>
    <w:rsid w:val="00433A0B"/>
    <w:rsid w:val="00433BC8"/>
    <w:rsid w:val="00435EE8"/>
    <w:rsid w:val="004442E9"/>
    <w:rsid w:val="00455F5F"/>
    <w:rsid w:val="00457C14"/>
    <w:rsid w:val="0046595C"/>
    <w:rsid w:val="00467AC4"/>
    <w:rsid w:val="00470664"/>
    <w:rsid w:val="0047122D"/>
    <w:rsid w:val="00471AFB"/>
    <w:rsid w:val="00473E05"/>
    <w:rsid w:val="00476920"/>
    <w:rsid w:val="00476B2B"/>
    <w:rsid w:val="0048088E"/>
    <w:rsid w:val="004826AF"/>
    <w:rsid w:val="004925AC"/>
    <w:rsid w:val="00493DC9"/>
    <w:rsid w:val="00495E24"/>
    <w:rsid w:val="004A00A1"/>
    <w:rsid w:val="004A4A0D"/>
    <w:rsid w:val="004B065B"/>
    <w:rsid w:val="004B3E5A"/>
    <w:rsid w:val="004C3574"/>
    <w:rsid w:val="004D1F9E"/>
    <w:rsid w:val="004D3280"/>
    <w:rsid w:val="004D4EE2"/>
    <w:rsid w:val="004E7095"/>
    <w:rsid w:val="004F50ED"/>
    <w:rsid w:val="004F601B"/>
    <w:rsid w:val="004F65C1"/>
    <w:rsid w:val="0052011A"/>
    <w:rsid w:val="00521C0B"/>
    <w:rsid w:val="00522301"/>
    <w:rsid w:val="00522705"/>
    <w:rsid w:val="005377E1"/>
    <w:rsid w:val="00543554"/>
    <w:rsid w:val="005452F5"/>
    <w:rsid w:val="00546AF1"/>
    <w:rsid w:val="00555096"/>
    <w:rsid w:val="005616AA"/>
    <w:rsid w:val="00561EEC"/>
    <w:rsid w:val="00571E3E"/>
    <w:rsid w:val="00572283"/>
    <w:rsid w:val="005837BA"/>
    <w:rsid w:val="0058626D"/>
    <w:rsid w:val="00595F61"/>
    <w:rsid w:val="00596CD1"/>
    <w:rsid w:val="005A3537"/>
    <w:rsid w:val="005A3D97"/>
    <w:rsid w:val="005A7DA6"/>
    <w:rsid w:val="005B4BF4"/>
    <w:rsid w:val="005B7FEB"/>
    <w:rsid w:val="005C1D12"/>
    <w:rsid w:val="005C3AE0"/>
    <w:rsid w:val="005C6425"/>
    <w:rsid w:val="005C79D7"/>
    <w:rsid w:val="005D5FDC"/>
    <w:rsid w:val="005D67A1"/>
    <w:rsid w:val="005E32E4"/>
    <w:rsid w:val="005E529C"/>
    <w:rsid w:val="005F17D7"/>
    <w:rsid w:val="005F4F02"/>
    <w:rsid w:val="005F61F1"/>
    <w:rsid w:val="006023F7"/>
    <w:rsid w:val="00602D34"/>
    <w:rsid w:val="00604569"/>
    <w:rsid w:val="00607B1F"/>
    <w:rsid w:val="00610463"/>
    <w:rsid w:val="0061060B"/>
    <w:rsid w:val="00613D04"/>
    <w:rsid w:val="00614BCE"/>
    <w:rsid w:val="00617F04"/>
    <w:rsid w:val="00623B4F"/>
    <w:rsid w:val="00624399"/>
    <w:rsid w:val="0062449C"/>
    <w:rsid w:val="00625AB5"/>
    <w:rsid w:val="0062683B"/>
    <w:rsid w:val="00626C86"/>
    <w:rsid w:val="00627C47"/>
    <w:rsid w:val="00630D25"/>
    <w:rsid w:val="006348F8"/>
    <w:rsid w:val="00635FF1"/>
    <w:rsid w:val="00661BCF"/>
    <w:rsid w:val="00663FCC"/>
    <w:rsid w:val="00673E2B"/>
    <w:rsid w:val="0068308B"/>
    <w:rsid w:val="00691504"/>
    <w:rsid w:val="0069167B"/>
    <w:rsid w:val="00693562"/>
    <w:rsid w:val="00695C58"/>
    <w:rsid w:val="00696CFF"/>
    <w:rsid w:val="006A15EE"/>
    <w:rsid w:val="006A2C7B"/>
    <w:rsid w:val="006A3FE3"/>
    <w:rsid w:val="006B3121"/>
    <w:rsid w:val="006B5CEF"/>
    <w:rsid w:val="006E208E"/>
    <w:rsid w:val="006E2C9F"/>
    <w:rsid w:val="006E2F21"/>
    <w:rsid w:val="006E564E"/>
    <w:rsid w:val="006E776B"/>
    <w:rsid w:val="00703A44"/>
    <w:rsid w:val="00704027"/>
    <w:rsid w:val="00707A7E"/>
    <w:rsid w:val="00711AEE"/>
    <w:rsid w:val="00712CEE"/>
    <w:rsid w:val="007153EF"/>
    <w:rsid w:val="00722E71"/>
    <w:rsid w:val="0072404D"/>
    <w:rsid w:val="00724A0A"/>
    <w:rsid w:val="007348A1"/>
    <w:rsid w:val="00742880"/>
    <w:rsid w:val="00762F57"/>
    <w:rsid w:val="007802B0"/>
    <w:rsid w:val="00782C26"/>
    <w:rsid w:val="00784404"/>
    <w:rsid w:val="007870A8"/>
    <w:rsid w:val="00797209"/>
    <w:rsid w:val="007979CC"/>
    <w:rsid w:val="007A30DA"/>
    <w:rsid w:val="007B66D5"/>
    <w:rsid w:val="007C334D"/>
    <w:rsid w:val="007C3F71"/>
    <w:rsid w:val="007C469A"/>
    <w:rsid w:val="007C6CF8"/>
    <w:rsid w:val="007E1485"/>
    <w:rsid w:val="007F4738"/>
    <w:rsid w:val="007F7087"/>
    <w:rsid w:val="007F7142"/>
    <w:rsid w:val="008104D7"/>
    <w:rsid w:val="00813EB2"/>
    <w:rsid w:val="0081465C"/>
    <w:rsid w:val="008214FB"/>
    <w:rsid w:val="00824F29"/>
    <w:rsid w:val="00831DB5"/>
    <w:rsid w:val="008348FF"/>
    <w:rsid w:val="008366F3"/>
    <w:rsid w:val="00836B2F"/>
    <w:rsid w:val="008402E1"/>
    <w:rsid w:val="0084582E"/>
    <w:rsid w:val="00845EBC"/>
    <w:rsid w:val="008469E0"/>
    <w:rsid w:val="0085254C"/>
    <w:rsid w:val="00853975"/>
    <w:rsid w:val="00854A43"/>
    <w:rsid w:val="008604AF"/>
    <w:rsid w:val="008660B5"/>
    <w:rsid w:val="00871DFC"/>
    <w:rsid w:val="008731EB"/>
    <w:rsid w:val="00874879"/>
    <w:rsid w:val="00876814"/>
    <w:rsid w:val="00880763"/>
    <w:rsid w:val="00892633"/>
    <w:rsid w:val="00894146"/>
    <w:rsid w:val="008A020D"/>
    <w:rsid w:val="008A1CC0"/>
    <w:rsid w:val="008A4AD1"/>
    <w:rsid w:val="008C03AA"/>
    <w:rsid w:val="008C03AD"/>
    <w:rsid w:val="008C10D2"/>
    <w:rsid w:val="008D2FFB"/>
    <w:rsid w:val="008D6A9D"/>
    <w:rsid w:val="008E2869"/>
    <w:rsid w:val="008F140E"/>
    <w:rsid w:val="008F70DA"/>
    <w:rsid w:val="008F75C3"/>
    <w:rsid w:val="008F7E0C"/>
    <w:rsid w:val="008F7FE6"/>
    <w:rsid w:val="00900268"/>
    <w:rsid w:val="00914EC3"/>
    <w:rsid w:val="009166A9"/>
    <w:rsid w:val="00917314"/>
    <w:rsid w:val="009227B4"/>
    <w:rsid w:val="00931E1E"/>
    <w:rsid w:val="00932679"/>
    <w:rsid w:val="00937125"/>
    <w:rsid w:val="00942B35"/>
    <w:rsid w:val="009505E9"/>
    <w:rsid w:val="009537B6"/>
    <w:rsid w:val="00984AF0"/>
    <w:rsid w:val="00986CC2"/>
    <w:rsid w:val="00991EFA"/>
    <w:rsid w:val="009A44FB"/>
    <w:rsid w:val="009B4CDA"/>
    <w:rsid w:val="009C48A3"/>
    <w:rsid w:val="009C5836"/>
    <w:rsid w:val="009D56B4"/>
    <w:rsid w:val="009E0624"/>
    <w:rsid w:val="009E308D"/>
    <w:rsid w:val="009E68E0"/>
    <w:rsid w:val="009F0857"/>
    <w:rsid w:val="009F1EE0"/>
    <w:rsid w:val="009F58F6"/>
    <w:rsid w:val="00A01A94"/>
    <w:rsid w:val="00A236E1"/>
    <w:rsid w:val="00A306B6"/>
    <w:rsid w:val="00A309FB"/>
    <w:rsid w:val="00A3128B"/>
    <w:rsid w:val="00A32547"/>
    <w:rsid w:val="00A32DDB"/>
    <w:rsid w:val="00A4396F"/>
    <w:rsid w:val="00A46E35"/>
    <w:rsid w:val="00A5351B"/>
    <w:rsid w:val="00A73372"/>
    <w:rsid w:val="00A76408"/>
    <w:rsid w:val="00A86FF8"/>
    <w:rsid w:val="00A90370"/>
    <w:rsid w:val="00A92FBD"/>
    <w:rsid w:val="00A93951"/>
    <w:rsid w:val="00AA0868"/>
    <w:rsid w:val="00AA09C4"/>
    <w:rsid w:val="00AA369B"/>
    <w:rsid w:val="00AB06E3"/>
    <w:rsid w:val="00AB23D4"/>
    <w:rsid w:val="00AB2AF1"/>
    <w:rsid w:val="00AB3DFC"/>
    <w:rsid w:val="00AB671A"/>
    <w:rsid w:val="00AB692C"/>
    <w:rsid w:val="00AC0B09"/>
    <w:rsid w:val="00AC42B4"/>
    <w:rsid w:val="00AC75DA"/>
    <w:rsid w:val="00AD0D91"/>
    <w:rsid w:val="00AD35E2"/>
    <w:rsid w:val="00AD7D86"/>
    <w:rsid w:val="00AE717D"/>
    <w:rsid w:val="00AF2E4C"/>
    <w:rsid w:val="00AF4C51"/>
    <w:rsid w:val="00AF55CA"/>
    <w:rsid w:val="00B05500"/>
    <w:rsid w:val="00B060F4"/>
    <w:rsid w:val="00B06D83"/>
    <w:rsid w:val="00B077E8"/>
    <w:rsid w:val="00B161EF"/>
    <w:rsid w:val="00B168BF"/>
    <w:rsid w:val="00B343E3"/>
    <w:rsid w:val="00B42146"/>
    <w:rsid w:val="00B425F4"/>
    <w:rsid w:val="00B4756C"/>
    <w:rsid w:val="00B47770"/>
    <w:rsid w:val="00B50B36"/>
    <w:rsid w:val="00B56583"/>
    <w:rsid w:val="00B65A42"/>
    <w:rsid w:val="00B73254"/>
    <w:rsid w:val="00B864FE"/>
    <w:rsid w:val="00B87526"/>
    <w:rsid w:val="00B9427B"/>
    <w:rsid w:val="00B973C7"/>
    <w:rsid w:val="00BA505B"/>
    <w:rsid w:val="00BA52D9"/>
    <w:rsid w:val="00BA672A"/>
    <w:rsid w:val="00BA750B"/>
    <w:rsid w:val="00BB43B6"/>
    <w:rsid w:val="00BC29CD"/>
    <w:rsid w:val="00BC5579"/>
    <w:rsid w:val="00BC6116"/>
    <w:rsid w:val="00BC7732"/>
    <w:rsid w:val="00BC7D30"/>
    <w:rsid w:val="00BD3880"/>
    <w:rsid w:val="00BF14D7"/>
    <w:rsid w:val="00C01DC3"/>
    <w:rsid w:val="00C17BB2"/>
    <w:rsid w:val="00C23916"/>
    <w:rsid w:val="00C2516C"/>
    <w:rsid w:val="00C3701D"/>
    <w:rsid w:val="00C42FF6"/>
    <w:rsid w:val="00C4648D"/>
    <w:rsid w:val="00C56F75"/>
    <w:rsid w:val="00C619CA"/>
    <w:rsid w:val="00C63CC4"/>
    <w:rsid w:val="00C647F8"/>
    <w:rsid w:val="00C753B1"/>
    <w:rsid w:val="00C827D5"/>
    <w:rsid w:val="00C87DEB"/>
    <w:rsid w:val="00CA5841"/>
    <w:rsid w:val="00CA5BC7"/>
    <w:rsid w:val="00CB419D"/>
    <w:rsid w:val="00CB4357"/>
    <w:rsid w:val="00CC4982"/>
    <w:rsid w:val="00CC674E"/>
    <w:rsid w:val="00CD0093"/>
    <w:rsid w:val="00CD09D2"/>
    <w:rsid w:val="00CD55D2"/>
    <w:rsid w:val="00CD66AA"/>
    <w:rsid w:val="00CE2CC6"/>
    <w:rsid w:val="00CE368F"/>
    <w:rsid w:val="00CE4A95"/>
    <w:rsid w:val="00CE66B7"/>
    <w:rsid w:val="00CF0630"/>
    <w:rsid w:val="00CF2EE3"/>
    <w:rsid w:val="00CF7284"/>
    <w:rsid w:val="00D021EC"/>
    <w:rsid w:val="00D25482"/>
    <w:rsid w:val="00D26469"/>
    <w:rsid w:val="00D3126D"/>
    <w:rsid w:val="00D3140A"/>
    <w:rsid w:val="00D327B4"/>
    <w:rsid w:val="00D3487B"/>
    <w:rsid w:val="00D40E23"/>
    <w:rsid w:val="00D46443"/>
    <w:rsid w:val="00D524AB"/>
    <w:rsid w:val="00D5647F"/>
    <w:rsid w:val="00D56F8F"/>
    <w:rsid w:val="00D624C3"/>
    <w:rsid w:val="00D6570C"/>
    <w:rsid w:val="00D66BC7"/>
    <w:rsid w:val="00D67CC1"/>
    <w:rsid w:val="00D76537"/>
    <w:rsid w:val="00D8689F"/>
    <w:rsid w:val="00D90C10"/>
    <w:rsid w:val="00D92045"/>
    <w:rsid w:val="00D961F0"/>
    <w:rsid w:val="00DA17B5"/>
    <w:rsid w:val="00DB082E"/>
    <w:rsid w:val="00DB67C3"/>
    <w:rsid w:val="00DC3788"/>
    <w:rsid w:val="00DD2ACD"/>
    <w:rsid w:val="00DD59F8"/>
    <w:rsid w:val="00DD6CA7"/>
    <w:rsid w:val="00DE295B"/>
    <w:rsid w:val="00DE2B9F"/>
    <w:rsid w:val="00DF4E1B"/>
    <w:rsid w:val="00E02F47"/>
    <w:rsid w:val="00E033D9"/>
    <w:rsid w:val="00E10EF8"/>
    <w:rsid w:val="00E11964"/>
    <w:rsid w:val="00E11FCC"/>
    <w:rsid w:val="00E14AC0"/>
    <w:rsid w:val="00E152A4"/>
    <w:rsid w:val="00E160D0"/>
    <w:rsid w:val="00E2426C"/>
    <w:rsid w:val="00E26AE2"/>
    <w:rsid w:val="00E274EB"/>
    <w:rsid w:val="00E33374"/>
    <w:rsid w:val="00E3478E"/>
    <w:rsid w:val="00E551EC"/>
    <w:rsid w:val="00E616FD"/>
    <w:rsid w:val="00E626CF"/>
    <w:rsid w:val="00E66B33"/>
    <w:rsid w:val="00E700F4"/>
    <w:rsid w:val="00E7568A"/>
    <w:rsid w:val="00E77412"/>
    <w:rsid w:val="00E80F40"/>
    <w:rsid w:val="00E8120F"/>
    <w:rsid w:val="00E853D5"/>
    <w:rsid w:val="00E9304A"/>
    <w:rsid w:val="00E93FD3"/>
    <w:rsid w:val="00EA77DA"/>
    <w:rsid w:val="00EB2A44"/>
    <w:rsid w:val="00EB45F0"/>
    <w:rsid w:val="00EC4EF2"/>
    <w:rsid w:val="00ED2DAA"/>
    <w:rsid w:val="00ED39D9"/>
    <w:rsid w:val="00ED6A9F"/>
    <w:rsid w:val="00ED74DB"/>
    <w:rsid w:val="00EE5421"/>
    <w:rsid w:val="00EF760A"/>
    <w:rsid w:val="00F013FB"/>
    <w:rsid w:val="00F0169C"/>
    <w:rsid w:val="00F142C1"/>
    <w:rsid w:val="00F157E4"/>
    <w:rsid w:val="00F23BF2"/>
    <w:rsid w:val="00F36E2B"/>
    <w:rsid w:val="00F44751"/>
    <w:rsid w:val="00F578D6"/>
    <w:rsid w:val="00F61246"/>
    <w:rsid w:val="00F6212F"/>
    <w:rsid w:val="00F64FEA"/>
    <w:rsid w:val="00F6589D"/>
    <w:rsid w:val="00F67817"/>
    <w:rsid w:val="00F77F5B"/>
    <w:rsid w:val="00F82B3D"/>
    <w:rsid w:val="00F865DB"/>
    <w:rsid w:val="00F920CD"/>
    <w:rsid w:val="00F921DF"/>
    <w:rsid w:val="00F97A0D"/>
    <w:rsid w:val="00FB5731"/>
    <w:rsid w:val="00FB59D8"/>
    <w:rsid w:val="00FB5D3D"/>
    <w:rsid w:val="00FC4E0F"/>
    <w:rsid w:val="00FD0732"/>
    <w:rsid w:val="00FD4D53"/>
    <w:rsid w:val="00FE3D45"/>
    <w:rsid w:val="00FF2CAE"/>
    <w:rsid w:val="00FF403F"/>
    <w:rsid w:val="00FF4298"/>
    <w:rsid w:val="00FF4979"/>
    <w:rsid w:val="00FF76D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footnote text" w:qFormat="1"/>
    <w:lsdException w:name="caption" w:uiPriority="35" w:qFormat="1"/>
    <w:lsdException w:name="endnote reference" w:uiPriority="0"/>
    <w:lsdException w:name="List" w:uiPriority="0"/>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1"/>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1"/>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1"/>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1"/>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1"/>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1"/>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unhideWhenUsed/>
    <w:qFormat/>
    <w:rsid w:val="00AD7D86"/>
    <w:pPr>
      <w:spacing w:after="200"/>
    </w:pPr>
    <w:rPr>
      <w:b/>
      <w:bCs/>
      <w:color w:val="4F81BD"/>
      <w:sz w:val="18"/>
      <w:szCs w:val="18"/>
    </w:rPr>
  </w:style>
  <w:style w:type="paragraph" w:styleId="Buborkszveg">
    <w:name w:val="Balloon Text"/>
    <w:basedOn w:val="Norml"/>
    <w:link w:val="BuborkszvegChar"/>
    <w:uiPriority w:val="99"/>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Címsor 1 Char"/>
    <w:basedOn w:val="Bekezdsalapbettpusa"/>
    <w:link w:val="Cmsor1"/>
    <w:uiPriority w:val="1"/>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1"/>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1"/>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1"/>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1"/>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1"/>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qFormat/>
    <w:rsid w:val="0058626D"/>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qFormat/>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qFormat/>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uiPriority w:val="3"/>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3"/>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11"/>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11"/>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link w:val="cm2Char"/>
    <w:qFormat/>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rsid w:val="00BC29CD"/>
    <w:rPr>
      <w:rFonts w:ascii="Calibri" w:eastAsia="Times New Roman" w:hAnsi="Calibri" w:cs="Times New Roman"/>
      <w:b/>
      <w:bCs/>
      <w:lang w:eastAsia="hu-HU"/>
    </w:rPr>
  </w:style>
  <w:style w:type="paragraph" w:styleId="Listaszerbekezds">
    <w:name w:val="List Paragraph"/>
    <w:aliases w:val="lista_2"/>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9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9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9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22"/>
    <w:qFormat/>
    <w:rsid w:val="00BC29CD"/>
    <w:rPr>
      <w:rFonts w:cs="Times New Roman"/>
      <w:b/>
    </w:rPr>
  </w:style>
  <w:style w:type="character" w:styleId="Kiemels">
    <w:name w:val="Emphasis"/>
    <w:basedOn w:val="Bekezdsalapbettpusa"/>
    <w:uiPriority w:val="6"/>
    <w:qFormat/>
    <w:rsid w:val="00BC29CD"/>
    <w:rPr>
      <w:rFonts w:cs="Times New Roman"/>
      <w:b/>
      <w:i/>
      <w:spacing w:val="10"/>
      <w:shd w:val="clear" w:color="auto" w:fill="auto"/>
    </w:rPr>
  </w:style>
  <w:style w:type="paragraph" w:styleId="Nincstrkz">
    <w:name w:val="No Spacing"/>
    <w:basedOn w:val="Norml"/>
    <w:uiPriority w:val="1"/>
    <w:qFormat/>
    <w:rsid w:val="00BC29CD"/>
    <w:rPr>
      <w:rFonts w:ascii="Calibri" w:hAnsi="Calibri"/>
      <w:sz w:val="22"/>
      <w:szCs w:val="22"/>
      <w:lang w:val="en-US" w:eastAsia="en-US"/>
    </w:rPr>
  </w:style>
  <w:style w:type="paragraph" w:styleId="Idzet">
    <w:name w:val="Quote"/>
    <w:basedOn w:val="Norml"/>
    <w:next w:val="Norml"/>
    <w:link w:val="IdzetChar"/>
    <w:uiPriority w:val="2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2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30"/>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30"/>
    <w:rsid w:val="00BC29CD"/>
    <w:rPr>
      <w:rFonts w:ascii="Calibri" w:eastAsia="Times New Roman" w:hAnsi="Calibri" w:cs="Times New Roman"/>
      <w:b/>
      <w:bCs/>
      <w:i/>
      <w:iCs/>
      <w:lang w:eastAsia="hu-HU"/>
    </w:rPr>
  </w:style>
  <w:style w:type="character" w:styleId="Finomkiemels">
    <w:name w:val="Subtle Emphasis"/>
    <w:basedOn w:val="Bekezdsalapbettpusa"/>
    <w:uiPriority w:val="19"/>
    <w:qFormat/>
    <w:rsid w:val="00BC29CD"/>
    <w:rPr>
      <w:i/>
    </w:rPr>
  </w:style>
  <w:style w:type="character" w:styleId="Ershangslyozs">
    <w:name w:val="Intense Emphasis"/>
    <w:basedOn w:val="Bekezdsalapbettpusa"/>
    <w:uiPriority w:val="21"/>
    <w:qFormat/>
    <w:rsid w:val="00BC29CD"/>
    <w:rPr>
      <w:b/>
    </w:rPr>
  </w:style>
  <w:style w:type="character" w:styleId="Finomhivatkozs">
    <w:name w:val="Subtle Reference"/>
    <w:basedOn w:val="Bekezdsalapbettpusa"/>
    <w:uiPriority w:val="31"/>
    <w:qFormat/>
    <w:rsid w:val="00BC29CD"/>
    <w:rPr>
      <w:smallCaps/>
    </w:rPr>
  </w:style>
  <w:style w:type="character" w:styleId="Ershivatkozs">
    <w:name w:val="Intense Reference"/>
    <w:basedOn w:val="Bekezdsalapbettpusa"/>
    <w:uiPriority w:val="32"/>
    <w:qFormat/>
    <w:rsid w:val="00BC29CD"/>
    <w:rPr>
      <w:smallCaps/>
      <w:spacing w:val="5"/>
      <w:u w:val="single"/>
    </w:rPr>
  </w:style>
  <w:style w:type="character" w:styleId="Knyvcme">
    <w:name w:val="Book Title"/>
    <w:basedOn w:val="Bekezdsalapbettpusa"/>
    <w:uiPriority w:val="33"/>
    <w:qFormat/>
    <w:rsid w:val="00BC29CD"/>
    <w:rPr>
      <w:i/>
      <w:smallCaps/>
      <w:spacing w:val="5"/>
    </w:rPr>
  </w:style>
  <w:style w:type="paragraph" w:styleId="Tartalomjegyzkcmsora">
    <w:name w:val="TOC Heading"/>
    <w:basedOn w:val="Cmsor1"/>
    <w:next w:val="Norml"/>
    <w:uiPriority w:val="39"/>
    <w:qFormat/>
    <w:rsid w:val="00BC29CD"/>
    <w:pPr>
      <w:outlineLvl w:val="9"/>
    </w:pPr>
  </w:style>
  <w:style w:type="paragraph" w:customStyle="1" w:styleId="Szmozs">
    <w:name w:val="Számozás"/>
    <w:basedOn w:val="Norml"/>
    <w:uiPriority w:val="4"/>
    <w:qFormat/>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aliases w:val="lista_2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link w:val="Listaszerbekezds2szintChar"/>
    <w:uiPriority w:val="4"/>
    <w:qFormat/>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link w:val="Listaszerbekezds3szintChar"/>
    <w:uiPriority w:val="4"/>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4"/>
    <w:qFormat/>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uiPriority w:val="4"/>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qFormat/>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 w:type="table" w:customStyle="1" w:styleId="tblzat-mtrix">
    <w:name w:val="táblázat - mátrix"/>
    <w:basedOn w:val="Normltblzat"/>
    <w:uiPriority w:val="2"/>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85" w:type="dxa"/>
        <w:left w:w="108" w:type="dxa"/>
        <w:bottom w:w="0" w:type="dxa"/>
        <w:right w:w="108" w:type="dxa"/>
      </w:tblCellMar>
    </w:tblPr>
    <w:tcPr>
      <w:shd w:val="clear" w:color="auto" w:fill="auto"/>
      <w:vAlign w:val="center"/>
    </w:tcPr>
    <w:tblStylePr w:type="firstRow">
      <w:rPr>
        <w:rFonts w:asciiTheme="majorHAnsi" w:hAnsiTheme="majorHAnsi"/>
        <w:sz w:val="20"/>
      </w:rPr>
      <w:tblPr/>
      <w:tcPr>
        <w:shd w:val="clear" w:color="auto" w:fill="EEECE1" w:themeFill="background2"/>
      </w:tcPr>
    </w:tblStylePr>
    <w:tblStylePr w:type="firstCol">
      <w:pPr>
        <w:jc w:val="left"/>
      </w:pPr>
      <w:rPr>
        <w:rFonts w:asciiTheme="majorHAnsi" w:hAnsiTheme="majorHAnsi"/>
        <w:sz w:val="20"/>
      </w:rPr>
      <w:tblPr/>
      <w:tcPr>
        <w:shd w:val="clear" w:color="auto" w:fill="EEECE1" w:themeFill="background2"/>
      </w:tcPr>
    </w:tblStylePr>
  </w:style>
  <w:style w:type="table" w:customStyle="1" w:styleId="tblzat-fejlces">
    <w:name w:val="táblázat - fejléces"/>
    <w:basedOn w:val="Normltblzat"/>
    <w:uiPriority w:val="1"/>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Pr/>
      <w:tcPr>
        <w:shd w:val="clear" w:color="auto" w:fill="EEECE1" w:themeFill="background2"/>
      </w:tcPr>
    </w:tblStylePr>
    <w:tblStylePr w:type="firstCol">
      <w:rPr>
        <w:rFonts w:asciiTheme="majorHAnsi" w:hAnsiTheme="majorHAnsi"/>
        <w:sz w:val="20"/>
      </w:rPr>
    </w:tblStylePr>
  </w:style>
  <w:style w:type="table" w:customStyle="1" w:styleId="tblzat-oldallces">
    <w:name w:val="táblázat - oldalléces"/>
    <w:basedOn w:val="Normltblzat"/>
    <w:uiPriority w:val="3"/>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EEECE1" w:themeFill="background2"/>
      </w:tcPr>
    </w:tblStylePr>
  </w:style>
  <w:style w:type="character" w:styleId="Vgjegyzet-hivatkozs">
    <w:name w:val="endnote reference"/>
    <w:basedOn w:val="Bekezdsalapbettpusa"/>
    <w:semiHidden/>
    <w:rsid w:val="00604569"/>
    <w:rPr>
      <w:vertAlign w:val="superscript"/>
    </w:rPr>
  </w:style>
  <w:style w:type="paragraph" w:customStyle="1" w:styleId="Magyarzszveg">
    <w:name w:val="Magyarázó szöveg"/>
    <w:basedOn w:val="Norml"/>
    <w:next w:val="Norml"/>
    <w:uiPriority w:val="7"/>
    <w:rsid w:val="00604569"/>
    <w:pPr>
      <w:spacing w:after="150" w:line="276" w:lineRule="auto"/>
      <w:jc w:val="both"/>
    </w:pPr>
    <w:rPr>
      <w:rFonts w:asciiTheme="majorHAnsi" w:eastAsiaTheme="minorHAnsi" w:hAnsiTheme="majorHAnsi" w:cstheme="minorBidi"/>
      <w:color w:val="4BACC6" w:themeColor="accent5"/>
      <w:sz w:val="18"/>
      <w:szCs w:val="22"/>
      <w:lang w:val="hu-HU"/>
    </w:rPr>
  </w:style>
  <w:style w:type="table" w:styleId="Rcsostblzat">
    <w:name w:val="Table Grid"/>
    <w:aliases w:val="Szegély nélküli"/>
    <w:basedOn w:val="Normltblzat"/>
    <w:uiPriority w:val="59"/>
    <w:rsid w:val="00604569"/>
    <w:pPr>
      <w:contextualSpacing/>
    </w:pPr>
    <w:rPr>
      <w:rFonts w:ascii="Verdana" w:eastAsiaTheme="minorHAnsi" w:hAnsi="Verdana" w:cstheme="minorBidi"/>
      <w:szCs w:val="22"/>
      <w:lang w:eastAsia="hu-HU"/>
    </w:rPr>
    <w:tblPr>
      <w:tblInd w:w="0" w:type="dxa"/>
      <w:tblCellMar>
        <w:top w:w="0" w:type="dxa"/>
        <w:left w:w="108" w:type="dxa"/>
        <w:bottom w:w="0" w:type="dxa"/>
        <w:right w:w="108" w:type="dxa"/>
      </w:tblCellMar>
    </w:tblPr>
    <w:tcPr>
      <w:vAlign w:val="center"/>
    </w:tcPr>
  </w:style>
  <w:style w:type="table" w:customStyle="1" w:styleId="Calendar2">
    <w:name w:val="Calendar 2"/>
    <w:basedOn w:val="Normltblzat"/>
    <w:uiPriority w:val="99"/>
    <w:qFormat/>
    <w:rsid w:val="00604569"/>
    <w:pPr>
      <w:jc w:val="center"/>
    </w:pPr>
    <w:rPr>
      <w:rFonts w:ascii="Verdana" w:eastAsiaTheme="minorEastAsia" w:hAnsi="Verdana" w:cstheme="minorBidi"/>
      <w:szCs w:val="28"/>
      <w:lang w:val="en-US"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Normltblzat"/>
    <w:uiPriority w:val="60"/>
    <w:rsid w:val="00604569"/>
    <w:rPr>
      <w:rFonts w:ascii="Verdana" w:eastAsiaTheme="minorEastAsia" w:hAnsi="Verdana" w:cstheme="minorBidi"/>
      <w:color w:val="365F91" w:themeColor="accent1" w:themeShade="BF"/>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gjegyzetszvege">
    <w:name w:val="endnote text"/>
    <w:basedOn w:val="Norml"/>
    <w:link w:val="VgjegyzetszvegeChar"/>
    <w:uiPriority w:val="99"/>
    <w:semiHidden/>
    <w:unhideWhenUsed/>
    <w:rsid w:val="00604569"/>
    <w:pPr>
      <w:spacing w:after="150" w:line="276" w:lineRule="auto"/>
      <w:jc w:val="both"/>
    </w:pPr>
    <w:rPr>
      <w:rFonts w:asciiTheme="majorHAnsi" w:eastAsiaTheme="minorHAnsi" w:hAnsiTheme="majorHAnsi" w:cstheme="minorBidi"/>
      <w:color w:val="984806" w:themeColor="accent6" w:themeShade="80"/>
      <w:lang w:val="hu-HU"/>
    </w:rPr>
  </w:style>
  <w:style w:type="character" w:customStyle="1" w:styleId="VgjegyzetszvegeChar">
    <w:name w:val="Végjegyzet szövege Char"/>
    <w:basedOn w:val="Bekezdsalapbettpusa"/>
    <w:link w:val="Vgjegyzetszvege"/>
    <w:uiPriority w:val="99"/>
    <w:semiHidden/>
    <w:rsid w:val="00604569"/>
    <w:rPr>
      <w:rFonts w:asciiTheme="majorHAnsi" w:eastAsiaTheme="minorHAnsi" w:hAnsiTheme="majorHAnsi" w:cstheme="minorBidi"/>
      <w:color w:val="984806" w:themeColor="accent6" w:themeShade="80"/>
      <w:lang w:eastAsia="hu-HU"/>
    </w:rPr>
  </w:style>
  <w:style w:type="table" w:customStyle="1" w:styleId="Vilgosrnykols1jellszn1">
    <w:name w:val="Világos árnyékolás – 1. jelölőszín1"/>
    <w:basedOn w:val="Normltblzat"/>
    <w:uiPriority w:val="60"/>
    <w:rsid w:val="00604569"/>
    <w:rPr>
      <w:rFonts w:ascii="Verdana" w:eastAsiaTheme="minorHAnsi" w:hAnsi="Verdana" w:cstheme="minorBidi"/>
      <w:color w:val="365F91" w:themeColor="accent1" w:themeShade="BF"/>
      <w:szCs w:val="22"/>
      <w:lang w:eastAsia="hu-H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aszerbekezds2">
    <w:name w:val="Listaszerű bekezdés 2"/>
    <w:basedOn w:val="Listaszerbekezds"/>
    <w:link w:val="Listaszerbekezds2Char"/>
    <w:uiPriority w:val="4"/>
    <w:qFormat/>
    <w:rsid w:val="00604569"/>
    <w:pPr>
      <w:numPr>
        <w:numId w:val="29"/>
      </w:numPr>
      <w:spacing w:after="150"/>
      <w:jc w:val="both"/>
    </w:pPr>
    <w:rPr>
      <w:rFonts w:asciiTheme="majorHAnsi" w:eastAsiaTheme="minorHAnsi" w:hAnsiTheme="majorHAnsi" w:cstheme="minorBidi"/>
      <w:sz w:val="20"/>
      <w:lang w:val="hu-HU" w:eastAsia="hu-HU"/>
    </w:rPr>
  </w:style>
  <w:style w:type="paragraph" w:customStyle="1" w:styleId="Tblaszvegstlus">
    <w:name w:val="Tábla szöveg stílus"/>
    <w:basedOn w:val="Norml"/>
    <w:link w:val="TblaszvegstlusChar"/>
    <w:uiPriority w:val="8"/>
    <w:qFormat/>
    <w:rsid w:val="00604569"/>
    <w:pPr>
      <w:spacing w:after="150" w:line="276" w:lineRule="auto"/>
      <w:jc w:val="both"/>
    </w:pPr>
    <w:rPr>
      <w:rFonts w:asciiTheme="majorHAnsi" w:eastAsiaTheme="minorHAnsi" w:hAnsiTheme="majorHAnsi" w:cstheme="minorBidi"/>
      <w:szCs w:val="22"/>
      <w:lang w:val="hu-HU"/>
    </w:rPr>
  </w:style>
  <w:style w:type="character" w:customStyle="1" w:styleId="Listaszerbekezds2Char">
    <w:name w:val="Listaszerű bekezdés 2 Char"/>
    <w:basedOn w:val="ListaszerbekezdsChar"/>
    <w:link w:val="Listaszerbekezds2"/>
    <w:uiPriority w:val="4"/>
    <w:rsid w:val="00604569"/>
    <w:rPr>
      <w:rFonts w:asciiTheme="majorHAnsi" w:eastAsiaTheme="minorHAnsi" w:hAnsiTheme="majorHAnsi" w:cstheme="minorBidi"/>
      <w:sz w:val="22"/>
      <w:szCs w:val="22"/>
      <w:lang w:val="en-US" w:eastAsia="hu-HU"/>
    </w:rPr>
  </w:style>
  <w:style w:type="character" w:customStyle="1" w:styleId="TblaszvegstlusChar">
    <w:name w:val="Tábla szöveg stílus Char"/>
    <w:basedOn w:val="Bekezdsalapbettpusa"/>
    <w:link w:val="Tblaszvegstlus"/>
    <w:uiPriority w:val="8"/>
    <w:rsid w:val="00604569"/>
    <w:rPr>
      <w:rFonts w:asciiTheme="majorHAnsi" w:eastAsiaTheme="minorHAnsi" w:hAnsiTheme="majorHAnsi" w:cstheme="minorBidi"/>
      <w:szCs w:val="22"/>
      <w:lang w:eastAsia="hu-HU"/>
    </w:rPr>
  </w:style>
  <w:style w:type="character" w:customStyle="1" w:styleId="Listaszerbekezds2szintChar">
    <w:name w:val="Listaszerű bekezdés 2. szint Char"/>
    <w:basedOn w:val="ListaszerbekezdsChar"/>
    <w:link w:val="Listaszerbekezds2szint"/>
    <w:uiPriority w:val="4"/>
    <w:rsid w:val="00604569"/>
    <w:rPr>
      <w:rFonts w:ascii="Trebuchet MS" w:eastAsia="Times New Roman" w:hAnsi="Trebuchet MS" w:cs="Times New Roman"/>
      <w:sz w:val="22"/>
      <w:szCs w:val="22"/>
      <w:lang w:val="en-US" w:eastAsia="en-US"/>
    </w:rPr>
  </w:style>
  <w:style w:type="character" w:customStyle="1" w:styleId="Listaszerbekezds3szintChar">
    <w:name w:val="Listaszerű bekezdés 3. szint Char"/>
    <w:basedOn w:val="ListaszerbekezdsChar"/>
    <w:link w:val="Listaszerbekezds3szint"/>
    <w:uiPriority w:val="4"/>
    <w:rsid w:val="00604569"/>
    <w:rPr>
      <w:rFonts w:ascii="Trebuchet MS" w:eastAsia="Times New Roman" w:hAnsi="Trebuchet MS" w:cs="Times New Roman"/>
      <w:sz w:val="22"/>
      <w:szCs w:val="22"/>
      <w:lang w:val="en-US" w:eastAsia="en-US"/>
    </w:rPr>
  </w:style>
  <w:style w:type="paragraph" w:customStyle="1" w:styleId="Erskiemels">
    <w:name w:val="Erős kiemelés"/>
    <w:basedOn w:val="Norml"/>
    <w:link w:val="ErskiemelsChar"/>
    <w:uiPriority w:val="5"/>
    <w:qFormat/>
    <w:rsid w:val="00604569"/>
    <w:pPr>
      <w:spacing w:after="150" w:line="276" w:lineRule="auto"/>
      <w:jc w:val="both"/>
    </w:pPr>
    <w:rPr>
      <w:rFonts w:asciiTheme="majorHAnsi" w:eastAsiaTheme="minorHAnsi" w:hAnsiTheme="majorHAnsi" w:cstheme="minorBidi"/>
      <w:b/>
      <w:i/>
      <w:szCs w:val="22"/>
      <w:lang w:val="hu-HU"/>
    </w:rPr>
  </w:style>
  <w:style w:type="character" w:customStyle="1" w:styleId="ErskiemelsChar">
    <w:name w:val="Erős kiemelés Char"/>
    <w:basedOn w:val="Bekezdsalapbettpusa"/>
    <w:link w:val="Erskiemels"/>
    <w:uiPriority w:val="5"/>
    <w:rsid w:val="00604569"/>
    <w:rPr>
      <w:rFonts w:asciiTheme="majorHAnsi" w:eastAsiaTheme="minorHAnsi" w:hAnsiTheme="majorHAnsi" w:cstheme="minorBidi"/>
      <w:b/>
      <w:i/>
      <w:szCs w:val="22"/>
      <w:lang w:eastAsia="hu-HU"/>
    </w:rPr>
  </w:style>
  <w:style w:type="paragraph" w:customStyle="1" w:styleId="Bold">
    <w:name w:val="Bold"/>
    <w:basedOn w:val="Norml"/>
    <w:link w:val="BoldChar"/>
    <w:uiPriority w:val="6"/>
    <w:qFormat/>
    <w:rsid w:val="00604569"/>
    <w:pPr>
      <w:spacing w:after="150" w:line="276" w:lineRule="auto"/>
      <w:jc w:val="both"/>
    </w:pPr>
    <w:rPr>
      <w:rFonts w:asciiTheme="majorHAnsi" w:eastAsiaTheme="minorHAnsi" w:hAnsiTheme="majorHAnsi" w:cstheme="minorBidi"/>
      <w:b/>
      <w:szCs w:val="22"/>
      <w:lang w:val="hu-HU"/>
    </w:rPr>
  </w:style>
  <w:style w:type="character" w:customStyle="1" w:styleId="BoldChar">
    <w:name w:val="Bold Char"/>
    <w:basedOn w:val="Bekezdsalapbettpusa"/>
    <w:link w:val="Bold"/>
    <w:uiPriority w:val="6"/>
    <w:rsid w:val="00604569"/>
    <w:rPr>
      <w:rFonts w:asciiTheme="majorHAnsi" w:eastAsiaTheme="minorHAnsi" w:hAnsiTheme="majorHAnsi" w:cstheme="minorBidi"/>
      <w:b/>
      <w:szCs w:val="22"/>
      <w:lang w:eastAsia="hu-HU"/>
    </w:rPr>
  </w:style>
  <w:style w:type="paragraph" w:customStyle="1" w:styleId="StyleTOC2Left015">
    <w:name w:val="Style TOC 2 + Left:  0.15&quot;"/>
    <w:basedOn w:val="TJ2"/>
    <w:rsid w:val="00604569"/>
    <w:pPr>
      <w:tabs>
        <w:tab w:val="clear" w:pos="960"/>
        <w:tab w:val="clear" w:pos="9060"/>
      </w:tabs>
      <w:spacing w:before="0" w:after="100"/>
      <w:ind w:left="216"/>
      <w:jc w:val="left"/>
    </w:pPr>
    <w:rPr>
      <w:rFonts w:asciiTheme="minorHAnsi" w:hAnsiTheme="minorHAnsi"/>
      <w:smallCaps w:val="0"/>
      <w:szCs w:val="20"/>
      <w:lang w:val="hu-HU" w:eastAsia="hu-HU"/>
    </w:rPr>
  </w:style>
  <w:style w:type="paragraph" w:customStyle="1" w:styleId="StyleTOC3Left031">
    <w:name w:val="Style TOC 3 + Left:  0.31&quot;"/>
    <w:basedOn w:val="TJ3"/>
    <w:rsid w:val="00604569"/>
    <w:pPr>
      <w:tabs>
        <w:tab w:val="clear" w:pos="567"/>
        <w:tab w:val="clear" w:pos="9060"/>
      </w:tabs>
      <w:spacing w:after="100" w:line="276" w:lineRule="auto"/>
      <w:ind w:left="446"/>
      <w:jc w:val="both"/>
    </w:pPr>
    <w:rPr>
      <w:rFonts w:asciiTheme="majorHAnsi" w:hAnsiTheme="majorHAnsi"/>
      <w:szCs w:val="20"/>
      <w:lang w:eastAsia="hu-HU"/>
    </w:rPr>
  </w:style>
  <w:style w:type="numbering" w:customStyle="1" w:styleId="Hierarchikuslista">
    <w:name w:val="Hierarchikus lista"/>
    <w:uiPriority w:val="99"/>
    <w:rsid w:val="00604569"/>
    <w:pPr>
      <w:numPr>
        <w:numId w:val="28"/>
      </w:numPr>
    </w:pPr>
  </w:style>
  <w:style w:type="paragraph" w:customStyle="1" w:styleId="HierarchikusLista0">
    <w:name w:val="Hierarchikus Lista"/>
    <w:basedOn w:val="Listaszerbekezds"/>
    <w:link w:val="HierarchikusListaChar"/>
    <w:qFormat/>
    <w:rsid w:val="00604569"/>
    <w:pPr>
      <w:spacing w:after="150"/>
      <w:ind w:left="0"/>
      <w:jc w:val="both"/>
    </w:pPr>
    <w:rPr>
      <w:rFonts w:asciiTheme="majorHAnsi" w:eastAsiaTheme="minorHAnsi" w:hAnsiTheme="majorHAnsi" w:cstheme="minorBidi"/>
      <w:sz w:val="20"/>
      <w:lang w:val="hu-HU" w:eastAsia="hu-HU"/>
    </w:rPr>
  </w:style>
  <w:style w:type="character" w:customStyle="1" w:styleId="HierarchikusListaChar">
    <w:name w:val="Hierarchikus Lista Char"/>
    <w:basedOn w:val="ListaszerbekezdsChar"/>
    <w:link w:val="HierarchikusLista0"/>
    <w:rsid w:val="00604569"/>
    <w:rPr>
      <w:rFonts w:asciiTheme="majorHAnsi" w:eastAsiaTheme="minorHAnsi" w:hAnsiTheme="majorHAnsi" w:cstheme="minorBidi"/>
      <w:sz w:val="22"/>
      <w:szCs w:val="22"/>
      <w:lang w:val="en-US" w:eastAsia="hu-HU"/>
    </w:rPr>
  </w:style>
  <w:style w:type="table" w:customStyle="1" w:styleId="Rcsos">
    <w:name w:val="Rácsos"/>
    <w:basedOn w:val="Normltblzat"/>
    <w:uiPriority w:val="99"/>
    <w:rsid w:val="00604569"/>
    <w:rPr>
      <w:rFonts w:asciiTheme="majorHAnsi" w:eastAsiaTheme="minorHAnsi" w:hAnsiTheme="majorHAnsi" w:cstheme="minorBidi"/>
      <w:color w:val="4BACC6" w:themeColor="accent5"/>
      <w:szCs w:val="22"/>
      <w:lang w:eastAsia="hu-HU"/>
    </w:rPr>
    <w:tblPr>
      <w:tblStyleRowBandSize w:val="1"/>
      <w:tblStyleColBandSize w:val="1"/>
      <w:tblInd w:w="0" w:type="dxa"/>
      <w:tblBorders>
        <w:top w:val="single" w:sz="4" w:space="0" w:color="4BACC6" w:themeColor="accent5"/>
        <w:left w:val="single" w:sz="4" w:space="0" w:color="4BACC6" w:themeColor="accent5"/>
        <w:bottom w:val="single" w:sz="48" w:space="0" w:color="4BACC6" w:themeColor="accent5"/>
        <w:right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170" w:type="dxa"/>
      </w:tcMar>
      <w:vAlign w:val="center"/>
    </w:tcPr>
    <w:tblStylePr w:type="firstRow">
      <w:rPr>
        <w:rFonts w:asciiTheme="majorHAnsi" w:hAnsiTheme="majorHAnsi"/>
        <w:b w:val="0"/>
        <w:i w:val="0"/>
        <w:color w:val="4BACC6" w:themeColor="accent5"/>
        <w:sz w:val="36"/>
      </w:rPr>
      <w:tblPr/>
      <w:tcPr>
        <w:tcBorders>
          <w:top w:val="single" w:sz="8" w:space="0" w:color="4BACC6" w:themeColor="accent5"/>
          <w:left w:val="single" w:sz="8" w:space="0" w:color="4BACC6" w:themeColor="accent5"/>
          <w:bottom w:val="single" w:sz="24" w:space="0" w:color="4BACC6" w:themeColor="accent5"/>
          <w:right w:val="single" w:sz="8" w:space="0" w:color="4BACC6" w:themeColor="accent5"/>
          <w:insideH w:val="nil"/>
          <w:insideV w:val="nil"/>
          <w:tl2br w:val="nil"/>
          <w:tr2bl w:val="nil"/>
        </w:tcBorders>
        <w:shd w:val="clear" w:color="auto" w:fill="EEECE1" w:themeFill="background2"/>
      </w:tcPr>
    </w:tblStylePr>
    <w:tblStylePr w:type="band2Horz">
      <w:tblPr/>
      <w:tcPr>
        <w:shd w:val="clear" w:color="auto" w:fill="F4F3EC" w:themeFill="background2" w:themeFillTint="99"/>
      </w:tcPr>
    </w:tblStylePr>
  </w:style>
  <w:style w:type="paragraph" w:customStyle="1" w:styleId="utas">
    <w:name w:val="utas"/>
    <w:basedOn w:val="Norml"/>
    <w:rsid w:val="00604569"/>
    <w:pPr>
      <w:jc w:val="center"/>
    </w:pPr>
    <w:rPr>
      <w:rFonts w:ascii="Arial" w:hAnsi="Arial"/>
      <w:sz w:val="24"/>
      <w:lang w:val="hu-HU"/>
    </w:rPr>
  </w:style>
  <w:style w:type="character" w:customStyle="1" w:styleId="cm2Char">
    <w:name w:val="cím2 Char"/>
    <w:link w:val="cm2"/>
    <w:rsid w:val="00604569"/>
    <w:rPr>
      <w:rFonts w:ascii="Calibri" w:eastAsia="Times New Roman" w:hAnsi="Calibri" w:cs="Times New Roman"/>
      <w:b/>
      <w:caps/>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footnote text" w:qFormat="1"/>
    <w:lsdException w:name="caption" w:uiPriority="35" w:qFormat="1"/>
    <w:lsdException w:name="endnote reference" w:uiPriority="0"/>
    <w:lsdException w:name="List" w:uiPriority="0"/>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1"/>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1"/>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1"/>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1"/>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1"/>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1"/>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unhideWhenUsed/>
    <w:qFormat/>
    <w:rsid w:val="00AD7D86"/>
    <w:pPr>
      <w:spacing w:after="200"/>
    </w:pPr>
    <w:rPr>
      <w:b/>
      <w:bCs/>
      <w:color w:val="4F81BD"/>
      <w:sz w:val="18"/>
      <w:szCs w:val="18"/>
    </w:rPr>
  </w:style>
  <w:style w:type="paragraph" w:styleId="Buborkszveg">
    <w:name w:val="Balloon Text"/>
    <w:basedOn w:val="Norml"/>
    <w:link w:val="BuborkszvegChar"/>
    <w:uiPriority w:val="99"/>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Címsor 1 Char"/>
    <w:basedOn w:val="Bekezdsalapbettpusa"/>
    <w:link w:val="Cmsor1"/>
    <w:uiPriority w:val="1"/>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1"/>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1"/>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1"/>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1"/>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1"/>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qFormat/>
    <w:rsid w:val="0058626D"/>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qFormat/>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qFormat/>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uiPriority w:val="3"/>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3"/>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11"/>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11"/>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link w:val="cm2Char"/>
    <w:qFormat/>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rsid w:val="00BC29CD"/>
    <w:rPr>
      <w:rFonts w:ascii="Calibri" w:eastAsia="Times New Roman" w:hAnsi="Calibri" w:cs="Times New Roman"/>
      <w:b/>
      <w:bCs/>
      <w:lang w:eastAsia="hu-HU"/>
    </w:rPr>
  </w:style>
  <w:style w:type="paragraph" w:styleId="Listaszerbekezds">
    <w:name w:val="List Paragraph"/>
    <w:aliases w:val="lista_2"/>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9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9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9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22"/>
    <w:qFormat/>
    <w:rsid w:val="00BC29CD"/>
    <w:rPr>
      <w:rFonts w:cs="Times New Roman"/>
      <w:b/>
    </w:rPr>
  </w:style>
  <w:style w:type="character" w:styleId="Kiemels">
    <w:name w:val="Emphasis"/>
    <w:basedOn w:val="Bekezdsalapbettpusa"/>
    <w:uiPriority w:val="6"/>
    <w:qFormat/>
    <w:rsid w:val="00BC29CD"/>
    <w:rPr>
      <w:rFonts w:cs="Times New Roman"/>
      <w:b/>
      <w:i/>
      <w:spacing w:val="10"/>
      <w:shd w:val="clear" w:color="auto" w:fill="auto"/>
    </w:rPr>
  </w:style>
  <w:style w:type="paragraph" w:styleId="Nincstrkz">
    <w:name w:val="No Spacing"/>
    <w:basedOn w:val="Norml"/>
    <w:uiPriority w:val="1"/>
    <w:qFormat/>
    <w:rsid w:val="00BC29CD"/>
    <w:rPr>
      <w:rFonts w:ascii="Calibri" w:hAnsi="Calibri"/>
      <w:sz w:val="22"/>
      <w:szCs w:val="22"/>
      <w:lang w:val="en-US" w:eastAsia="en-US"/>
    </w:rPr>
  </w:style>
  <w:style w:type="paragraph" w:styleId="Idzet">
    <w:name w:val="Quote"/>
    <w:basedOn w:val="Norml"/>
    <w:next w:val="Norml"/>
    <w:link w:val="IdzetChar"/>
    <w:uiPriority w:val="2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2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30"/>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30"/>
    <w:rsid w:val="00BC29CD"/>
    <w:rPr>
      <w:rFonts w:ascii="Calibri" w:eastAsia="Times New Roman" w:hAnsi="Calibri" w:cs="Times New Roman"/>
      <w:b/>
      <w:bCs/>
      <w:i/>
      <w:iCs/>
      <w:lang w:eastAsia="hu-HU"/>
    </w:rPr>
  </w:style>
  <w:style w:type="character" w:styleId="Finomkiemels">
    <w:name w:val="Subtle Emphasis"/>
    <w:basedOn w:val="Bekezdsalapbettpusa"/>
    <w:uiPriority w:val="19"/>
    <w:qFormat/>
    <w:rsid w:val="00BC29CD"/>
    <w:rPr>
      <w:i/>
    </w:rPr>
  </w:style>
  <w:style w:type="character" w:styleId="Ershangslyozs">
    <w:name w:val="Intense Emphasis"/>
    <w:basedOn w:val="Bekezdsalapbettpusa"/>
    <w:uiPriority w:val="21"/>
    <w:qFormat/>
    <w:rsid w:val="00BC29CD"/>
    <w:rPr>
      <w:b/>
    </w:rPr>
  </w:style>
  <w:style w:type="character" w:styleId="Finomhivatkozs">
    <w:name w:val="Subtle Reference"/>
    <w:basedOn w:val="Bekezdsalapbettpusa"/>
    <w:uiPriority w:val="31"/>
    <w:qFormat/>
    <w:rsid w:val="00BC29CD"/>
    <w:rPr>
      <w:smallCaps/>
    </w:rPr>
  </w:style>
  <w:style w:type="character" w:styleId="Ershivatkozs">
    <w:name w:val="Intense Reference"/>
    <w:basedOn w:val="Bekezdsalapbettpusa"/>
    <w:uiPriority w:val="32"/>
    <w:qFormat/>
    <w:rsid w:val="00BC29CD"/>
    <w:rPr>
      <w:smallCaps/>
      <w:spacing w:val="5"/>
      <w:u w:val="single"/>
    </w:rPr>
  </w:style>
  <w:style w:type="character" w:styleId="Knyvcme">
    <w:name w:val="Book Title"/>
    <w:basedOn w:val="Bekezdsalapbettpusa"/>
    <w:uiPriority w:val="33"/>
    <w:qFormat/>
    <w:rsid w:val="00BC29CD"/>
    <w:rPr>
      <w:i/>
      <w:smallCaps/>
      <w:spacing w:val="5"/>
    </w:rPr>
  </w:style>
  <w:style w:type="paragraph" w:styleId="Tartalomjegyzkcmsora">
    <w:name w:val="TOC Heading"/>
    <w:basedOn w:val="Cmsor1"/>
    <w:next w:val="Norml"/>
    <w:uiPriority w:val="39"/>
    <w:qFormat/>
    <w:rsid w:val="00BC29CD"/>
    <w:pPr>
      <w:outlineLvl w:val="9"/>
    </w:pPr>
  </w:style>
  <w:style w:type="paragraph" w:customStyle="1" w:styleId="Szmozs">
    <w:name w:val="Számozás"/>
    <w:basedOn w:val="Norml"/>
    <w:uiPriority w:val="4"/>
    <w:qFormat/>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aliases w:val="lista_2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link w:val="Listaszerbekezds2szintChar"/>
    <w:uiPriority w:val="4"/>
    <w:qFormat/>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link w:val="Listaszerbekezds3szintChar"/>
    <w:uiPriority w:val="4"/>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4"/>
    <w:qFormat/>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uiPriority w:val="4"/>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qFormat/>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 w:type="table" w:customStyle="1" w:styleId="tblzat-mtrix">
    <w:name w:val="táblázat - mátrix"/>
    <w:basedOn w:val="Normltblzat"/>
    <w:uiPriority w:val="2"/>
    <w:qFormat/>
    <w:rsid w:val="00604569"/>
    <w:pPr>
      <w:contextualSpacing/>
    </w:pPr>
    <w:rPr>
      <w:rFonts w:asciiTheme="majorHAnsi" w:hAnsiTheme="majorHAnsi" w:cstheme="minorBidi"/>
      <w:szCs w:val="22"/>
      <w:lang w:eastAsia="hu-HU"/>
    </w:rPr>
    <w:tblPr>
      <w:tblStyleRowBandSize w:val="1"/>
      <w:tblStyleColBandSize w:val="1"/>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EEECE1" w:themeFill="background2"/>
      </w:tcPr>
    </w:tblStylePr>
    <w:tblStylePr w:type="firstCol">
      <w:pPr>
        <w:jc w:val="left"/>
      </w:pPr>
      <w:rPr>
        <w:rFonts w:asciiTheme="majorHAnsi" w:hAnsiTheme="majorHAnsi"/>
        <w:sz w:val="20"/>
      </w:rPr>
      <w:tblPr/>
      <w:tcPr>
        <w:shd w:val="clear" w:color="auto" w:fill="EEECE1" w:themeFill="background2"/>
      </w:tcPr>
    </w:tblStylePr>
  </w:style>
  <w:style w:type="table" w:customStyle="1" w:styleId="tblzat-fejlces">
    <w:name w:val="táblázat - fejléces"/>
    <w:basedOn w:val="Normltblzat"/>
    <w:uiPriority w:val="1"/>
    <w:qFormat/>
    <w:rsid w:val="00604569"/>
    <w:pPr>
      <w:contextualSpacing/>
    </w:pPr>
    <w:rPr>
      <w:rFonts w:asciiTheme="majorHAnsi" w:hAnsiTheme="majorHAnsi" w:cstheme="minorBidi"/>
      <w:szCs w:val="22"/>
      <w:lang w:eastAsia="hu-H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EEECE1" w:themeFill="background2"/>
      </w:tcPr>
    </w:tblStylePr>
    <w:tblStylePr w:type="firstCol">
      <w:rPr>
        <w:rFonts w:asciiTheme="majorHAnsi" w:hAnsiTheme="majorHAnsi"/>
        <w:sz w:val="20"/>
      </w:rPr>
    </w:tblStylePr>
  </w:style>
  <w:style w:type="table" w:customStyle="1" w:styleId="tblzat-oldallces">
    <w:name w:val="táblázat - oldalléces"/>
    <w:basedOn w:val="Normltblzat"/>
    <w:uiPriority w:val="3"/>
    <w:qFormat/>
    <w:rsid w:val="00604569"/>
    <w:pPr>
      <w:contextualSpacing/>
    </w:pPr>
    <w:rPr>
      <w:rFonts w:asciiTheme="majorHAnsi" w:hAnsiTheme="majorHAnsi" w:cstheme="minorBidi"/>
      <w:szCs w:val="22"/>
      <w:lang w:eastAsia="hu-H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EEECE1" w:themeFill="background2"/>
      </w:tcPr>
    </w:tblStylePr>
  </w:style>
  <w:style w:type="character" w:styleId="Vgjegyzet-hivatkozs">
    <w:name w:val="endnote reference"/>
    <w:basedOn w:val="Bekezdsalapbettpusa"/>
    <w:semiHidden/>
    <w:rsid w:val="00604569"/>
    <w:rPr>
      <w:vertAlign w:val="superscript"/>
    </w:rPr>
  </w:style>
  <w:style w:type="paragraph" w:customStyle="1" w:styleId="Magyarzszveg">
    <w:name w:val="Magyarázó szöveg"/>
    <w:basedOn w:val="Norml"/>
    <w:next w:val="Norml"/>
    <w:uiPriority w:val="7"/>
    <w:rsid w:val="00604569"/>
    <w:pPr>
      <w:spacing w:after="150" w:line="276" w:lineRule="auto"/>
      <w:jc w:val="both"/>
    </w:pPr>
    <w:rPr>
      <w:rFonts w:asciiTheme="majorHAnsi" w:eastAsiaTheme="minorHAnsi" w:hAnsiTheme="majorHAnsi" w:cstheme="minorBidi"/>
      <w:color w:val="4BACC6" w:themeColor="accent5"/>
      <w:sz w:val="18"/>
      <w:szCs w:val="22"/>
      <w:lang w:val="hu-HU"/>
    </w:rPr>
  </w:style>
  <w:style w:type="table" w:styleId="Rcsostblzat">
    <w:name w:val="Table Grid"/>
    <w:aliases w:val="Szegély nélküli"/>
    <w:basedOn w:val="Normltblzat"/>
    <w:uiPriority w:val="59"/>
    <w:rsid w:val="00604569"/>
    <w:pPr>
      <w:contextualSpacing/>
    </w:pPr>
    <w:rPr>
      <w:rFonts w:ascii="Verdana" w:eastAsiaTheme="minorHAnsi" w:hAnsi="Verdana" w:cstheme="minorBidi"/>
      <w:szCs w:val="22"/>
      <w:lang w:eastAsia="hu-HU"/>
    </w:rPr>
    <w:tblPr/>
    <w:tcPr>
      <w:vAlign w:val="center"/>
    </w:tcPr>
  </w:style>
  <w:style w:type="table" w:customStyle="1" w:styleId="Calendar2">
    <w:name w:val="Calendar 2"/>
    <w:basedOn w:val="Normltblzat"/>
    <w:uiPriority w:val="99"/>
    <w:qFormat/>
    <w:rsid w:val="00604569"/>
    <w:pPr>
      <w:jc w:val="center"/>
    </w:pPr>
    <w:rPr>
      <w:rFonts w:ascii="Verdana" w:eastAsiaTheme="minorEastAsia" w:hAnsi="Verdana" w:cstheme="minorBidi"/>
      <w:szCs w:val="28"/>
      <w:lang w:val="en-US" w:eastAsia="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Normltblzat"/>
    <w:uiPriority w:val="60"/>
    <w:rsid w:val="00604569"/>
    <w:rPr>
      <w:rFonts w:ascii="Verdana" w:eastAsiaTheme="minorEastAsia" w:hAnsi="Verdana" w:cstheme="minorBidi"/>
      <w:color w:val="365F91" w:themeColor="accent1" w:themeShade="BF"/>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gjegyzetszvege">
    <w:name w:val="endnote text"/>
    <w:basedOn w:val="Norml"/>
    <w:link w:val="VgjegyzetszvegeChar"/>
    <w:uiPriority w:val="99"/>
    <w:semiHidden/>
    <w:unhideWhenUsed/>
    <w:rsid w:val="00604569"/>
    <w:pPr>
      <w:spacing w:after="150" w:line="276" w:lineRule="auto"/>
      <w:jc w:val="both"/>
    </w:pPr>
    <w:rPr>
      <w:rFonts w:asciiTheme="majorHAnsi" w:eastAsiaTheme="minorHAnsi" w:hAnsiTheme="majorHAnsi" w:cstheme="minorBidi"/>
      <w:color w:val="984806" w:themeColor="accent6" w:themeShade="80"/>
      <w:lang w:val="hu-HU"/>
    </w:rPr>
  </w:style>
  <w:style w:type="character" w:customStyle="1" w:styleId="VgjegyzetszvegeChar">
    <w:name w:val="Végjegyzet szövege Char"/>
    <w:basedOn w:val="Bekezdsalapbettpusa"/>
    <w:link w:val="Vgjegyzetszvege"/>
    <w:uiPriority w:val="99"/>
    <w:semiHidden/>
    <w:rsid w:val="00604569"/>
    <w:rPr>
      <w:rFonts w:asciiTheme="majorHAnsi" w:eastAsiaTheme="minorHAnsi" w:hAnsiTheme="majorHAnsi" w:cstheme="minorBidi"/>
      <w:color w:val="984806" w:themeColor="accent6" w:themeShade="80"/>
      <w:lang w:eastAsia="hu-HU"/>
    </w:rPr>
  </w:style>
  <w:style w:type="table" w:customStyle="1" w:styleId="Vilgosrnykols1jellszn1">
    <w:name w:val="Világos árnyékolás – 1. jelölőszín1"/>
    <w:basedOn w:val="Normltblzat"/>
    <w:uiPriority w:val="60"/>
    <w:rsid w:val="00604569"/>
    <w:rPr>
      <w:rFonts w:ascii="Verdana" w:eastAsiaTheme="minorHAnsi" w:hAnsi="Verdana" w:cstheme="minorBidi"/>
      <w:color w:val="365F91" w:themeColor="accent1" w:themeShade="BF"/>
      <w:szCs w:val="22"/>
      <w:lang w:eastAsia="hu-H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aszerbekezds2">
    <w:name w:val="Listaszerű bekezdés 2"/>
    <w:basedOn w:val="Listaszerbekezds"/>
    <w:link w:val="Listaszerbekezds2Char"/>
    <w:uiPriority w:val="4"/>
    <w:qFormat/>
    <w:rsid w:val="00604569"/>
    <w:pPr>
      <w:numPr>
        <w:numId w:val="29"/>
      </w:numPr>
      <w:spacing w:after="150"/>
      <w:jc w:val="both"/>
    </w:pPr>
    <w:rPr>
      <w:rFonts w:asciiTheme="majorHAnsi" w:eastAsiaTheme="minorHAnsi" w:hAnsiTheme="majorHAnsi" w:cstheme="minorBidi"/>
      <w:sz w:val="20"/>
      <w:lang w:val="hu-HU" w:eastAsia="hu-HU"/>
    </w:rPr>
  </w:style>
  <w:style w:type="paragraph" w:customStyle="1" w:styleId="Tblaszvegstlus">
    <w:name w:val="Tábla szöveg stílus"/>
    <w:basedOn w:val="Norml"/>
    <w:link w:val="TblaszvegstlusChar"/>
    <w:uiPriority w:val="8"/>
    <w:qFormat/>
    <w:rsid w:val="00604569"/>
    <w:pPr>
      <w:spacing w:after="150" w:line="276" w:lineRule="auto"/>
      <w:jc w:val="both"/>
    </w:pPr>
    <w:rPr>
      <w:rFonts w:asciiTheme="majorHAnsi" w:eastAsiaTheme="minorHAnsi" w:hAnsiTheme="majorHAnsi" w:cstheme="minorBidi"/>
      <w:szCs w:val="22"/>
      <w:lang w:val="hu-HU"/>
    </w:rPr>
  </w:style>
  <w:style w:type="character" w:customStyle="1" w:styleId="Listaszerbekezds2Char">
    <w:name w:val="Listaszerű bekezdés 2 Char"/>
    <w:basedOn w:val="ListaszerbekezdsChar"/>
    <w:link w:val="Listaszerbekezds2"/>
    <w:uiPriority w:val="4"/>
    <w:rsid w:val="00604569"/>
    <w:rPr>
      <w:rFonts w:asciiTheme="majorHAnsi" w:eastAsiaTheme="minorHAnsi" w:hAnsiTheme="majorHAnsi" w:cstheme="minorBidi"/>
      <w:sz w:val="22"/>
      <w:szCs w:val="22"/>
      <w:lang w:val="en-US" w:eastAsia="hu-HU"/>
    </w:rPr>
  </w:style>
  <w:style w:type="character" w:customStyle="1" w:styleId="TblaszvegstlusChar">
    <w:name w:val="Tábla szöveg stílus Char"/>
    <w:basedOn w:val="Bekezdsalapbettpusa"/>
    <w:link w:val="Tblaszvegstlus"/>
    <w:uiPriority w:val="8"/>
    <w:rsid w:val="00604569"/>
    <w:rPr>
      <w:rFonts w:asciiTheme="majorHAnsi" w:eastAsiaTheme="minorHAnsi" w:hAnsiTheme="majorHAnsi" w:cstheme="minorBidi"/>
      <w:szCs w:val="22"/>
      <w:lang w:eastAsia="hu-HU"/>
    </w:rPr>
  </w:style>
  <w:style w:type="character" w:customStyle="1" w:styleId="Listaszerbekezds2szintChar">
    <w:name w:val="Listaszerű bekezdés 2. szint Char"/>
    <w:basedOn w:val="ListaszerbekezdsChar"/>
    <w:link w:val="Listaszerbekezds2szint"/>
    <w:uiPriority w:val="4"/>
    <w:rsid w:val="00604569"/>
    <w:rPr>
      <w:rFonts w:ascii="Trebuchet MS" w:eastAsia="Times New Roman" w:hAnsi="Trebuchet MS" w:cs="Times New Roman"/>
      <w:sz w:val="22"/>
      <w:szCs w:val="22"/>
      <w:lang w:val="en-US" w:eastAsia="en-US"/>
    </w:rPr>
  </w:style>
  <w:style w:type="character" w:customStyle="1" w:styleId="Listaszerbekezds3szintChar">
    <w:name w:val="Listaszerű bekezdés 3. szint Char"/>
    <w:basedOn w:val="ListaszerbekezdsChar"/>
    <w:link w:val="Listaszerbekezds3szint"/>
    <w:uiPriority w:val="4"/>
    <w:rsid w:val="00604569"/>
    <w:rPr>
      <w:rFonts w:ascii="Trebuchet MS" w:eastAsia="Times New Roman" w:hAnsi="Trebuchet MS" w:cs="Times New Roman"/>
      <w:sz w:val="22"/>
      <w:szCs w:val="22"/>
      <w:lang w:val="en-US" w:eastAsia="en-US"/>
    </w:rPr>
  </w:style>
  <w:style w:type="paragraph" w:customStyle="1" w:styleId="Erskiemels">
    <w:name w:val="Erős kiemelés"/>
    <w:basedOn w:val="Norml"/>
    <w:link w:val="ErskiemelsChar"/>
    <w:uiPriority w:val="5"/>
    <w:qFormat/>
    <w:rsid w:val="00604569"/>
    <w:pPr>
      <w:spacing w:after="150" w:line="276" w:lineRule="auto"/>
      <w:jc w:val="both"/>
    </w:pPr>
    <w:rPr>
      <w:rFonts w:asciiTheme="majorHAnsi" w:eastAsiaTheme="minorHAnsi" w:hAnsiTheme="majorHAnsi" w:cstheme="minorBidi"/>
      <w:b/>
      <w:i/>
      <w:szCs w:val="22"/>
      <w:lang w:val="hu-HU"/>
    </w:rPr>
  </w:style>
  <w:style w:type="character" w:customStyle="1" w:styleId="ErskiemelsChar">
    <w:name w:val="Erős kiemelés Char"/>
    <w:basedOn w:val="Bekezdsalapbettpusa"/>
    <w:link w:val="Erskiemels"/>
    <w:uiPriority w:val="5"/>
    <w:rsid w:val="00604569"/>
    <w:rPr>
      <w:rFonts w:asciiTheme="majorHAnsi" w:eastAsiaTheme="minorHAnsi" w:hAnsiTheme="majorHAnsi" w:cstheme="minorBidi"/>
      <w:b/>
      <w:i/>
      <w:szCs w:val="22"/>
      <w:lang w:eastAsia="hu-HU"/>
    </w:rPr>
  </w:style>
  <w:style w:type="paragraph" w:customStyle="1" w:styleId="Bold">
    <w:name w:val="Bold"/>
    <w:basedOn w:val="Norml"/>
    <w:link w:val="BoldChar"/>
    <w:uiPriority w:val="6"/>
    <w:qFormat/>
    <w:rsid w:val="00604569"/>
    <w:pPr>
      <w:spacing w:after="150" w:line="276" w:lineRule="auto"/>
      <w:jc w:val="both"/>
    </w:pPr>
    <w:rPr>
      <w:rFonts w:asciiTheme="majorHAnsi" w:eastAsiaTheme="minorHAnsi" w:hAnsiTheme="majorHAnsi" w:cstheme="minorBidi"/>
      <w:b/>
      <w:szCs w:val="22"/>
      <w:lang w:val="hu-HU"/>
    </w:rPr>
  </w:style>
  <w:style w:type="character" w:customStyle="1" w:styleId="BoldChar">
    <w:name w:val="Bold Char"/>
    <w:basedOn w:val="Bekezdsalapbettpusa"/>
    <w:link w:val="Bold"/>
    <w:uiPriority w:val="6"/>
    <w:rsid w:val="00604569"/>
    <w:rPr>
      <w:rFonts w:asciiTheme="majorHAnsi" w:eastAsiaTheme="minorHAnsi" w:hAnsiTheme="majorHAnsi" w:cstheme="minorBidi"/>
      <w:b/>
      <w:szCs w:val="22"/>
      <w:lang w:eastAsia="hu-HU"/>
    </w:rPr>
  </w:style>
  <w:style w:type="paragraph" w:customStyle="1" w:styleId="StyleTOC2Left015">
    <w:name w:val="Style TOC 2 + Left:  0.15&quot;"/>
    <w:basedOn w:val="TJ2"/>
    <w:rsid w:val="00604569"/>
    <w:pPr>
      <w:tabs>
        <w:tab w:val="clear" w:pos="960"/>
        <w:tab w:val="clear" w:pos="9060"/>
      </w:tabs>
      <w:spacing w:before="0" w:after="100"/>
      <w:ind w:left="216"/>
      <w:jc w:val="left"/>
    </w:pPr>
    <w:rPr>
      <w:rFonts w:asciiTheme="minorHAnsi" w:hAnsiTheme="minorHAnsi"/>
      <w:smallCaps w:val="0"/>
      <w:szCs w:val="20"/>
      <w:lang w:val="hu-HU" w:eastAsia="hu-HU"/>
    </w:rPr>
  </w:style>
  <w:style w:type="paragraph" w:customStyle="1" w:styleId="StyleTOC3Left031">
    <w:name w:val="Style TOC 3 + Left:  0.31&quot;"/>
    <w:basedOn w:val="TJ3"/>
    <w:rsid w:val="00604569"/>
    <w:pPr>
      <w:tabs>
        <w:tab w:val="clear" w:pos="567"/>
        <w:tab w:val="clear" w:pos="9060"/>
      </w:tabs>
      <w:spacing w:after="100" w:line="276" w:lineRule="auto"/>
      <w:ind w:left="446"/>
      <w:jc w:val="both"/>
    </w:pPr>
    <w:rPr>
      <w:rFonts w:asciiTheme="majorHAnsi" w:hAnsiTheme="majorHAnsi"/>
      <w:szCs w:val="20"/>
      <w:lang w:eastAsia="hu-HU"/>
    </w:rPr>
  </w:style>
  <w:style w:type="numbering" w:customStyle="1" w:styleId="Hierarchikuslista">
    <w:name w:val="Hierarchikus lista"/>
    <w:uiPriority w:val="99"/>
    <w:rsid w:val="00604569"/>
    <w:pPr>
      <w:numPr>
        <w:numId w:val="28"/>
      </w:numPr>
    </w:pPr>
  </w:style>
  <w:style w:type="paragraph" w:customStyle="1" w:styleId="HierarchikusLista0">
    <w:name w:val="Hierarchikus Lista"/>
    <w:basedOn w:val="Listaszerbekezds"/>
    <w:link w:val="HierarchikusListaChar"/>
    <w:qFormat/>
    <w:rsid w:val="00604569"/>
    <w:pPr>
      <w:spacing w:after="150"/>
      <w:ind w:left="0"/>
      <w:jc w:val="both"/>
    </w:pPr>
    <w:rPr>
      <w:rFonts w:asciiTheme="majorHAnsi" w:eastAsiaTheme="minorHAnsi" w:hAnsiTheme="majorHAnsi" w:cstheme="minorBidi"/>
      <w:sz w:val="20"/>
      <w:lang w:val="hu-HU" w:eastAsia="hu-HU"/>
    </w:rPr>
  </w:style>
  <w:style w:type="character" w:customStyle="1" w:styleId="HierarchikusListaChar">
    <w:name w:val="Hierarchikus Lista Char"/>
    <w:basedOn w:val="ListaszerbekezdsChar"/>
    <w:link w:val="HierarchikusLista0"/>
    <w:rsid w:val="00604569"/>
    <w:rPr>
      <w:rFonts w:asciiTheme="majorHAnsi" w:eastAsiaTheme="minorHAnsi" w:hAnsiTheme="majorHAnsi" w:cstheme="minorBidi"/>
      <w:sz w:val="22"/>
      <w:szCs w:val="22"/>
      <w:lang w:val="en-US" w:eastAsia="hu-HU"/>
    </w:rPr>
  </w:style>
  <w:style w:type="table" w:customStyle="1" w:styleId="Rcsos">
    <w:name w:val="Rácsos"/>
    <w:basedOn w:val="Normltblzat"/>
    <w:uiPriority w:val="99"/>
    <w:rsid w:val="00604569"/>
    <w:rPr>
      <w:rFonts w:asciiTheme="majorHAnsi" w:eastAsiaTheme="minorHAnsi" w:hAnsiTheme="majorHAnsi" w:cstheme="minorBidi"/>
      <w:color w:val="4BACC6" w:themeColor="accent5"/>
      <w:szCs w:val="22"/>
      <w:lang w:eastAsia="hu-HU"/>
    </w:rPr>
    <w:tblPr>
      <w:tblStyleRowBandSize w:val="1"/>
      <w:tblStyleColBandSize w:val="1"/>
      <w:tblBorders>
        <w:top w:val="single" w:sz="4" w:space="0" w:color="4BACC6" w:themeColor="accent5"/>
        <w:left w:val="single" w:sz="4" w:space="0" w:color="4BACC6" w:themeColor="accent5"/>
        <w:bottom w:val="single" w:sz="48" w:space="0" w:color="4BACC6" w:themeColor="accent5"/>
        <w:right w:val="single" w:sz="4" w:space="0" w:color="4BACC6" w:themeColor="accent5"/>
        <w:insideV w:val="single" w:sz="4" w:space="0" w:color="4BACC6" w:themeColor="accent5"/>
      </w:tblBorders>
    </w:tblPr>
    <w:tcPr>
      <w:shd w:val="clear" w:color="auto" w:fill="auto"/>
      <w:tcMar>
        <w:top w:w="170" w:type="dxa"/>
      </w:tcMar>
      <w:vAlign w:val="center"/>
    </w:tcPr>
    <w:tblStylePr w:type="firstRow">
      <w:rPr>
        <w:rFonts w:asciiTheme="majorHAnsi" w:hAnsiTheme="majorHAnsi"/>
        <w:b w:val="0"/>
        <w:i w:val="0"/>
        <w:color w:val="4BACC6" w:themeColor="accent5"/>
        <w:sz w:val="36"/>
      </w:rPr>
      <w:tblPr/>
      <w:tcPr>
        <w:tcBorders>
          <w:top w:val="single" w:sz="8" w:space="0" w:color="4BACC6" w:themeColor="accent5"/>
          <w:left w:val="single" w:sz="8" w:space="0" w:color="4BACC6" w:themeColor="accent5"/>
          <w:bottom w:val="single" w:sz="24" w:space="0" w:color="4BACC6" w:themeColor="accent5"/>
          <w:right w:val="single" w:sz="8" w:space="0" w:color="4BACC6" w:themeColor="accent5"/>
          <w:insideH w:val="nil"/>
          <w:insideV w:val="nil"/>
          <w:tl2br w:val="nil"/>
          <w:tr2bl w:val="nil"/>
        </w:tcBorders>
        <w:shd w:val="clear" w:color="auto" w:fill="EEECE1" w:themeFill="background2"/>
      </w:tcPr>
    </w:tblStylePr>
    <w:tblStylePr w:type="band2Horz">
      <w:tblPr/>
      <w:tcPr>
        <w:shd w:val="clear" w:color="auto" w:fill="F4F3EC" w:themeFill="background2" w:themeFillTint="99"/>
      </w:tcPr>
    </w:tblStylePr>
  </w:style>
  <w:style w:type="paragraph" w:customStyle="1" w:styleId="utas">
    <w:name w:val="utas"/>
    <w:basedOn w:val="Norml"/>
    <w:rsid w:val="00604569"/>
    <w:pPr>
      <w:jc w:val="center"/>
    </w:pPr>
    <w:rPr>
      <w:rFonts w:ascii="Arial" w:hAnsi="Arial"/>
      <w:sz w:val="24"/>
      <w:lang w:val="hu-HU"/>
    </w:rPr>
  </w:style>
  <w:style w:type="character" w:customStyle="1" w:styleId="cm2Char">
    <w:name w:val="cím2 Char"/>
    <w:link w:val="cm2"/>
    <w:rsid w:val="00604569"/>
    <w:rPr>
      <w:rFonts w:ascii="Calibri" w:eastAsia="Times New Roman" w:hAnsi="Calibri" w:cs="Times New Roman"/>
      <w:b/>
      <w:caps/>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81802111">
      <w:bodyDiv w:val="1"/>
      <w:marLeft w:val="0"/>
      <w:marRight w:val="0"/>
      <w:marTop w:val="0"/>
      <w:marBottom w:val="0"/>
      <w:divBdr>
        <w:top w:val="none" w:sz="0" w:space="0" w:color="auto"/>
        <w:left w:val="none" w:sz="0" w:space="0" w:color="auto"/>
        <w:bottom w:val="none" w:sz="0" w:space="0" w:color="auto"/>
        <w:right w:val="none" w:sz="0" w:space="0" w:color="auto"/>
      </w:divBdr>
    </w:div>
    <w:div w:id="564527921">
      <w:bodyDiv w:val="1"/>
      <w:marLeft w:val="0"/>
      <w:marRight w:val="0"/>
      <w:marTop w:val="0"/>
      <w:marBottom w:val="0"/>
      <w:divBdr>
        <w:top w:val="none" w:sz="0" w:space="0" w:color="auto"/>
        <w:left w:val="none" w:sz="0" w:space="0" w:color="auto"/>
        <w:bottom w:val="none" w:sz="0" w:space="0" w:color="auto"/>
        <w:right w:val="none" w:sz="0" w:space="0" w:color="auto"/>
      </w:divBdr>
    </w:div>
    <w:div w:id="610169282">
      <w:bodyDiv w:val="1"/>
      <w:marLeft w:val="0"/>
      <w:marRight w:val="0"/>
      <w:marTop w:val="0"/>
      <w:marBottom w:val="0"/>
      <w:divBdr>
        <w:top w:val="none" w:sz="0" w:space="0" w:color="auto"/>
        <w:left w:val="none" w:sz="0" w:space="0" w:color="auto"/>
        <w:bottom w:val="none" w:sz="0" w:space="0" w:color="auto"/>
        <w:right w:val="none" w:sz="0" w:space="0" w:color="auto"/>
      </w:divBdr>
    </w:div>
    <w:div w:id="891771064">
      <w:bodyDiv w:val="1"/>
      <w:marLeft w:val="0"/>
      <w:marRight w:val="0"/>
      <w:marTop w:val="0"/>
      <w:marBottom w:val="0"/>
      <w:divBdr>
        <w:top w:val="none" w:sz="0" w:space="0" w:color="auto"/>
        <w:left w:val="none" w:sz="0" w:space="0" w:color="auto"/>
        <w:bottom w:val="none" w:sz="0" w:space="0" w:color="auto"/>
        <w:right w:val="none" w:sz="0" w:space="0" w:color="auto"/>
      </w:divBdr>
    </w:div>
    <w:div w:id="1011029849">
      <w:bodyDiv w:val="1"/>
      <w:marLeft w:val="0"/>
      <w:marRight w:val="0"/>
      <w:marTop w:val="0"/>
      <w:marBottom w:val="0"/>
      <w:divBdr>
        <w:top w:val="none" w:sz="0" w:space="0" w:color="auto"/>
        <w:left w:val="none" w:sz="0" w:space="0" w:color="auto"/>
        <w:bottom w:val="none" w:sz="0" w:space="0" w:color="auto"/>
        <w:right w:val="none" w:sz="0" w:space="0" w:color="auto"/>
      </w:divBdr>
    </w:div>
    <w:div w:id="1317152082">
      <w:bodyDiv w:val="1"/>
      <w:marLeft w:val="0"/>
      <w:marRight w:val="0"/>
      <w:marTop w:val="0"/>
      <w:marBottom w:val="0"/>
      <w:divBdr>
        <w:top w:val="none" w:sz="0" w:space="0" w:color="auto"/>
        <w:left w:val="none" w:sz="0" w:space="0" w:color="auto"/>
        <w:bottom w:val="none" w:sz="0" w:space="0" w:color="auto"/>
        <w:right w:val="none" w:sz="0" w:space="0" w:color="auto"/>
      </w:divBdr>
    </w:div>
    <w:div w:id="197501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microsoft.com/office/2007/relationships/stylesWithEffects" Target="stylesWithEffect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62C30-C522-439F-92DD-79BF19F6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140</Pages>
  <Words>50831</Words>
  <Characters>350741</Characters>
  <Application>Microsoft Office Word</Application>
  <DocSecurity>0</DocSecurity>
  <Lines>2922</Lines>
  <Paragraphs>801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400771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4</cp:revision>
  <cp:lastPrinted>2013-12-18T09:18:00Z</cp:lastPrinted>
  <dcterms:created xsi:type="dcterms:W3CDTF">2015-06-29T14:15:00Z</dcterms:created>
  <dcterms:modified xsi:type="dcterms:W3CDTF">2015-06-29T17:41:00Z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