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5AD" w:rsidRPr="00EB45AD" w:rsidRDefault="00EB45AD" w:rsidP="00EB45AD">
      <w:pPr>
        <w:spacing w:before="60" w:after="60"/>
        <w:ind w:left="-357"/>
        <w:rPr>
          <w:rFonts w:asciiTheme="minorHAnsi" w:hAnsiTheme="minorHAnsi" w:cstheme="minorHAnsi"/>
          <w:sz w:val="22"/>
          <w:szCs w:val="22"/>
        </w:rPr>
      </w:pPr>
      <w:r w:rsidRPr="00EB45AD">
        <w:rPr>
          <w:rFonts w:asciiTheme="minorHAnsi" w:hAnsiTheme="minorHAnsi" w:cstheme="minorHAnsi"/>
          <w:sz w:val="22"/>
          <w:szCs w:val="22"/>
        </w:rPr>
        <w:t xml:space="preserve">Mely területek azok, melyek a munkaerőhiány, a távmunka és a kapcsolódó IT-megoldások jelentette korlátok miatt nem tudnak teljes funkcionalitással, illetve a megszokott módon működni? </w:t>
      </w:r>
    </w:p>
    <w:p w:rsidR="00EB45AD" w:rsidRPr="00EB45AD" w:rsidRDefault="00EB45AD" w:rsidP="00EB45AD">
      <w:pPr>
        <w:spacing w:before="60" w:after="60"/>
        <w:ind w:left="-357"/>
        <w:rPr>
          <w:rFonts w:asciiTheme="minorHAnsi" w:hAnsiTheme="minorHAnsi" w:cstheme="minorHAnsi"/>
          <w:sz w:val="22"/>
          <w:szCs w:val="22"/>
        </w:rPr>
      </w:pPr>
      <w:r w:rsidRPr="00EB45AD">
        <w:rPr>
          <w:rFonts w:asciiTheme="minorHAnsi" w:hAnsiTheme="minorHAnsi" w:cstheme="minorHAnsi"/>
          <w:sz w:val="22"/>
          <w:szCs w:val="22"/>
        </w:rPr>
        <w:t xml:space="preserve">Van-e olyan belső szabályzat, melynek a betartását a rendkívüli helyzetre való tekintettel korlátozni, vagy fel kellett függeszteni? </w:t>
      </w:r>
    </w:p>
    <w:p w:rsidR="00EB45AD" w:rsidRPr="00EB45AD" w:rsidRDefault="00EB45AD" w:rsidP="00EB45AD">
      <w:pPr>
        <w:spacing w:before="60" w:after="60"/>
        <w:ind w:left="-357"/>
        <w:rPr>
          <w:rFonts w:asciiTheme="minorHAnsi" w:hAnsiTheme="minorHAnsi" w:cstheme="minorHAnsi"/>
          <w:sz w:val="22"/>
          <w:szCs w:val="22"/>
        </w:rPr>
      </w:pPr>
      <w:r w:rsidRPr="00EB45AD">
        <w:rPr>
          <w:rFonts w:asciiTheme="minorHAnsi" w:hAnsiTheme="minorHAnsi" w:cstheme="minorHAnsi"/>
          <w:sz w:val="22"/>
          <w:szCs w:val="22"/>
        </w:rPr>
        <w:t>Tervez-e az Intézmény leépítést, vagy más módon az alkalmazotti létszám csökkentését? A munkavállalók körében tapasztalható-e az önkéntes elvándorlás növekedése?</w:t>
      </w:r>
    </w:p>
    <w:p w:rsidR="00EB45AD" w:rsidRPr="00EB45AD" w:rsidRDefault="00EB45AD" w:rsidP="00EB45AD">
      <w:pPr>
        <w:spacing w:before="60" w:after="60"/>
        <w:ind w:left="-357"/>
        <w:rPr>
          <w:rFonts w:asciiTheme="minorHAnsi" w:hAnsiTheme="minorHAnsi" w:cstheme="minorHAnsi"/>
          <w:sz w:val="22"/>
          <w:szCs w:val="22"/>
        </w:rPr>
      </w:pPr>
      <w:r w:rsidRPr="00EB45AD">
        <w:rPr>
          <w:rFonts w:asciiTheme="minorHAnsi" w:hAnsiTheme="minorHAnsi" w:cstheme="minorHAnsi"/>
          <w:sz w:val="22"/>
          <w:szCs w:val="22"/>
        </w:rPr>
        <w:t xml:space="preserve">Tapasztalható-e a külföldi ügyfelek részéről a betétek kivonása? </w:t>
      </w:r>
    </w:p>
    <w:p w:rsidR="00EB45AD" w:rsidRPr="00EB45AD" w:rsidRDefault="00EB45AD" w:rsidP="00EB45AD">
      <w:pPr>
        <w:spacing w:before="60" w:after="60"/>
        <w:ind w:left="-357"/>
        <w:rPr>
          <w:rFonts w:asciiTheme="minorHAnsi" w:hAnsiTheme="minorHAnsi" w:cstheme="minorHAnsi"/>
          <w:sz w:val="22"/>
          <w:szCs w:val="22"/>
        </w:rPr>
      </w:pPr>
      <w:r w:rsidRPr="00EB45AD">
        <w:rPr>
          <w:rFonts w:asciiTheme="minorHAnsi" w:hAnsiTheme="minorHAnsi" w:cstheme="minorHAnsi"/>
          <w:sz w:val="22"/>
          <w:szCs w:val="22"/>
        </w:rPr>
        <w:t xml:space="preserve">Tapasztalható-e intézményi nagybetétesek (biztosítók, befektetési alapok, stb.), valamint belföldi lakossági ügyfelek jelentős betétkivonása? </w:t>
      </w:r>
    </w:p>
    <w:p w:rsidR="00EB45AD" w:rsidRPr="00EB45AD" w:rsidRDefault="00EB45AD" w:rsidP="00EB45AD">
      <w:pPr>
        <w:spacing w:before="60" w:after="60"/>
        <w:ind w:left="-357"/>
        <w:rPr>
          <w:rFonts w:asciiTheme="minorHAnsi" w:hAnsiTheme="minorHAnsi" w:cstheme="minorHAnsi"/>
          <w:sz w:val="22"/>
          <w:szCs w:val="22"/>
        </w:rPr>
      </w:pPr>
      <w:r w:rsidRPr="00EB45AD">
        <w:rPr>
          <w:rFonts w:asciiTheme="minorHAnsi" w:hAnsiTheme="minorHAnsi" w:cstheme="minorHAnsi"/>
          <w:sz w:val="22"/>
          <w:szCs w:val="22"/>
        </w:rPr>
        <w:t>Tapasztalható-e a meglévő hitelkeretek kihasználtságának növek</w:t>
      </w:r>
      <w:bookmarkStart w:id="0" w:name="_GoBack"/>
      <w:bookmarkEnd w:id="0"/>
      <w:r w:rsidRPr="00EB45AD">
        <w:rPr>
          <w:rFonts w:asciiTheme="minorHAnsi" w:hAnsiTheme="minorHAnsi" w:cstheme="minorHAnsi"/>
          <w:sz w:val="22"/>
          <w:szCs w:val="22"/>
        </w:rPr>
        <w:t>edése, illetve más mérlegen kívüli kötelezettségek lehívásának fokozódása? Ha igen, okoz-e ez nehézséget az Intézmény részére (likviditási, operációs, egyéb szempontból)?</w:t>
      </w:r>
    </w:p>
    <w:p w:rsidR="00EB45AD" w:rsidRPr="00EB45AD" w:rsidRDefault="00EB45AD" w:rsidP="00EB45AD">
      <w:pPr>
        <w:spacing w:before="60" w:after="60"/>
        <w:ind w:left="-357"/>
        <w:rPr>
          <w:rFonts w:asciiTheme="minorHAnsi" w:hAnsiTheme="minorHAnsi" w:cstheme="minorHAnsi"/>
          <w:sz w:val="22"/>
          <w:szCs w:val="22"/>
        </w:rPr>
      </w:pPr>
      <w:r w:rsidRPr="00EB45AD">
        <w:rPr>
          <w:rFonts w:asciiTheme="minorHAnsi" w:hAnsiTheme="minorHAnsi" w:cstheme="minorHAnsi"/>
          <w:sz w:val="22"/>
          <w:szCs w:val="22"/>
        </w:rPr>
        <w:t>Tapasztalt-e az Intézmény nehézséget hosszú lejáratú forrásai megújítása során? Az elkövetkező egy hét során esedékes-e ilyen megújítás, ezzel kapcsolatban látnak-e problémát?</w:t>
      </w:r>
    </w:p>
    <w:p w:rsidR="00EB45AD" w:rsidRPr="00EB45AD" w:rsidRDefault="00EB45AD" w:rsidP="00EB45AD">
      <w:pPr>
        <w:spacing w:before="60" w:after="60"/>
        <w:ind w:left="-357"/>
        <w:rPr>
          <w:rFonts w:asciiTheme="minorHAnsi" w:hAnsiTheme="minorHAnsi" w:cstheme="minorHAnsi"/>
          <w:sz w:val="22"/>
          <w:szCs w:val="22"/>
        </w:rPr>
      </w:pPr>
      <w:r w:rsidRPr="00EB45AD">
        <w:rPr>
          <w:rFonts w:asciiTheme="minorHAnsi" w:hAnsiTheme="minorHAnsi" w:cstheme="minorHAnsi"/>
          <w:sz w:val="22"/>
          <w:szCs w:val="22"/>
        </w:rPr>
        <w:t>A devizaárfolyamok változásai okoznak-e jelentős problémát, illetve veszteséget? Van-e olyan devizanem, melyben likviditási nehézségekkel szembesült a hitelintézet?</w:t>
      </w:r>
    </w:p>
    <w:p w:rsidR="00EB45AD" w:rsidRPr="00EB45AD" w:rsidRDefault="00EB45AD" w:rsidP="00EB45AD">
      <w:pPr>
        <w:spacing w:before="60" w:after="60"/>
        <w:ind w:left="-357"/>
        <w:rPr>
          <w:rFonts w:asciiTheme="minorHAnsi" w:hAnsiTheme="minorHAnsi" w:cstheme="minorHAnsi"/>
          <w:sz w:val="22"/>
          <w:szCs w:val="22"/>
        </w:rPr>
      </w:pPr>
      <w:r w:rsidRPr="00EB45AD">
        <w:rPr>
          <w:rFonts w:asciiTheme="minorHAnsi" w:hAnsiTheme="minorHAnsi" w:cstheme="minorHAnsi"/>
          <w:sz w:val="22"/>
          <w:szCs w:val="22"/>
        </w:rPr>
        <w:t>A tőzsdei árfolyamok kedvezőtlen alakulása okoz-e nehézséget? A részvényekkel fedezett hitelek esetén az előírt fedezettség tartása (addicionális részvényekkel való feltöltés, pótfedezet bevonása, esetleg kitettség csökkentése) okoz-e problémát?</w:t>
      </w:r>
    </w:p>
    <w:p w:rsidR="00EB45AD" w:rsidRPr="00EB45AD" w:rsidRDefault="00EB45AD" w:rsidP="00EB45AD">
      <w:pPr>
        <w:spacing w:before="60" w:after="60"/>
        <w:ind w:left="-357"/>
        <w:rPr>
          <w:rFonts w:asciiTheme="minorHAnsi" w:hAnsiTheme="minorHAnsi" w:cstheme="minorHAnsi"/>
          <w:sz w:val="22"/>
          <w:szCs w:val="22"/>
        </w:rPr>
      </w:pPr>
      <w:r w:rsidRPr="00EB45AD">
        <w:rPr>
          <w:rFonts w:asciiTheme="minorHAnsi" w:hAnsiTheme="minorHAnsi" w:cstheme="minorHAnsi"/>
          <w:sz w:val="22"/>
          <w:szCs w:val="22"/>
        </w:rPr>
        <w:t>Az ügyfelek (nem pénzügyi vállalati, háztartási megbontásban) kitettséget és darabszámot tekintve milyen hányadban nem éltek a meghirdetett fizetési moratórium lehetőségével (megnevezve az érintett kitettség pontos összegét és az ügyfelek számát is)?</w:t>
      </w:r>
    </w:p>
    <w:p w:rsidR="00EB45AD" w:rsidRPr="00EB45AD" w:rsidRDefault="00EB45AD" w:rsidP="00EB45AD">
      <w:pPr>
        <w:spacing w:before="60" w:after="60"/>
        <w:ind w:left="-357"/>
        <w:rPr>
          <w:rFonts w:asciiTheme="minorHAnsi" w:hAnsiTheme="minorHAnsi" w:cstheme="minorHAnsi"/>
          <w:sz w:val="22"/>
          <w:szCs w:val="22"/>
        </w:rPr>
      </w:pPr>
      <w:r w:rsidRPr="00EB45AD">
        <w:rPr>
          <w:rFonts w:asciiTheme="minorHAnsi" w:hAnsiTheme="minorHAnsi" w:cstheme="minorHAnsi"/>
          <w:sz w:val="22"/>
          <w:szCs w:val="22"/>
        </w:rPr>
        <w:t>Tapasztalt-e az Intézmény az ügyfelek részéről megnövekedett igényt a meglévő hitel- és kölcsönszerződések feltételeinek módosítására, újratárgyalására? Történt az elmúlt héten jelentős méretű ügyféllel szerződésmódosítás, átstrukturálás?</w:t>
      </w:r>
    </w:p>
    <w:p w:rsidR="00EB45AD" w:rsidRPr="00EB45AD" w:rsidRDefault="00EB45AD" w:rsidP="00EB45AD">
      <w:pPr>
        <w:spacing w:before="60" w:after="60"/>
        <w:ind w:left="-357"/>
        <w:rPr>
          <w:rFonts w:asciiTheme="minorHAnsi" w:hAnsiTheme="minorHAnsi" w:cstheme="minorHAnsi"/>
          <w:sz w:val="22"/>
          <w:szCs w:val="22"/>
        </w:rPr>
      </w:pPr>
      <w:r w:rsidRPr="00EB45AD">
        <w:rPr>
          <w:rFonts w:asciiTheme="minorHAnsi" w:hAnsiTheme="minorHAnsi" w:cstheme="minorHAnsi"/>
          <w:sz w:val="22"/>
          <w:szCs w:val="22"/>
        </w:rPr>
        <w:t xml:space="preserve">A hitelezési politikát illetően történt-e valami változás, lazítás vagy szigorítás, például a limitrendszert, a minimum ratingeket, az elvárt fedezettséget, stb. illetően?         </w:t>
      </w:r>
    </w:p>
    <w:p w:rsidR="00EB45AD" w:rsidRPr="00EB45AD" w:rsidRDefault="00EB45AD" w:rsidP="00EB45AD">
      <w:pPr>
        <w:spacing w:before="60" w:after="60"/>
        <w:ind w:left="-357"/>
        <w:rPr>
          <w:rFonts w:asciiTheme="minorHAnsi" w:hAnsiTheme="minorHAnsi" w:cstheme="minorHAnsi"/>
          <w:sz w:val="22"/>
          <w:szCs w:val="22"/>
        </w:rPr>
      </w:pPr>
      <w:r w:rsidRPr="00EB45AD">
        <w:rPr>
          <w:rFonts w:asciiTheme="minorHAnsi" w:hAnsiTheme="minorHAnsi" w:cstheme="minorHAnsi"/>
          <w:sz w:val="22"/>
          <w:szCs w:val="22"/>
        </w:rPr>
        <w:t xml:space="preserve">Projekt és ütemezett folyósítású hitelek esetén várható-e a félig felépült hotelek, társasházak, irodák, gyárak finanszírozásának leállása, illetve folyósítja-e a bank a már jóváhagyott lakáshiteleket? </w:t>
      </w:r>
    </w:p>
    <w:p w:rsidR="00EB45AD" w:rsidRDefault="00EB45AD" w:rsidP="00EB45AD">
      <w:pPr>
        <w:spacing w:before="60" w:after="60"/>
        <w:ind w:left="-357"/>
        <w:rPr>
          <w:rFonts w:asciiTheme="minorHAnsi" w:hAnsiTheme="minorHAnsi" w:cstheme="minorHAnsi"/>
          <w:sz w:val="22"/>
          <w:szCs w:val="22"/>
        </w:rPr>
      </w:pPr>
      <w:r w:rsidRPr="00EB45AD">
        <w:rPr>
          <w:rFonts w:asciiTheme="minorHAnsi" w:hAnsiTheme="minorHAnsi" w:cstheme="minorHAnsi"/>
          <w:sz w:val="22"/>
          <w:szCs w:val="22"/>
        </w:rPr>
        <w:t>Történt-e, tervben-van-e, hogy az Intézmény módosítja a 2020. évre vonatkozó üzleti terveit?</w:t>
      </w:r>
    </w:p>
    <w:p w:rsidR="00EB45AD" w:rsidRPr="00EB45AD" w:rsidRDefault="00EB45AD" w:rsidP="00EB45AD">
      <w:pPr>
        <w:spacing w:before="60" w:after="60"/>
        <w:ind w:left="-357"/>
        <w:rPr>
          <w:rFonts w:asciiTheme="minorHAnsi" w:hAnsiTheme="minorHAnsi" w:cstheme="minorHAnsi"/>
          <w:sz w:val="22"/>
          <w:szCs w:val="22"/>
        </w:rPr>
      </w:pPr>
      <w:r w:rsidRPr="00EB45AD">
        <w:rPr>
          <w:rFonts w:asciiTheme="minorHAnsi" w:hAnsiTheme="minorHAnsi" w:cstheme="minorHAnsi"/>
          <w:sz w:val="22"/>
          <w:szCs w:val="22"/>
        </w:rPr>
        <w:t>Van-e egyéb, bármilyen fontos változás, következmény, amely a koronavírus járvány terjedésével összefüggésben jelentkezett?</w:t>
      </w:r>
    </w:p>
    <w:p w:rsidR="00B944EB" w:rsidRPr="00B944EB" w:rsidRDefault="00B944EB" w:rsidP="00B944EB"/>
    <w:sectPr w:rsidR="00B944EB" w:rsidRPr="00B944EB" w:rsidSect="00CD6E8D">
      <w:headerReference w:type="default" r:id="rId8"/>
      <w:footerReference w:type="default" r:id="rId9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AD1" w:rsidRDefault="006D5AD1">
      <w:r>
        <w:separator/>
      </w:r>
    </w:p>
  </w:endnote>
  <w:endnote w:type="continuationSeparator" w:id="0">
    <w:p w:rsidR="006D5AD1" w:rsidRDefault="006D5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AD1" w:rsidRDefault="006D5AD1">
      <w:r>
        <w:separator/>
      </w:r>
    </w:p>
  </w:footnote>
  <w:footnote w:type="continuationSeparator" w:id="0">
    <w:p w:rsidR="006D5AD1" w:rsidRDefault="006D5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5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9"/>
  </w:num>
  <w:num w:numId="9">
    <w:abstractNumId w:val="7"/>
    <w:lvlOverride w:ilvl="0">
      <w:startOverride w:val="1"/>
    </w:lvlOverride>
  </w:num>
  <w:num w:numId="10">
    <w:abstractNumId w:val="10"/>
  </w:num>
  <w:num w:numId="11">
    <w:abstractNumId w:val="8"/>
  </w:num>
  <w:num w:numId="12">
    <w:abstractNumId w:val="6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autoHyphenation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AD1"/>
    <w:rsid w:val="0000273C"/>
    <w:rsid w:val="00017B1B"/>
    <w:rsid w:val="0002498B"/>
    <w:rsid w:val="000250E6"/>
    <w:rsid w:val="00027695"/>
    <w:rsid w:val="00027B62"/>
    <w:rsid w:val="00033357"/>
    <w:rsid w:val="00035697"/>
    <w:rsid w:val="0005577F"/>
    <w:rsid w:val="00060148"/>
    <w:rsid w:val="00063216"/>
    <w:rsid w:val="0006374F"/>
    <w:rsid w:val="00064546"/>
    <w:rsid w:val="000674BE"/>
    <w:rsid w:val="00067BE2"/>
    <w:rsid w:val="00067C0C"/>
    <w:rsid w:val="0008131E"/>
    <w:rsid w:val="00081934"/>
    <w:rsid w:val="000831EC"/>
    <w:rsid w:val="00087E97"/>
    <w:rsid w:val="000904C4"/>
    <w:rsid w:val="000A3A63"/>
    <w:rsid w:val="000A71F3"/>
    <w:rsid w:val="000C2918"/>
    <w:rsid w:val="000C3019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3C88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6F6C"/>
    <w:rsid w:val="001747F6"/>
    <w:rsid w:val="0018359E"/>
    <w:rsid w:val="0018619A"/>
    <w:rsid w:val="001870A7"/>
    <w:rsid w:val="00197350"/>
    <w:rsid w:val="001A2BAA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2012AD"/>
    <w:rsid w:val="00206642"/>
    <w:rsid w:val="00214230"/>
    <w:rsid w:val="0021484C"/>
    <w:rsid w:val="0022056B"/>
    <w:rsid w:val="0022764E"/>
    <w:rsid w:val="00240C97"/>
    <w:rsid w:val="0024525F"/>
    <w:rsid w:val="002522F1"/>
    <w:rsid w:val="002602F5"/>
    <w:rsid w:val="002611AE"/>
    <w:rsid w:val="0026180A"/>
    <w:rsid w:val="00270724"/>
    <w:rsid w:val="00271371"/>
    <w:rsid w:val="00273052"/>
    <w:rsid w:val="0027402D"/>
    <w:rsid w:val="002751D4"/>
    <w:rsid w:val="002866DE"/>
    <w:rsid w:val="00287D15"/>
    <w:rsid w:val="00290D47"/>
    <w:rsid w:val="00292177"/>
    <w:rsid w:val="002A3B0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F34ED"/>
    <w:rsid w:val="002F602F"/>
    <w:rsid w:val="00300EE3"/>
    <w:rsid w:val="00302136"/>
    <w:rsid w:val="00313246"/>
    <w:rsid w:val="003231ED"/>
    <w:rsid w:val="00327A74"/>
    <w:rsid w:val="00341BB5"/>
    <w:rsid w:val="00343614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5B14"/>
    <w:rsid w:val="00395D13"/>
    <w:rsid w:val="00397F34"/>
    <w:rsid w:val="003B12B2"/>
    <w:rsid w:val="003B46BE"/>
    <w:rsid w:val="003C5699"/>
    <w:rsid w:val="003D04DD"/>
    <w:rsid w:val="003D52BC"/>
    <w:rsid w:val="003F128A"/>
    <w:rsid w:val="0041484F"/>
    <w:rsid w:val="00423D50"/>
    <w:rsid w:val="0043276D"/>
    <w:rsid w:val="004330EA"/>
    <w:rsid w:val="00434DC6"/>
    <w:rsid w:val="004413FF"/>
    <w:rsid w:val="00442ABF"/>
    <w:rsid w:val="004451FE"/>
    <w:rsid w:val="00453087"/>
    <w:rsid w:val="00455A38"/>
    <w:rsid w:val="00465939"/>
    <w:rsid w:val="0047029F"/>
    <w:rsid w:val="004729CE"/>
    <w:rsid w:val="00474131"/>
    <w:rsid w:val="0048183A"/>
    <w:rsid w:val="00491483"/>
    <w:rsid w:val="004919C2"/>
    <w:rsid w:val="004924CA"/>
    <w:rsid w:val="00494C89"/>
    <w:rsid w:val="004A58E3"/>
    <w:rsid w:val="004A5F09"/>
    <w:rsid w:val="004B1A68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44934"/>
    <w:rsid w:val="00557A68"/>
    <w:rsid w:val="00561175"/>
    <w:rsid w:val="005648EE"/>
    <w:rsid w:val="00571C3C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C3F73"/>
    <w:rsid w:val="005C498A"/>
    <w:rsid w:val="005C5BB7"/>
    <w:rsid w:val="005D1A2C"/>
    <w:rsid w:val="005F3818"/>
    <w:rsid w:val="005F3E3D"/>
    <w:rsid w:val="00602F0C"/>
    <w:rsid w:val="00603723"/>
    <w:rsid w:val="00610E45"/>
    <w:rsid w:val="00627BFA"/>
    <w:rsid w:val="00642A07"/>
    <w:rsid w:val="00643529"/>
    <w:rsid w:val="00643CB4"/>
    <w:rsid w:val="00644BE4"/>
    <w:rsid w:val="0067570F"/>
    <w:rsid w:val="00681108"/>
    <w:rsid w:val="00690C97"/>
    <w:rsid w:val="0069441B"/>
    <w:rsid w:val="006A54BA"/>
    <w:rsid w:val="006A66EB"/>
    <w:rsid w:val="006B0392"/>
    <w:rsid w:val="006B2726"/>
    <w:rsid w:val="006B4271"/>
    <w:rsid w:val="006C2C3D"/>
    <w:rsid w:val="006C4871"/>
    <w:rsid w:val="006C700F"/>
    <w:rsid w:val="006D0881"/>
    <w:rsid w:val="006D3867"/>
    <w:rsid w:val="006D5AD1"/>
    <w:rsid w:val="006E45F8"/>
    <w:rsid w:val="006E5F78"/>
    <w:rsid w:val="006F0376"/>
    <w:rsid w:val="006F39C8"/>
    <w:rsid w:val="006F5D02"/>
    <w:rsid w:val="006F6144"/>
    <w:rsid w:val="00702E90"/>
    <w:rsid w:val="00703E97"/>
    <w:rsid w:val="0070653D"/>
    <w:rsid w:val="00707C38"/>
    <w:rsid w:val="007236B8"/>
    <w:rsid w:val="0072398E"/>
    <w:rsid w:val="00732D87"/>
    <w:rsid w:val="00737660"/>
    <w:rsid w:val="007376E0"/>
    <w:rsid w:val="00744A1F"/>
    <w:rsid w:val="00746D82"/>
    <w:rsid w:val="007474DD"/>
    <w:rsid w:val="00754A11"/>
    <w:rsid w:val="00767D3F"/>
    <w:rsid w:val="00774306"/>
    <w:rsid w:val="00782B80"/>
    <w:rsid w:val="00786EF4"/>
    <w:rsid w:val="00791092"/>
    <w:rsid w:val="007913EE"/>
    <w:rsid w:val="00792C7B"/>
    <w:rsid w:val="007A2BE7"/>
    <w:rsid w:val="007B1174"/>
    <w:rsid w:val="007B39B9"/>
    <w:rsid w:val="007B7FC8"/>
    <w:rsid w:val="007D67A3"/>
    <w:rsid w:val="007D7E92"/>
    <w:rsid w:val="007E0286"/>
    <w:rsid w:val="007F197C"/>
    <w:rsid w:val="007F1D57"/>
    <w:rsid w:val="007F7E59"/>
    <w:rsid w:val="00823B7E"/>
    <w:rsid w:val="0083252A"/>
    <w:rsid w:val="008349B3"/>
    <w:rsid w:val="0083670C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4147"/>
    <w:rsid w:val="00864468"/>
    <w:rsid w:val="00866547"/>
    <w:rsid w:val="00866E71"/>
    <w:rsid w:val="008935BD"/>
    <w:rsid w:val="008936DF"/>
    <w:rsid w:val="008A1C40"/>
    <w:rsid w:val="008B61E3"/>
    <w:rsid w:val="008C474C"/>
    <w:rsid w:val="008C56D8"/>
    <w:rsid w:val="008D6221"/>
    <w:rsid w:val="008E26F2"/>
    <w:rsid w:val="008E3579"/>
    <w:rsid w:val="00903AC3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65AC"/>
    <w:rsid w:val="00990B18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16867"/>
    <w:rsid w:val="00A17909"/>
    <w:rsid w:val="00A2173F"/>
    <w:rsid w:val="00A244C7"/>
    <w:rsid w:val="00A26654"/>
    <w:rsid w:val="00A26ED3"/>
    <w:rsid w:val="00A3105B"/>
    <w:rsid w:val="00A34F95"/>
    <w:rsid w:val="00A44C60"/>
    <w:rsid w:val="00A5096A"/>
    <w:rsid w:val="00A56BCD"/>
    <w:rsid w:val="00A57D44"/>
    <w:rsid w:val="00A60012"/>
    <w:rsid w:val="00A77604"/>
    <w:rsid w:val="00A800A3"/>
    <w:rsid w:val="00A8495F"/>
    <w:rsid w:val="00A917E0"/>
    <w:rsid w:val="00A94C01"/>
    <w:rsid w:val="00AA7D28"/>
    <w:rsid w:val="00AB3E83"/>
    <w:rsid w:val="00AB5B26"/>
    <w:rsid w:val="00AB7DBF"/>
    <w:rsid w:val="00AC6950"/>
    <w:rsid w:val="00AE3CD1"/>
    <w:rsid w:val="00AE41D5"/>
    <w:rsid w:val="00AE4D73"/>
    <w:rsid w:val="00AF1C92"/>
    <w:rsid w:val="00AF7B9B"/>
    <w:rsid w:val="00B06F8B"/>
    <w:rsid w:val="00B15880"/>
    <w:rsid w:val="00B1673D"/>
    <w:rsid w:val="00B250ED"/>
    <w:rsid w:val="00B25C26"/>
    <w:rsid w:val="00B261BA"/>
    <w:rsid w:val="00B3064A"/>
    <w:rsid w:val="00B3473A"/>
    <w:rsid w:val="00B36061"/>
    <w:rsid w:val="00B36A9C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944EB"/>
    <w:rsid w:val="00BA2A45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43AC5"/>
    <w:rsid w:val="00C522BD"/>
    <w:rsid w:val="00C63F2A"/>
    <w:rsid w:val="00C64F11"/>
    <w:rsid w:val="00C72FB8"/>
    <w:rsid w:val="00C907C0"/>
    <w:rsid w:val="00C93837"/>
    <w:rsid w:val="00CA398B"/>
    <w:rsid w:val="00CC4CB1"/>
    <w:rsid w:val="00CD36BC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463F1"/>
    <w:rsid w:val="00D524BB"/>
    <w:rsid w:val="00D531F1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D62AD"/>
    <w:rsid w:val="00DD7153"/>
    <w:rsid w:val="00DF4F58"/>
    <w:rsid w:val="00E11F2F"/>
    <w:rsid w:val="00E13A3A"/>
    <w:rsid w:val="00E14CD2"/>
    <w:rsid w:val="00E301AE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7C26"/>
    <w:rsid w:val="00EA2361"/>
    <w:rsid w:val="00EB11D4"/>
    <w:rsid w:val="00EB2886"/>
    <w:rsid w:val="00EB398E"/>
    <w:rsid w:val="00EB45AD"/>
    <w:rsid w:val="00EC4096"/>
    <w:rsid w:val="00EC429C"/>
    <w:rsid w:val="00EC6A51"/>
    <w:rsid w:val="00ED0199"/>
    <w:rsid w:val="00ED05AC"/>
    <w:rsid w:val="00ED10E2"/>
    <w:rsid w:val="00EE4050"/>
    <w:rsid w:val="00EE4149"/>
    <w:rsid w:val="00F04867"/>
    <w:rsid w:val="00F04E3E"/>
    <w:rsid w:val="00F10771"/>
    <w:rsid w:val="00F205E5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B3124"/>
    <w:rsid w:val="00FB32EE"/>
    <w:rsid w:val="00FC5616"/>
    <w:rsid w:val="00FD328C"/>
    <w:rsid w:val="00FD7299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E26D076"/>
  <w15:chartTrackingRefBased/>
  <w15:docId w15:val="{F48105C1-B26B-497D-AD59-811C98F90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B45AD"/>
    <w:rPr>
      <w:rFonts w:ascii="Times New Roman" w:eastAsia="Times New Roman" w:hAnsi="Times New Roman" w:cs="Times New Roman"/>
    </w:rPr>
  </w:style>
  <w:style w:type="paragraph" w:styleId="Cmsor1">
    <w:name w:val="heading 1"/>
    <w:basedOn w:val="Norml"/>
    <w:next w:val="Norml"/>
    <w:link w:val="Cmsor1Char"/>
    <w:qFormat/>
    <w:rsid w:val="00EB45AD"/>
    <w:pPr>
      <w:keepNext/>
      <w:keepLines/>
      <w:numPr>
        <w:numId w:val="3"/>
      </w:numPr>
      <w:spacing w:before="480" w:after="210" w:line="276" w:lineRule="auto"/>
      <w:outlineLvl w:val="0"/>
    </w:pPr>
    <w:rPr>
      <w:rFonts w:ascii="Calibri" w:eastAsiaTheme="majorEastAsia" w:hAnsi="Calibri" w:cstheme="majorBidi"/>
      <w:b/>
      <w:bCs/>
      <w:caps/>
      <w:color w:val="0C2148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EB45AD"/>
    <w:pPr>
      <w:numPr>
        <w:ilvl w:val="1"/>
        <w:numId w:val="3"/>
      </w:numPr>
      <w:spacing w:before="210" w:after="75" w:line="276" w:lineRule="auto"/>
      <w:outlineLvl w:val="1"/>
    </w:pPr>
    <w:rPr>
      <w:rFonts w:ascii="Calibri" w:eastAsiaTheme="minorHAnsi" w:hAnsi="Calibri" w:cstheme="minorBidi"/>
      <w:b/>
      <w:color w:val="0C2148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EB45AD"/>
    <w:pPr>
      <w:numPr>
        <w:ilvl w:val="2"/>
        <w:numId w:val="3"/>
      </w:numPr>
      <w:spacing w:before="75" w:after="75" w:line="276" w:lineRule="auto"/>
      <w:outlineLvl w:val="2"/>
    </w:pPr>
    <w:rPr>
      <w:rFonts w:ascii="Calibri" w:eastAsiaTheme="minorHAnsi" w:hAnsi="Calibri" w:cstheme="minorBidi"/>
      <w:bCs/>
      <w:color w:val="0C2148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EB45AD"/>
    <w:pPr>
      <w:numPr>
        <w:ilvl w:val="3"/>
        <w:numId w:val="3"/>
      </w:numPr>
      <w:spacing w:before="75" w:after="75" w:line="276" w:lineRule="auto"/>
      <w:outlineLvl w:val="3"/>
    </w:pPr>
    <w:rPr>
      <w:rFonts w:ascii="Calibri" w:eastAsiaTheme="minorHAnsi" w:hAnsi="Calibri" w:cstheme="minorBidi"/>
      <w:iCs/>
      <w:color w:val="0C2148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EB45AD"/>
    <w:pPr>
      <w:numPr>
        <w:ilvl w:val="4"/>
        <w:numId w:val="3"/>
      </w:numPr>
      <w:spacing w:before="75" w:after="75" w:line="276" w:lineRule="auto"/>
      <w:outlineLvl w:val="4"/>
    </w:pPr>
    <w:rPr>
      <w:rFonts w:ascii="Calibri" w:eastAsiaTheme="minorHAnsi" w:hAnsi="Calibri" w:cstheme="minorBidi"/>
      <w:color w:val="0C2148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EB45AD"/>
    <w:pPr>
      <w:numPr>
        <w:ilvl w:val="5"/>
        <w:numId w:val="3"/>
      </w:numPr>
      <w:spacing w:before="75" w:after="75" w:line="276" w:lineRule="auto"/>
      <w:outlineLvl w:val="5"/>
    </w:pPr>
    <w:rPr>
      <w:rFonts w:ascii="Calibri" w:eastAsiaTheme="minorHAnsi" w:hAnsi="Calibri" w:cstheme="minorBidi"/>
      <w:color w:val="0C2148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B45AD"/>
    <w:pPr>
      <w:keepNext/>
      <w:keepLines/>
      <w:numPr>
        <w:ilvl w:val="6"/>
        <w:numId w:val="3"/>
      </w:numPr>
      <w:spacing w:before="200" w:after="150" w:line="276" w:lineRule="auto"/>
      <w:jc w:val="both"/>
      <w:outlineLvl w:val="6"/>
    </w:pPr>
    <w:rPr>
      <w:rFonts w:ascii="Calibri" w:eastAsiaTheme="majorEastAsia" w:hAnsi="Calibr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B45AD"/>
    <w:pPr>
      <w:keepNext/>
      <w:keepLines/>
      <w:numPr>
        <w:ilvl w:val="7"/>
        <w:numId w:val="3"/>
      </w:numPr>
      <w:spacing w:before="200" w:after="150" w:line="276" w:lineRule="auto"/>
      <w:jc w:val="both"/>
      <w:outlineLvl w:val="7"/>
    </w:pPr>
    <w:rPr>
      <w:rFonts w:ascii="Calibri" w:eastAsiaTheme="majorEastAsia" w:hAnsi="Calibri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B45AD"/>
    <w:pPr>
      <w:keepNext/>
      <w:keepLines/>
      <w:numPr>
        <w:ilvl w:val="8"/>
        <w:numId w:val="3"/>
      </w:numPr>
      <w:spacing w:before="200" w:after="150" w:line="276" w:lineRule="auto"/>
      <w:jc w:val="both"/>
      <w:outlineLvl w:val="8"/>
    </w:pPr>
    <w:rPr>
      <w:rFonts w:ascii="Calibri" w:eastAsiaTheme="majorEastAsia" w:hAnsi="Calibri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EB45AD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EB45AD"/>
  </w:style>
  <w:style w:type="table" w:customStyle="1" w:styleId="tblzat-mtrix">
    <w:name w:val="táblázat - mátrix"/>
    <w:basedOn w:val="Normltblzat"/>
    <w:uiPriority w:val="2"/>
    <w:qFormat/>
    <w:rsid w:val="00EB45AD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EB45AD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aliases w:val="lista_2,Welt L,Paragraphe EI,Paragraphe de liste1,EC,Paragraphe de liste,text bullet,Felsorolás_1"/>
    <w:basedOn w:val="Norml"/>
    <w:link w:val="ListaszerbekezdsChar"/>
    <w:uiPriority w:val="4"/>
    <w:qFormat/>
    <w:rsid w:val="00EB45AD"/>
    <w:pPr>
      <w:numPr>
        <w:numId w:val="9"/>
      </w:numPr>
      <w:spacing w:after="150" w:line="276" w:lineRule="auto"/>
      <w:contextualSpacing/>
      <w:jc w:val="both"/>
    </w:pPr>
    <w:rPr>
      <w:rFonts w:ascii="Calibri" w:eastAsiaTheme="minorHAnsi" w:hAnsi="Calibri" w:cstheme="minorBidi"/>
    </w:rPr>
  </w:style>
  <w:style w:type="character" w:styleId="Hiperhivatkozs">
    <w:name w:val="Hyperlink"/>
    <w:basedOn w:val="Vgjegyzet-hivatkozs"/>
    <w:uiPriority w:val="99"/>
    <w:rsid w:val="00EB45AD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EB45AD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Vgjegyzet-hivatkozs">
    <w:name w:val="endnote reference"/>
    <w:basedOn w:val="Bekezdsalapbettpusa"/>
    <w:semiHidden/>
    <w:rsid w:val="00EB45AD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B45AD"/>
    <w:pPr>
      <w:spacing w:after="150" w:line="276" w:lineRule="auto"/>
      <w:jc w:val="both"/>
    </w:pPr>
    <w:rPr>
      <w:rFonts w:ascii="Tahoma" w:eastAsiaTheme="minorHAnsi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EB45AD"/>
    <w:pPr>
      <w:spacing w:after="150" w:line="276" w:lineRule="auto"/>
      <w:jc w:val="both"/>
    </w:pPr>
    <w:rPr>
      <w:rFonts w:ascii="Calibri" w:eastAsiaTheme="minorHAnsi" w:hAnsi="Calibri" w:cstheme="minorBidi"/>
      <w:color w:val="F6A800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B45AD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EB45AD"/>
    <w:pPr>
      <w:tabs>
        <w:tab w:val="center" w:pos="4536"/>
        <w:tab w:val="right" w:pos="9072"/>
      </w:tabs>
      <w:spacing w:after="150" w:line="276" w:lineRule="auto"/>
      <w:jc w:val="both"/>
    </w:pPr>
    <w:rPr>
      <w:rFonts w:ascii="Calibri" w:eastAsiaTheme="minorHAnsi" w:hAnsi="Calibri" w:cstheme="minorBidi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EB45AD"/>
  </w:style>
  <w:style w:type="paragraph" w:styleId="llb">
    <w:name w:val="footer"/>
    <w:basedOn w:val="Norml"/>
    <w:link w:val="llbChar"/>
    <w:uiPriority w:val="99"/>
    <w:semiHidden/>
    <w:unhideWhenUsed/>
    <w:rsid w:val="00EB45AD"/>
    <w:pPr>
      <w:tabs>
        <w:tab w:val="center" w:pos="4536"/>
        <w:tab w:val="right" w:pos="9072"/>
      </w:tabs>
      <w:spacing w:after="150" w:line="276" w:lineRule="auto"/>
      <w:jc w:val="both"/>
    </w:pPr>
    <w:rPr>
      <w:rFonts w:ascii="Calibri" w:eastAsiaTheme="minorHAnsi" w:hAnsi="Calibri" w:cstheme="minorBidi"/>
    </w:rPr>
  </w:style>
  <w:style w:type="character" w:customStyle="1" w:styleId="llbChar">
    <w:name w:val="Élőláb Char"/>
    <w:basedOn w:val="Bekezdsalapbettpusa"/>
    <w:link w:val="llb"/>
    <w:uiPriority w:val="99"/>
    <w:semiHidden/>
    <w:rsid w:val="00EB45AD"/>
  </w:style>
  <w:style w:type="paragraph" w:customStyle="1" w:styleId="Szmozs">
    <w:name w:val="Számozás"/>
    <w:basedOn w:val="Norml"/>
    <w:uiPriority w:val="4"/>
    <w:qFormat/>
    <w:rsid w:val="00EB45AD"/>
    <w:pPr>
      <w:numPr>
        <w:numId w:val="4"/>
      </w:numPr>
      <w:spacing w:before="120" w:after="150" w:line="276" w:lineRule="auto"/>
      <w:contextualSpacing/>
      <w:jc w:val="both"/>
    </w:pPr>
    <w:rPr>
      <w:rFonts w:ascii="Calibri" w:eastAsiaTheme="minorHAnsi" w:hAnsi="Calibri" w:cstheme="minorBidi"/>
    </w:rPr>
  </w:style>
  <w:style w:type="table" w:styleId="Rcsostblzat">
    <w:name w:val="Table Grid"/>
    <w:aliases w:val="Szegély nélküli"/>
    <w:basedOn w:val="Normltblzat"/>
    <w:uiPriority w:val="59"/>
    <w:rsid w:val="00EB45AD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EB45AD"/>
    <w:rPr>
      <w:iCs/>
      <w:color w:val="0C2148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EB45AD"/>
    <w:rPr>
      <w:color w:val="0C2148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EB45AD"/>
    <w:rPr>
      <w:color w:val="0C2148" w:themeColor="text2"/>
    </w:rPr>
  </w:style>
  <w:style w:type="character" w:customStyle="1" w:styleId="Cmsor1Char">
    <w:name w:val="Címsor 1 Char"/>
    <w:basedOn w:val="Bekezdsalapbettpusa"/>
    <w:link w:val="Cmsor1"/>
    <w:rsid w:val="00EB45AD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EB45AD"/>
    <w:rPr>
      <w:b/>
      <w:color w:val="0C2148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EB45AD"/>
    <w:rPr>
      <w:bCs/>
      <w:color w:val="0C2148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EB45AD"/>
    <w:pPr>
      <w:spacing w:after="300" w:line="276" w:lineRule="auto"/>
      <w:contextualSpacing/>
      <w:jc w:val="both"/>
    </w:pPr>
    <w:rPr>
      <w:rFonts w:ascii="Calibri" w:eastAsiaTheme="majorEastAsia" w:hAnsi="Calibri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EB45AD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B45AD"/>
    <w:rPr>
      <w:rFonts w:eastAsiaTheme="majorEastAsia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B45AD"/>
    <w:rPr>
      <w:rFonts w:eastAsiaTheme="majorEastAsia" w:cstheme="majorBidi"/>
      <w:color w:val="404040" w:themeColor="text1" w:themeTint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B45AD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EB45AD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EB45AD"/>
    <w:pPr>
      <w:spacing w:after="100" w:line="276" w:lineRule="auto"/>
      <w:ind w:left="1200"/>
      <w:jc w:val="both"/>
    </w:pPr>
    <w:rPr>
      <w:rFonts w:ascii="Calibri" w:eastAsiaTheme="minorHAnsi" w:hAnsi="Calibri" w:cstheme="minorBidi"/>
      <w:color w:val="385623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EB45AD"/>
    <w:pPr>
      <w:spacing w:after="100" w:line="276" w:lineRule="auto"/>
      <w:ind w:left="1400"/>
      <w:jc w:val="both"/>
    </w:pPr>
    <w:rPr>
      <w:rFonts w:ascii="Calibri" w:eastAsiaTheme="minorHAnsi" w:hAnsi="Calibri" w:cstheme="minorBidi"/>
      <w:color w:val="385623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EB45AD"/>
    <w:pPr>
      <w:spacing w:after="100" w:line="276" w:lineRule="auto"/>
      <w:ind w:left="1600"/>
      <w:jc w:val="both"/>
    </w:pPr>
    <w:rPr>
      <w:rFonts w:ascii="Calibri" w:eastAsiaTheme="minorHAnsi" w:hAnsi="Calibri" w:cstheme="minorBidi"/>
      <w:color w:val="385623" w:themeColor="accent6" w:themeShade="80"/>
    </w:rPr>
  </w:style>
  <w:style w:type="table" w:customStyle="1" w:styleId="Calendar2">
    <w:name w:val="Calendar 2"/>
    <w:basedOn w:val="Normltblzat"/>
    <w:uiPriority w:val="99"/>
    <w:qFormat/>
    <w:rsid w:val="00EB45AD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EB45AD"/>
    <w:pPr>
      <w:spacing w:after="150" w:line="276" w:lineRule="auto"/>
      <w:jc w:val="both"/>
    </w:pPr>
    <w:rPr>
      <w:rFonts w:ascii="Calibri" w:eastAsiaTheme="minorEastAsia" w:hAnsi="Calibri" w:cstheme="minorBidi"/>
      <w:color w:val="0C2148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EB45AD"/>
    <w:rPr>
      <w:rFonts w:eastAsiaTheme="minorEastAsia"/>
      <w:color w:val="0C2148" w:themeColor="text2"/>
      <w:sz w:val="16"/>
    </w:rPr>
  </w:style>
  <w:style w:type="character" w:styleId="Finomkiemels">
    <w:name w:val="Subtle Emphasis"/>
    <w:basedOn w:val="Bekezdsalapbettpusa"/>
    <w:uiPriority w:val="19"/>
    <w:qFormat/>
    <w:rsid w:val="00EB45AD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EB45AD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EB45AD"/>
    <w:pPr>
      <w:spacing w:after="200" w:line="276" w:lineRule="auto"/>
    </w:pPr>
    <w:rPr>
      <w:rFonts w:ascii="Calibri" w:eastAsiaTheme="minorHAnsi" w:hAnsi="Calibri" w:cstheme="minorBidi"/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B45AD"/>
    <w:pPr>
      <w:spacing w:after="150" w:line="276" w:lineRule="auto"/>
      <w:jc w:val="both"/>
    </w:pPr>
    <w:rPr>
      <w:rFonts w:ascii="Calibri" w:eastAsiaTheme="minorHAnsi" w:hAnsi="Calibri" w:cstheme="minorBidi"/>
      <w:color w:val="385623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B45AD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Normltblzat"/>
    <w:uiPriority w:val="60"/>
    <w:rsid w:val="00EB45AD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EB45AD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EB45AD"/>
    <w:pPr>
      <w:spacing w:after="150" w:line="276" w:lineRule="auto"/>
      <w:jc w:val="both"/>
    </w:pPr>
    <w:rPr>
      <w:rFonts w:ascii="Calibri" w:eastAsiaTheme="minorHAnsi" w:hAnsi="Calibri" w:cstheme="minorBidi"/>
    </w:rPr>
  </w:style>
  <w:style w:type="character" w:customStyle="1" w:styleId="ListaszerbekezdsChar">
    <w:name w:val="Listaszerű bekezdés Char"/>
    <w:aliases w:val="lista_2 Char,Welt L Char,Paragraphe EI Char,Paragraphe de liste1 Char,EC Char,Paragraphe de liste Char,text bullet Char,Felsorolás_1 Char"/>
    <w:basedOn w:val="Bekezdsalapbettpusa"/>
    <w:link w:val="Listaszerbekezds"/>
    <w:uiPriority w:val="4"/>
    <w:rsid w:val="00EB45AD"/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EB45AD"/>
  </w:style>
  <w:style w:type="character" w:customStyle="1" w:styleId="TblaszvegstlusChar">
    <w:name w:val="Tábla szöveg stílus Char"/>
    <w:basedOn w:val="Bekezdsalapbettpusa"/>
    <w:link w:val="Tblaszvegstlus"/>
    <w:uiPriority w:val="8"/>
    <w:rsid w:val="00EB45AD"/>
  </w:style>
  <w:style w:type="character" w:styleId="Finomhivatkozs">
    <w:name w:val="Subtle Reference"/>
    <w:basedOn w:val="Bekezdsalapbettpusa"/>
    <w:uiPriority w:val="31"/>
    <w:rsid w:val="00EB45AD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EB45AD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EB45AD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EB45AD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EB45AD"/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EB45AD"/>
  </w:style>
  <w:style w:type="paragraph" w:styleId="Alcm">
    <w:name w:val="Subtitle"/>
    <w:basedOn w:val="Norml"/>
    <w:next w:val="Norml"/>
    <w:link w:val="AlcmChar"/>
    <w:uiPriority w:val="11"/>
    <w:rsid w:val="00EB45AD"/>
    <w:pPr>
      <w:spacing w:after="60" w:line="276" w:lineRule="auto"/>
      <w:jc w:val="center"/>
      <w:outlineLvl w:val="1"/>
    </w:pPr>
    <w:rPr>
      <w:rFonts w:ascii="Calibri" w:eastAsiaTheme="majorEastAsia" w:hAnsi="Calibri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EB45AD"/>
    <w:rPr>
      <w:rFonts w:eastAsiaTheme="majorEastAsia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EB45AD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EB45AD"/>
  </w:style>
  <w:style w:type="paragraph" w:customStyle="1" w:styleId="Erskiemels1">
    <w:name w:val="Erős kiemelés1"/>
    <w:basedOn w:val="Norml"/>
    <w:link w:val="ErskiemelsChar"/>
    <w:uiPriority w:val="5"/>
    <w:qFormat/>
    <w:rsid w:val="00EB45AD"/>
    <w:pPr>
      <w:spacing w:after="150" w:line="276" w:lineRule="auto"/>
      <w:jc w:val="both"/>
    </w:pPr>
    <w:rPr>
      <w:rFonts w:ascii="Calibri" w:eastAsiaTheme="minorHAnsi" w:hAnsi="Calibri" w:cstheme="minorBidi"/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EB45AD"/>
    <w:rPr>
      <w:b/>
      <w:i/>
    </w:rPr>
  </w:style>
  <w:style w:type="paragraph" w:customStyle="1" w:styleId="Bold">
    <w:name w:val="Bold"/>
    <w:basedOn w:val="Norml"/>
    <w:link w:val="BoldChar"/>
    <w:uiPriority w:val="6"/>
    <w:qFormat/>
    <w:rsid w:val="00EB45AD"/>
    <w:pPr>
      <w:spacing w:after="150" w:line="276" w:lineRule="auto"/>
      <w:jc w:val="both"/>
    </w:pPr>
    <w:rPr>
      <w:rFonts w:ascii="Calibri" w:eastAsiaTheme="minorHAnsi" w:hAnsi="Calibri" w:cstheme="minorBidi"/>
      <w:b/>
    </w:rPr>
  </w:style>
  <w:style w:type="character" w:customStyle="1" w:styleId="BoldChar">
    <w:name w:val="Bold Char"/>
    <w:basedOn w:val="Bekezdsalapbettpusa"/>
    <w:link w:val="Bold"/>
    <w:uiPriority w:val="6"/>
    <w:rsid w:val="00EB45AD"/>
    <w:rPr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EB45AD"/>
    <w:rPr>
      <w:color w:val="954F72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EB45AD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EB45AD"/>
    <w:pPr>
      <w:spacing w:after="100" w:line="276" w:lineRule="auto"/>
      <w:ind w:left="220"/>
    </w:pPr>
    <w:rPr>
      <w:rFonts w:ascii="Calibri" w:eastAsiaTheme="minorEastAsia" w:hAnsi="Calibri" w:cstheme="minorBidi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EB45AD"/>
    <w:pPr>
      <w:spacing w:after="100" w:line="276" w:lineRule="auto"/>
    </w:pPr>
    <w:rPr>
      <w:rFonts w:ascii="Calibri" w:eastAsiaTheme="minorEastAsia" w:hAnsi="Calibri" w:cstheme="minorBidi"/>
    </w:rPr>
  </w:style>
  <w:style w:type="paragraph" w:styleId="TJ3">
    <w:name w:val="toc 3"/>
    <w:basedOn w:val="Norml"/>
    <w:next w:val="Norml"/>
    <w:uiPriority w:val="39"/>
    <w:unhideWhenUsed/>
    <w:qFormat/>
    <w:locked/>
    <w:rsid w:val="00EB45AD"/>
    <w:pPr>
      <w:spacing w:after="100" w:line="276" w:lineRule="auto"/>
      <w:ind w:left="400"/>
      <w:jc w:val="both"/>
    </w:pPr>
    <w:rPr>
      <w:rFonts w:ascii="Calibri" w:eastAsiaTheme="minorHAnsi" w:hAnsi="Calibri" w:cstheme="minorBidi"/>
    </w:rPr>
  </w:style>
  <w:style w:type="paragraph" w:customStyle="1" w:styleId="StyleTOC2Left015">
    <w:name w:val="Style TOC 2 + Left:  0.15&quot;"/>
    <w:basedOn w:val="TJ2"/>
    <w:rsid w:val="00EB45AD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EB45AD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EB45AD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EB45AD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EB45AD"/>
  </w:style>
  <w:style w:type="character" w:styleId="Kiemels2">
    <w:name w:val="Strong"/>
    <w:basedOn w:val="Bekezdsalapbettpusa"/>
    <w:uiPriority w:val="22"/>
    <w:rsid w:val="00EB45AD"/>
    <w:rPr>
      <w:b/>
      <w:bCs/>
    </w:rPr>
  </w:style>
  <w:style w:type="character" w:styleId="Kiemels">
    <w:name w:val="Emphasis"/>
    <w:basedOn w:val="Bekezdsalapbettpusa"/>
    <w:uiPriority w:val="6"/>
    <w:qFormat/>
    <w:rsid w:val="00EB45AD"/>
    <w:rPr>
      <w:i/>
      <w:iCs/>
    </w:rPr>
  </w:style>
  <w:style w:type="paragraph" w:styleId="Nincstrkz">
    <w:name w:val="No Spacing"/>
    <w:basedOn w:val="Norml"/>
    <w:uiPriority w:val="1"/>
    <w:rsid w:val="00EB45AD"/>
    <w:pPr>
      <w:spacing w:after="150" w:line="276" w:lineRule="auto"/>
      <w:jc w:val="both"/>
    </w:pPr>
    <w:rPr>
      <w:rFonts w:ascii="Calibri" w:eastAsiaTheme="minorHAnsi" w:hAnsi="Calibri" w:cstheme="minorBidi"/>
      <w:szCs w:val="32"/>
    </w:rPr>
  </w:style>
  <w:style w:type="paragraph" w:styleId="Idzet">
    <w:name w:val="Quote"/>
    <w:basedOn w:val="Norml"/>
    <w:next w:val="Norml"/>
    <w:link w:val="IdzetChar"/>
    <w:uiPriority w:val="29"/>
    <w:rsid w:val="00EB45AD"/>
    <w:pPr>
      <w:spacing w:after="150" w:line="276" w:lineRule="auto"/>
      <w:jc w:val="both"/>
    </w:pPr>
    <w:rPr>
      <w:rFonts w:ascii="Calibri" w:eastAsiaTheme="minorHAnsi" w:hAnsi="Calibri" w:cstheme="minorBidi"/>
      <w:i/>
    </w:rPr>
  </w:style>
  <w:style w:type="character" w:customStyle="1" w:styleId="IdzetChar">
    <w:name w:val="Idézet Char"/>
    <w:basedOn w:val="Bekezdsalapbettpusa"/>
    <w:link w:val="Idzet"/>
    <w:uiPriority w:val="29"/>
    <w:rsid w:val="00EB45AD"/>
    <w:rPr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EB45AD"/>
    <w:pPr>
      <w:spacing w:after="150" w:line="276" w:lineRule="auto"/>
      <w:ind w:left="720" w:right="720"/>
      <w:jc w:val="both"/>
    </w:pPr>
    <w:rPr>
      <w:rFonts w:ascii="Calibri" w:eastAsiaTheme="minorHAnsi" w:hAnsi="Calibri" w:cstheme="minorBidi"/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B45AD"/>
    <w:rPr>
      <w:b/>
      <w:i/>
    </w:rPr>
  </w:style>
  <w:style w:type="character" w:styleId="Erskiemels">
    <w:name w:val="Intense Emphasis"/>
    <w:basedOn w:val="Bekezdsalapbettpusa"/>
    <w:uiPriority w:val="21"/>
    <w:rsid w:val="00EB45AD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EB45AD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EB45AD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EB45AD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l"/>
    <w:next w:val="Norml"/>
    <w:uiPriority w:val="1"/>
    <w:qFormat/>
    <w:rsid w:val="00EB45AD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 w:line="276" w:lineRule="auto"/>
      <w:jc w:val="both"/>
    </w:pPr>
    <w:rPr>
      <w:rFonts w:ascii="Calibri" w:eastAsiaTheme="minorHAnsi" w:hAnsi="Calibri" w:cstheme="minorBidi"/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EB45AD"/>
    <w:pPr>
      <w:keepNext/>
      <w:spacing w:after="40" w:line="276" w:lineRule="auto"/>
      <w:jc w:val="center"/>
    </w:pPr>
    <w:rPr>
      <w:rFonts w:ascii="Calibri" w:eastAsiaTheme="minorHAnsi" w:hAnsi="Calibri" w:cstheme="minorBidi"/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EB45AD"/>
    <w:pPr>
      <w:keepNext/>
      <w:spacing w:after="40" w:line="276" w:lineRule="auto"/>
    </w:pPr>
    <w:rPr>
      <w:rFonts w:ascii="Calibri" w:eastAsiaTheme="minorHAnsi" w:hAnsi="Calibri" w:cstheme="minorBidi"/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EB45AD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 w:line="276" w:lineRule="auto"/>
      <w:jc w:val="center"/>
    </w:pPr>
    <w:rPr>
      <w:rFonts w:ascii="Calibri" w:eastAsiaTheme="minorHAnsi" w:hAnsi="Calibri" w:cstheme="minorBidi"/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EB45AD"/>
    <w:pPr>
      <w:keepNext/>
      <w:pageBreakBefore/>
      <w:numPr>
        <w:numId w:val="1"/>
      </w:numPr>
      <w:spacing w:before="480" w:after="210" w:line="276" w:lineRule="auto"/>
      <w:ind w:left="227" w:hanging="227"/>
      <w:outlineLvl w:val="0"/>
    </w:pPr>
    <w:rPr>
      <w:rFonts w:ascii="Calibri" w:eastAsiaTheme="majorEastAsia" w:hAnsi="Calibri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EB45AD"/>
    <w:pPr>
      <w:keepNext/>
      <w:pageBreakBefore/>
      <w:spacing w:before="480" w:after="210" w:line="276" w:lineRule="auto"/>
      <w:ind w:left="227" w:hanging="227"/>
      <w:jc w:val="both"/>
    </w:pPr>
    <w:rPr>
      <w:rFonts w:ascii="Calibri" w:eastAsiaTheme="minorHAnsi" w:hAnsi="Calibri" w:cstheme="minorBidi"/>
      <w:caps/>
      <w:color w:val="0C2148" w:themeColor="text2"/>
    </w:rPr>
  </w:style>
  <w:style w:type="paragraph" w:customStyle="1" w:styleId="ENFootnote">
    <w:name w:val="EN_Footnote"/>
    <w:basedOn w:val="Norml"/>
    <w:uiPriority w:val="1"/>
    <w:qFormat/>
    <w:rsid w:val="00EB45AD"/>
    <w:pPr>
      <w:spacing w:after="150" w:line="276" w:lineRule="auto"/>
      <w:jc w:val="both"/>
    </w:pPr>
    <w:rPr>
      <w:rFonts w:ascii="Calibri" w:eastAsiaTheme="minorEastAsia" w:hAnsi="Calibri" w:cstheme="minorBidi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EB45AD"/>
    <w:pPr>
      <w:spacing w:after="150" w:line="276" w:lineRule="auto"/>
      <w:jc w:val="both"/>
    </w:pPr>
    <w:rPr>
      <w:rFonts w:ascii="Calibri" w:eastAsiaTheme="minorHAnsi" w:hAnsi="Calibri" w:cstheme="minorBidi"/>
    </w:rPr>
  </w:style>
  <w:style w:type="paragraph" w:customStyle="1" w:styleId="ENNormalBox">
    <w:name w:val="EN_Normal_Box"/>
    <w:basedOn w:val="Norml"/>
    <w:uiPriority w:val="1"/>
    <w:qFormat/>
    <w:rsid w:val="00EB45AD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150" w:line="276" w:lineRule="auto"/>
      <w:jc w:val="both"/>
    </w:pPr>
    <w:rPr>
      <w:rFonts w:ascii="Calibri" w:eastAsiaTheme="minorHAnsi" w:hAnsi="Calibri" w:cstheme="minorBidi"/>
    </w:rPr>
  </w:style>
  <w:style w:type="paragraph" w:customStyle="1" w:styleId="ENNote1Col">
    <w:name w:val="EN_Note_1Col"/>
    <w:basedOn w:val="Norml"/>
    <w:next w:val="ENNormal"/>
    <w:uiPriority w:val="1"/>
    <w:qFormat/>
    <w:rsid w:val="00EB45AD"/>
    <w:pPr>
      <w:keepLines/>
      <w:spacing w:after="150" w:line="276" w:lineRule="auto"/>
      <w:jc w:val="center"/>
    </w:pPr>
    <w:rPr>
      <w:rFonts w:ascii="Calibri" w:eastAsiaTheme="minorHAnsi" w:hAnsi="Calibri" w:cstheme="minorBidi"/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EB45AD"/>
    <w:pPr>
      <w:keepLines/>
      <w:spacing w:after="150" w:line="276" w:lineRule="auto"/>
      <w:jc w:val="both"/>
    </w:pPr>
    <w:rPr>
      <w:rFonts w:ascii="Calibri" w:eastAsiaTheme="minorHAnsi" w:hAnsi="Calibri" w:cstheme="minorBidi"/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EB45AD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150" w:line="276" w:lineRule="auto"/>
      <w:jc w:val="center"/>
    </w:pPr>
    <w:rPr>
      <w:rFonts w:ascii="Calibri" w:eastAsiaTheme="minorHAnsi" w:hAnsi="Calibri" w:cstheme="minorBidi"/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EB45AD"/>
    <w:pPr>
      <w:keepNext/>
      <w:numPr>
        <w:ilvl w:val="1"/>
        <w:numId w:val="1"/>
      </w:numPr>
      <w:spacing w:before="210" w:after="75" w:line="276" w:lineRule="auto"/>
      <w:outlineLvl w:val="1"/>
    </w:pPr>
    <w:rPr>
      <w:rFonts w:ascii="Calibri" w:eastAsiaTheme="minorHAnsi" w:hAnsi="Calibri" w:cstheme="minorBidi"/>
      <w:b/>
      <w:color w:val="0C2148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EB45AD"/>
    <w:pPr>
      <w:keepNext/>
      <w:numPr>
        <w:ilvl w:val="2"/>
        <w:numId w:val="1"/>
      </w:numPr>
      <w:spacing w:before="75" w:after="75" w:line="276" w:lineRule="auto"/>
      <w:ind w:left="595" w:hanging="595"/>
      <w:outlineLvl w:val="2"/>
    </w:pPr>
    <w:rPr>
      <w:rFonts w:ascii="Calibri" w:eastAsiaTheme="minorHAnsi" w:hAnsi="Calibri" w:cstheme="minorBidi"/>
      <w:bCs/>
      <w:color w:val="0C2148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EB45AD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EB45AD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EB45AD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EB45AD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EB45AD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EB45AD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EB45AD"/>
    <w:pPr>
      <w:keepNext/>
      <w:pageBreakBefore/>
      <w:spacing w:before="480" w:after="210" w:line="276" w:lineRule="auto"/>
      <w:ind w:left="227" w:hanging="227"/>
      <w:jc w:val="both"/>
    </w:pPr>
    <w:rPr>
      <w:rFonts w:ascii="Calibri" w:eastAsiaTheme="minorHAnsi" w:hAnsi="Calibri" w:cstheme="minorBidi"/>
      <w:caps/>
      <w:color w:val="0C2148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EB45AD"/>
    <w:rPr>
      <w:caps/>
      <w:color w:val="0C2148" w:themeColor="text2"/>
    </w:rPr>
  </w:style>
  <w:style w:type="paragraph" w:customStyle="1" w:styleId="HUFootnote">
    <w:name w:val="HU_Footnote"/>
    <w:basedOn w:val="Lbjegyzetszveg"/>
    <w:uiPriority w:val="1"/>
    <w:qFormat/>
    <w:rsid w:val="00EB45AD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EB45AD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150" w:line="276" w:lineRule="auto"/>
      <w:jc w:val="both"/>
    </w:pPr>
    <w:rPr>
      <w:rFonts w:ascii="Calibri" w:eastAsiaTheme="minorHAnsi" w:hAnsi="Calibri" w:cstheme="minorBidi"/>
    </w:rPr>
  </w:style>
  <w:style w:type="paragraph" w:customStyle="1" w:styleId="HUNote1Col">
    <w:name w:val="HU_Note_1Col"/>
    <w:basedOn w:val="Norml"/>
    <w:next w:val="Norml"/>
    <w:uiPriority w:val="1"/>
    <w:qFormat/>
    <w:rsid w:val="00EB45AD"/>
    <w:pPr>
      <w:keepLines/>
      <w:spacing w:after="150" w:line="276" w:lineRule="auto"/>
      <w:jc w:val="center"/>
    </w:pPr>
    <w:rPr>
      <w:rFonts w:ascii="Calibri" w:eastAsiaTheme="minorHAnsi" w:hAnsi="Calibri" w:cstheme="minorBidi"/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EB45AD"/>
    <w:pPr>
      <w:keepLines/>
      <w:spacing w:after="150" w:line="276" w:lineRule="auto"/>
      <w:jc w:val="both"/>
    </w:pPr>
    <w:rPr>
      <w:rFonts w:ascii="Calibri" w:eastAsiaTheme="minorHAnsi" w:hAnsi="Calibri" w:cstheme="minorBidi"/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EB45AD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150" w:line="276" w:lineRule="auto"/>
      <w:jc w:val="center"/>
    </w:pPr>
    <w:rPr>
      <w:rFonts w:ascii="Calibri" w:eastAsiaTheme="minorHAnsi" w:hAnsi="Calibri" w:cstheme="minorBidi"/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EB45AD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EB45AD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EB45AD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EB45AD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EB45AD"/>
    <w:rPr>
      <w:bCs/>
      <w:color w:val="0C2148" w:themeColor="text2"/>
      <w:szCs w:val="34"/>
    </w:rPr>
  </w:style>
  <w:style w:type="paragraph" w:customStyle="1" w:styleId="Heading1Kiadvny">
    <w:name w:val="Heading 1 Kiadvány"/>
    <w:basedOn w:val="Cmsor1"/>
    <w:qFormat/>
    <w:rsid w:val="00EB45AD"/>
    <w:rPr>
      <w:b w:val="0"/>
      <w:caps w:val="0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5C18A4CE-835F-46AF-8399-7B8E3E311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Pintér Csilla</dc:creator>
  <cp:keywords/>
  <dc:description/>
  <cp:lastModifiedBy>Pintér Csilla</cp:lastModifiedBy>
  <cp:revision>2</cp:revision>
  <cp:lastPrinted>1900-12-31T23:00:00Z</cp:lastPrinted>
  <dcterms:created xsi:type="dcterms:W3CDTF">2020-03-25T13:45:00Z</dcterms:created>
  <dcterms:modified xsi:type="dcterms:W3CDTF">2020-03-25T16:32:00Z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Ref">
    <vt:lpwstr>https://api.informationprotection.azure.com/api/97c01ef8-0264-4eef-9c08-fb4a9ba1c0db</vt:lpwstr>
  </property>
  <property fmtid="{D5CDD505-2E9C-101B-9397-08002B2CF9AE}" pid="5" name="MSIP_Label_b0d11092-50c9-4e74-84b5-b1af078dc3d0_Owner">
    <vt:lpwstr>pintercs@mnb.hu</vt:lpwstr>
  </property>
  <property fmtid="{D5CDD505-2E9C-101B-9397-08002B2CF9AE}" pid="6" name="MSIP_Label_b0d11092-50c9-4e74-84b5-b1af078dc3d0_SetDate">
    <vt:lpwstr>2020-03-25T14:46:51.8866837+01:00</vt:lpwstr>
  </property>
  <property fmtid="{D5CDD505-2E9C-101B-9397-08002B2CF9AE}" pid="7" name="MSIP_Label_b0d11092-50c9-4e74-84b5-b1af078dc3d0_Name">
    <vt:lpwstr>Protected</vt:lpwstr>
  </property>
  <property fmtid="{D5CDD505-2E9C-101B-9397-08002B2CF9AE}" pid="8" name="MSIP_Label_b0d11092-50c9-4e74-84b5-b1af078dc3d0_Application">
    <vt:lpwstr>Microsoft Azure Information Protection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</Properties>
</file>