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6341" w14:textId="77777777" w:rsidR="00FE66D9" w:rsidRPr="00D5324E" w:rsidRDefault="00B42FFC" w:rsidP="00B42FFC">
      <w:pPr>
        <w:spacing w:before="240" w:after="240"/>
        <w:jc w:val="center"/>
        <w:rPr>
          <w:rFonts w:asciiTheme="minorHAnsi" w:hAnsiTheme="minorHAnsi"/>
          <w:b/>
          <w:sz w:val="24"/>
          <w:szCs w:val="24"/>
        </w:rPr>
      </w:pPr>
      <w:bookmarkStart w:id="0" w:name="_Toc304550496"/>
      <w:bookmarkStart w:id="1" w:name="_Toc348518922"/>
      <w:bookmarkStart w:id="2" w:name="_Toc247979813"/>
      <w:bookmarkStart w:id="3" w:name="_Toc247980002"/>
      <w:bookmarkStart w:id="4" w:name="_Toc247980574"/>
      <w:bookmarkStart w:id="5" w:name="_Toc247980854"/>
      <w:bookmarkStart w:id="6" w:name="_Toc271111845"/>
      <w:bookmarkStart w:id="7" w:name="_Toc226454015"/>
      <w:r w:rsidRPr="00D5324E">
        <w:rPr>
          <w:rFonts w:asciiTheme="minorHAnsi" w:hAnsiTheme="minorHAnsi"/>
          <w:b/>
          <w:sz w:val="24"/>
          <w:szCs w:val="24"/>
        </w:rPr>
        <w:t xml:space="preserve">TECHNIKAI </w:t>
      </w:r>
      <w:r w:rsidR="004907F2" w:rsidRPr="00D5324E">
        <w:rPr>
          <w:rFonts w:asciiTheme="minorHAnsi" w:hAnsiTheme="minorHAnsi"/>
          <w:b/>
          <w:sz w:val="24"/>
          <w:szCs w:val="24"/>
        </w:rPr>
        <w:t xml:space="preserve">SEGÉDLET </w:t>
      </w:r>
    </w:p>
    <w:p w14:paraId="6B9973ED" w14:textId="03E041B2" w:rsidR="00896A25" w:rsidRPr="00D5324E" w:rsidRDefault="00896A25" w:rsidP="00896A25">
      <w:pPr>
        <w:pStyle w:val="NormlWeb"/>
        <w:jc w:val="center"/>
        <w:rPr>
          <w:rFonts w:asciiTheme="minorHAnsi" w:hAnsiTheme="minorHAnsi"/>
          <w:b/>
        </w:rPr>
      </w:pPr>
      <w:r w:rsidRPr="00D5324E">
        <w:rPr>
          <w:rFonts w:asciiTheme="minorHAnsi" w:hAnsiTheme="minorHAnsi"/>
          <w:b/>
        </w:rPr>
        <w:t xml:space="preserve">a pénz- és hitelpiaci szervezetek által a jegybanki információs rendszerhez elsődlegesen a Magyar Nemzeti Bank felügyeleti feladatai ellátása érdekében teljesítendő adatszolgáltatási kötelezettségekről szóló </w:t>
      </w:r>
      <w:r w:rsidR="00832637">
        <w:rPr>
          <w:rFonts w:asciiTheme="minorHAnsi" w:hAnsiTheme="minorHAnsi"/>
          <w:b/>
        </w:rPr>
        <w:t>55</w:t>
      </w:r>
      <w:r w:rsidRPr="00D5324E">
        <w:rPr>
          <w:rFonts w:asciiTheme="minorHAnsi" w:hAnsiTheme="minorHAnsi"/>
          <w:b/>
        </w:rPr>
        <w:t>/20</w:t>
      </w:r>
      <w:r w:rsidR="00480C47">
        <w:rPr>
          <w:rFonts w:asciiTheme="minorHAnsi" w:hAnsiTheme="minorHAnsi"/>
          <w:b/>
        </w:rPr>
        <w:t>2</w:t>
      </w:r>
      <w:r w:rsidR="00832637">
        <w:rPr>
          <w:rFonts w:asciiTheme="minorHAnsi" w:hAnsiTheme="minorHAnsi"/>
          <w:b/>
        </w:rPr>
        <w:t>1</w:t>
      </w:r>
      <w:r w:rsidRPr="00D5324E">
        <w:rPr>
          <w:rFonts w:asciiTheme="minorHAnsi" w:hAnsiTheme="minorHAnsi"/>
          <w:b/>
        </w:rPr>
        <w:t>. (X</w:t>
      </w:r>
      <w:r w:rsidR="00852408" w:rsidRPr="00D5324E">
        <w:rPr>
          <w:rFonts w:asciiTheme="minorHAnsi" w:hAnsiTheme="minorHAnsi"/>
          <w:b/>
        </w:rPr>
        <w:t>I</w:t>
      </w:r>
      <w:r w:rsidRPr="00D5324E">
        <w:rPr>
          <w:rFonts w:asciiTheme="minorHAnsi" w:hAnsiTheme="minorHAnsi"/>
          <w:b/>
        </w:rPr>
        <w:t xml:space="preserve">. </w:t>
      </w:r>
      <w:r w:rsidR="00832637">
        <w:rPr>
          <w:rFonts w:asciiTheme="minorHAnsi" w:hAnsiTheme="minorHAnsi"/>
          <w:b/>
        </w:rPr>
        <w:t>23</w:t>
      </w:r>
      <w:r w:rsidRPr="00D5324E">
        <w:rPr>
          <w:rFonts w:asciiTheme="minorHAnsi" w:hAnsiTheme="minorHAnsi"/>
          <w:b/>
        </w:rPr>
        <w:t>.) MNB rendelethez</w:t>
      </w:r>
    </w:p>
    <w:p w14:paraId="79013797" w14:textId="77777777" w:rsidR="004907F2" w:rsidRPr="001A0473" w:rsidRDefault="004907F2" w:rsidP="004907F2">
      <w:pPr>
        <w:pStyle w:val="Cmsor3"/>
        <w:spacing w:before="0" w:after="0"/>
        <w:rPr>
          <w:rFonts w:asciiTheme="minorHAnsi" w:hAnsiTheme="minorHAnsi"/>
        </w:rPr>
      </w:pPr>
      <w:bookmarkStart w:id="8" w:name="_Toc304550497"/>
      <w:bookmarkEnd w:id="0"/>
      <w:bookmarkEnd w:id="1"/>
    </w:p>
    <w:p w14:paraId="3EBE9CA8" w14:textId="77777777" w:rsidR="00FE66D9" w:rsidRPr="00480C47" w:rsidRDefault="00B42FFC" w:rsidP="00B42FFC">
      <w:pPr>
        <w:autoSpaceDE w:val="0"/>
        <w:autoSpaceDN w:val="0"/>
        <w:adjustRightInd w:val="0"/>
        <w:spacing w:after="240"/>
        <w:jc w:val="center"/>
        <w:rPr>
          <w:rFonts w:asciiTheme="minorHAnsi" w:hAnsiTheme="minorHAnsi"/>
          <w:b/>
          <w:sz w:val="24"/>
          <w:szCs w:val="24"/>
        </w:rPr>
      </w:pPr>
      <w:bookmarkStart w:id="9" w:name="_Toc348518923"/>
      <w:r w:rsidRPr="001A0473">
        <w:rPr>
          <w:rFonts w:asciiTheme="minorHAnsi" w:hAnsiTheme="minorHAnsi"/>
          <w:b/>
          <w:sz w:val="24"/>
          <w:szCs w:val="24"/>
        </w:rPr>
        <w:t>A nemzetgazdasági ágak</w:t>
      </w:r>
      <w:r w:rsidRPr="00480C47">
        <w:rPr>
          <w:rFonts w:asciiTheme="minorHAnsi" w:hAnsiTheme="minorHAnsi"/>
          <w:b/>
          <w:sz w:val="24"/>
          <w:szCs w:val="24"/>
        </w:rPr>
        <w:t xml:space="preserve">, ágazatok számjele </w:t>
      </w:r>
      <w:r w:rsidR="00FE66D9" w:rsidRPr="00480C47">
        <w:rPr>
          <w:rFonts w:asciiTheme="minorHAnsi" w:hAnsiTheme="minorHAnsi"/>
          <w:b/>
          <w:sz w:val="24"/>
          <w:szCs w:val="24"/>
        </w:rPr>
        <w:t xml:space="preserve">a </w:t>
      </w:r>
      <w:r w:rsidR="00384971" w:rsidRPr="00480C47">
        <w:rPr>
          <w:rStyle w:val="st"/>
          <w:rFonts w:asciiTheme="minorHAnsi" w:hAnsiTheme="minorHAnsi"/>
          <w:b/>
          <w:sz w:val="24"/>
          <w:szCs w:val="24"/>
        </w:rPr>
        <w:t>Gazdasági Tevékenységek Egységes Ágazati Osztályozási Rendszer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>ében (TEÁOR) és a számjel megfeleltetése a</w:t>
      </w:r>
      <w:r w:rsidR="00896A25" w:rsidRPr="00480C47">
        <w:rPr>
          <w:rStyle w:val="st"/>
          <w:rFonts w:asciiTheme="minorHAnsi" w:hAnsiTheme="minorHAnsi"/>
          <w:b/>
          <w:sz w:val="24"/>
          <w:szCs w:val="24"/>
        </w:rPr>
        <w:t>z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 xml:space="preserve"> </w:t>
      </w:r>
      <w:r w:rsidR="00896A25" w:rsidRPr="00480C47">
        <w:rPr>
          <w:rStyle w:val="st"/>
          <w:rFonts w:asciiTheme="minorHAnsi" w:hAnsiTheme="minorHAnsi"/>
          <w:b/>
          <w:sz w:val="24"/>
          <w:szCs w:val="24"/>
        </w:rPr>
        <w:t xml:space="preserve">MNB </w:t>
      </w:r>
      <w:r w:rsidRPr="00480C47">
        <w:rPr>
          <w:rStyle w:val="st"/>
          <w:rFonts w:asciiTheme="minorHAnsi" w:hAnsiTheme="minorHAnsi"/>
          <w:b/>
          <w:sz w:val="24"/>
          <w:szCs w:val="24"/>
        </w:rPr>
        <w:t>betűjellel</w:t>
      </w:r>
    </w:p>
    <w:bookmarkEnd w:id="9"/>
    <w:bookmarkEnd w:id="2"/>
    <w:bookmarkEnd w:id="3"/>
    <w:bookmarkEnd w:id="4"/>
    <w:bookmarkEnd w:id="5"/>
    <w:bookmarkEnd w:id="6"/>
    <w:bookmarkEnd w:id="8"/>
    <w:p w14:paraId="318CBC2A" w14:textId="77777777" w:rsidR="004907F2" w:rsidRPr="001A0473" w:rsidRDefault="004907F2" w:rsidP="00B42FFC">
      <w:pPr>
        <w:spacing w:after="24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F1B56A5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>részére történő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 felügyeleti célú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adatszolgáltatásban a gazdasági tevékenységeket a KSH mindenkor érvényben lévő TEÁOR besorolása alapján kell osztályozni.</w:t>
      </w:r>
    </w:p>
    <w:p w14:paraId="56D7EB68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Az egyes tevékenységeket a</w:t>
      </w:r>
      <w:r w:rsidRPr="001A0473">
        <w:rPr>
          <w:rFonts w:asciiTheme="minorHAnsi" w:hAnsiTheme="minorHAnsi"/>
          <w:sz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TEÁOR számjel alapján a következő </w:t>
      </w:r>
      <w:r w:rsidRPr="003A55E6">
        <w:rPr>
          <w:rFonts w:asciiTheme="minorHAnsi" w:hAnsiTheme="minorHAnsi"/>
          <w:b/>
          <w:snapToGrid w:val="0"/>
          <w:sz w:val="22"/>
          <w:szCs w:val="22"/>
        </w:rPr>
        <w:t>betűjelek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szerint kell feltüntetni:</w:t>
      </w:r>
    </w:p>
    <w:p w14:paraId="346ECB2D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  </w:t>
      </w:r>
    </w:p>
    <w:tbl>
      <w:tblPr>
        <w:tblW w:w="892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9"/>
        <w:gridCol w:w="1700"/>
        <w:gridCol w:w="1417"/>
      </w:tblGrid>
      <w:tr w:rsidR="004907F2" w:rsidRPr="001A0473" w14:paraId="145FFC83" w14:textId="77777777" w:rsidTr="00FA2E52">
        <w:trPr>
          <w:trHeight w:val="3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4163" w14:textId="77777777" w:rsidR="004907F2" w:rsidRPr="001A0473" w:rsidRDefault="00896A25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A0473">
              <w:rPr>
                <w:rFonts w:asciiTheme="minorHAnsi" w:hAnsiTheme="minorHAnsi"/>
                <w:b/>
              </w:rPr>
              <w:t xml:space="preserve">MNB </w:t>
            </w:r>
            <w:r w:rsidR="004907F2" w:rsidRPr="001A0473">
              <w:rPr>
                <w:rFonts w:asciiTheme="minorHAnsi" w:hAnsiTheme="minorHAnsi"/>
                <w:b/>
              </w:rPr>
              <w:t>betűjel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23B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NEMZETGAZDASÁGI ÁGAK, ÁGAZATOK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1362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TEÁOR számjel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448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A0473">
              <w:rPr>
                <w:rFonts w:asciiTheme="minorHAnsi" w:hAnsiTheme="minorHAnsi"/>
                <w:b/>
              </w:rPr>
              <w:t>MNB számjel</w:t>
            </w:r>
          </w:p>
        </w:tc>
      </w:tr>
      <w:tr w:rsidR="004907F2" w:rsidRPr="001A0473" w14:paraId="5864F8C5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DEAB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1EFD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Mezőgazdaság, erdőgazdálkodás, halászat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93B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01- 03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E271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01</w:t>
            </w:r>
          </w:p>
        </w:tc>
      </w:tr>
      <w:tr w:rsidR="004907F2" w:rsidRPr="001A0473" w14:paraId="78FDC2C3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70BD" w14:textId="77777777" w:rsidR="004907F2" w:rsidRPr="0028130E" w:rsidRDefault="004907F2" w:rsidP="00FA2E52">
            <w:pPr>
              <w:autoSpaceDE w:val="0"/>
              <w:autoSpaceDN w:val="0"/>
              <w:adjustRightInd w:val="0"/>
              <w:ind w:left="-70" w:firstLine="7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CDF7" w14:textId="77777777" w:rsidR="004907F2" w:rsidRPr="001A0473" w:rsidRDefault="004907F2" w:rsidP="004B6F9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Bányászat, </w:t>
            </w:r>
            <w:r w:rsidR="004B6F99">
              <w:rPr>
                <w:rFonts w:asciiTheme="minorHAnsi" w:hAnsiTheme="minorHAnsi"/>
              </w:rPr>
              <w:t>kőfejtés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4543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05-09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EE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02</w:t>
            </w:r>
          </w:p>
        </w:tc>
      </w:tr>
      <w:tr w:rsidR="004907F2" w:rsidRPr="001A0473" w14:paraId="4EA09C6C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9D9D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63BB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Feldolgozó 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D2A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10-33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2B7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03-09</w:t>
            </w:r>
          </w:p>
        </w:tc>
      </w:tr>
      <w:tr w:rsidR="004907F2" w:rsidRPr="001A0473" w14:paraId="363859F4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C231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74F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Villamosenergia-, gáz-, gőzellátás, légkondicionálás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22A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878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10</w:t>
            </w:r>
          </w:p>
        </w:tc>
      </w:tr>
      <w:tr w:rsidR="004907F2" w:rsidRPr="001A0473" w14:paraId="0F2DAC77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AEB3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C053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Vízellátás, szennyvíz gyűjtése, kezelése, hulladékgazdálkodás, szennyeződésmentesítés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BF0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36-39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E3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11</w:t>
            </w:r>
          </w:p>
        </w:tc>
      </w:tr>
      <w:tr w:rsidR="004907F2" w:rsidRPr="001A0473" w14:paraId="5045F13E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02D5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8A8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Építőipar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88B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41-43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E611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12</w:t>
            </w:r>
          </w:p>
        </w:tc>
      </w:tr>
      <w:tr w:rsidR="004907F2" w:rsidRPr="001A0473" w14:paraId="7542212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B3E9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G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CA1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Kereskedelem, gépjárműjavítás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882D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45-47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0150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13</w:t>
            </w:r>
          </w:p>
        </w:tc>
      </w:tr>
      <w:tr w:rsidR="004907F2" w:rsidRPr="001A0473" w14:paraId="43E84F40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56ED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6F94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 xml:space="preserve">Szállítás, raktározás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646C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49-53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4D0B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14</w:t>
            </w:r>
          </w:p>
        </w:tc>
      </w:tr>
      <w:tr w:rsidR="004907F2" w:rsidRPr="001A0473" w14:paraId="7611EE0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2331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D995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Szálláshely-szolgáltatás, vendéglátás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73F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55-56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259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15</w:t>
            </w:r>
          </w:p>
        </w:tc>
      </w:tr>
      <w:tr w:rsidR="004907F2" w:rsidRPr="001A0473" w14:paraId="2506A69C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1F6C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J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3CCA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Információ, kommunikáció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E0F4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58-63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ED1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16</w:t>
            </w:r>
          </w:p>
        </w:tc>
      </w:tr>
      <w:tr w:rsidR="004907F2" w:rsidRPr="001A0473" w14:paraId="354E859E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6FF0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05AF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Pénzügyi, biztosítási tevékenység*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C698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64-66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7BA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17</w:t>
            </w:r>
          </w:p>
        </w:tc>
      </w:tr>
      <w:tr w:rsidR="004907F2" w:rsidRPr="001A0473" w14:paraId="26BF7FF3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D10C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7A3F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Ingatlanügy</w:t>
            </w:r>
            <w:r w:rsidR="004B6F99">
              <w:rPr>
                <w:rFonts w:asciiTheme="minorHAnsi" w:hAnsiTheme="minorHAnsi"/>
              </w:rPr>
              <w:t>let</w:t>
            </w:r>
            <w:r w:rsidRPr="001A0473">
              <w:rPr>
                <w:rFonts w:asciiTheme="minorHAnsi" w:hAnsiTheme="minorHAnsi"/>
              </w:rPr>
              <w:t>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A843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0967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18</w:t>
            </w:r>
          </w:p>
        </w:tc>
      </w:tr>
      <w:tr w:rsidR="004907F2" w:rsidRPr="001A0473" w14:paraId="57BB34FA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445A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</w:rPr>
              <w:t>M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F794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Szakmai, tudományos</w:t>
            </w:r>
            <w:r w:rsidR="00417B18">
              <w:rPr>
                <w:rFonts w:asciiTheme="minorHAnsi" w:hAnsiTheme="minorHAnsi"/>
              </w:rPr>
              <w:t>, műszaki</w:t>
            </w:r>
            <w:r w:rsidRPr="001A0473">
              <w:rPr>
                <w:rFonts w:asciiTheme="minorHAnsi" w:hAnsiTheme="minorHAnsi"/>
              </w:rPr>
              <w:t xml:space="preserve"> tevékenység, adminisztratív és szolgáltatást támogató tevékenység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BC2A" w14:textId="5D5D502A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69-82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5119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19</w:t>
            </w:r>
          </w:p>
        </w:tc>
      </w:tr>
      <w:tr w:rsidR="004907F2" w:rsidRPr="001A0473" w14:paraId="01BEB91B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2F44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</w:rPr>
              <w:t>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1260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Egyéb tevékenységek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E271" w14:textId="5FD932FF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84-96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BC4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14:paraId="15926C26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0034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T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71A2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Háztartás munkaadói tevékenysége, termék előállítása, szolgáltatás végzése saját fogyasztásra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1ACD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  <w:r w:rsidRPr="001A0473">
              <w:rPr>
                <w:rFonts w:asciiTheme="minorHAnsi" w:hAnsiTheme="minorHAnsi"/>
              </w:rPr>
              <w:t>97-99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F596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20</w:t>
            </w:r>
          </w:p>
        </w:tc>
      </w:tr>
      <w:tr w:rsidR="004907F2" w:rsidRPr="001A0473" w14:paraId="7B978A05" w14:textId="77777777" w:rsidTr="00FA2E52">
        <w:trPr>
          <w:trHeight w:val="2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B823" w14:textId="77777777" w:rsidR="004907F2" w:rsidRPr="0028130E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24"/>
              </w:rPr>
            </w:pPr>
            <w:r w:rsidRPr="0028130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NN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D162" w14:textId="77777777" w:rsidR="004907F2" w:rsidRPr="001A0473" w:rsidRDefault="004907F2" w:rsidP="00FA2E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Ismeretlen ágazat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7F0E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2FDB" w14:textId="77777777" w:rsidR="004907F2" w:rsidRPr="001A0473" w:rsidRDefault="004907F2" w:rsidP="00FA2E5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A0473">
              <w:rPr>
                <w:rFonts w:asciiTheme="minorHAnsi" w:hAnsiTheme="minorHAnsi"/>
              </w:rPr>
              <w:t>21</w:t>
            </w:r>
          </w:p>
        </w:tc>
      </w:tr>
    </w:tbl>
    <w:p w14:paraId="7F96DB1F" w14:textId="77777777"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</w:rPr>
        <w:t xml:space="preserve">*A TEÁOR szerint pénzügyi jellegű főtevékenységet végző nem pénzügyi vállalatok adatait a </w:t>
      </w:r>
      <w:r w:rsidRPr="001A0473">
        <w:rPr>
          <w:rFonts w:asciiTheme="minorHAnsi" w:hAnsiTheme="minorHAnsi"/>
          <w:b/>
        </w:rPr>
        <w:t>K Pénzügyi, biztosítási tevékenység</w:t>
      </w:r>
      <w:r w:rsidRPr="001A0473">
        <w:rPr>
          <w:rFonts w:asciiTheme="minorHAnsi" w:hAnsiTheme="minorHAnsi"/>
        </w:rPr>
        <w:t xml:space="preserve"> soron kell jelenteni.</w:t>
      </w:r>
    </w:p>
    <w:p w14:paraId="59613776" w14:textId="77777777" w:rsidR="004907F2" w:rsidRPr="001A0473" w:rsidRDefault="004907F2" w:rsidP="004907F2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19985CF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 TEÁOR számjeleknek a KSH által történő változtatása esetén értelemszerűen az előírásoknak megfelelően kell a számjeleket figyelembe venni, de a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>z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96A25" w:rsidRPr="001A0473">
        <w:rPr>
          <w:rFonts w:asciiTheme="minorHAnsi" w:hAnsiTheme="minorHAnsi"/>
          <w:snapToGrid w:val="0"/>
          <w:sz w:val="22"/>
          <w:szCs w:val="22"/>
        </w:rPr>
        <w:t xml:space="preserve">MNB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betűjelek változatlanok maradnak. </w:t>
      </w:r>
    </w:p>
    <w:p w14:paraId="79AF04CD" w14:textId="77777777" w:rsidR="004907F2" w:rsidRPr="001A0473" w:rsidRDefault="004907F2" w:rsidP="004907F2">
      <w:pPr>
        <w:ind w:firstLine="142"/>
        <w:jc w:val="both"/>
        <w:rPr>
          <w:rFonts w:asciiTheme="minorHAnsi" w:hAnsiTheme="minorHAnsi"/>
          <w:snapToGrid w:val="0"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>Abban az esetben, ha az ügyfél többféle tevékenységet folytat és az</w:t>
      </w:r>
      <w:r w:rsidR="00B42FFC" w:rsidRPr="001A047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által a TEÁOR számjel különböző tevékenységi csoportba tartozik, akkor a besorolásnál az alaptevékenység szerinti betűjelet kell alkalmazni, beleértve a külföldi vállalkozásokat is. </w:t>
      </w:r>
    </w:p>
    <w:p w14:paraId="4A582BED" w14:textId="78B3FC4E" w:rsidR="004907F2" w:rsidRPr="001A0473" w:rsidRDefault="004907F2" w:rsidP="004907F2">
      <w:pPr>
        <w:jc w:val="both"/>
        <w:rPr>
          <w:rFonts w:asciiTheme="minorHAnsi" w:hAnsiTheme="minorHAnsi"/>
          <w:b/>
          <w:sz w:val="22"/>
          <w:szCs w:val="22"/>
        </w:rPr>
      </w:pPr>
      <w:r w:rsidRPr="001A0473">
        <w:rPr>
          <w:rFonts w:asciiTheme="minorHAnsi" w:hAnsiTheme="minorHAnsi"/>
          <w:snapToGrid w:val="0"/>
          <w:sz w:val="22"/>
          <w:szCs w:val="22"/>
        </w:rPr>
        <w:t xml:space="preserve">Magánszemély (lakossági ügyfél) esetében, illetve, ha a külföldi vállalkozás tevékenységi köre nem meghatározható, és a TEÁOR szerint nem azonosítható, akkor az </w:t>
      </w:r>
      <w:r w:rsidR="00480C47">
        <w:rPr>
          <w:rFonts w:asciiTheme="minorHAnsi" w:hAnsiTheme="minorHAnsi"/>
          <w:snapToGrid w:val="0"/>
          <w:sz w:val="22"/>
          <w:szCs w:val="22"/>
        </w:rPr>
        <w:t>„</w:t>
      </w:r>
      <w:r w:rsidRPr="001A0473">
        <w:rPr>
          <w:rFonts w:asciiTheme="minorHAnsi" w:hAnsiTheme="minorHAnsi"/>
          <w:b/>
          <w:sz w:val="22"/>
        </w:rPr>
        <w:t>Ág</w:t>
      </w:r>
      <w:r w:rsidR="00480C47">
        <w:rPr>
          <w:rFonts w:asciiTheme="minorHAnsi" w:hAnsiTheme="minorHAnsi"/>
          <w:b/>
          <w:sz w:val="22"/>
        </w:rPr>
        <w:t>”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oszlopba </w:t>
      </w:r>
      <w:r w:rsidRPr="001A0473">
        <w:rPr>
          <w:rFonts w:asciiTheme="minorHAnsi" w:hAnsiTheme="minorHAnsi"/>
          <w:b/>
          <w:sz w:val="22"/>
        </w:rPr>
        <w:t>NN</w:t>
      </w:r>
      <w:r w:rsidRPr="001A0473">
        <w:rPr>
          <w:rFonts w:asciiTheme="minorHAnsi" w:hAnsiTheme="minorHAnsi"/>
          <w:snapToGrid w:val="0"/>
          <w:sz w:val="22"/>
          <w:szCs w:val="22"/>
        </w:rPr>
        <w:t xml:space="preserve"> jelet kell tenni.</w:t>
      </w:r>
      <w:bookmarkEnd w:id="7"/>
    </w:p>
    <w:p w14:paraId="339A076D" w14:textId="77777777" w:rsidR="00591E16" w:rsidRPr="003A55E6" w:rsidRDefault="00591E16" w:rsidP="00A31D50">
      <w:pPr>
        <w:rPr>
          <w:rFonts w:asciiTheme="minorHAnsi" w:hAnsiTheme="minorHAnsi"/>
          <w:sz w:val="22"/>
          <w:szCs w:val="22"/>
        </w:rPr>
      </w:pPr>
    </w:p>
    <w:sectPr w:rsidR="00591E16" w:rsidRPr="003A55E6" w:rsidSect="00FA2E5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F618" w14:textId="77777777" w:rsidR="00384971" w:rsidRDefault="00384971">
      <w:r>
        <w:separator/>
      </w:r>
    </w:p>
  </w:endnote>
  <w:endnote w:type="continuationSeparator" w:id="0">
    <w:p w14:paraId="0F384E13" w14:textId="77777777" w:rsidR="00384971" w:rsidRDefault="0038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C2C1" w14:textId="77777777" w:rsidR="00384971" w:rsidRDefault="00384971">
      <w:r>
        <w:separator/>
      </w:r>
    </w:p>
  </w:footnote>
  <w:footnote w:type="continuationSeparator" w:id="0">
    <w:p w14:paraId="2D5688AD" w14:textId="77777777" w:rsidR="00384971" w:rsidRDefault="0038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B36DF"/>
    <w:multiLevelType w:val="hybridMultilevel"/>
    <w:tmpl w:val="91B66690"/>
    <w:lvl w:ilvl="0" w:tplc="CE5C1BEE">
      <w:start w:val="1"/>
      <w:numFmt w:val="upperRoman"/>
      <w:pStyle w:val="Cm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7F2"/>
    <w:rsid w:val="001A0473"/>
    <w:rsid w:val="0028130E"/>
    <w:rsid w:val="00380E9A"/>
    <w:rsid w:val="00384971"/>
    <w:rsid w:val="003A55E6"/>
    <w:rsid w:val="00417B18"/>
    <w:rsid w:val="00454AE2"/>
    <w:rsid w:val="00480C47"/>
    <w:rsid w:val="004907F2"/>
    <w:rsid w:val="004B6F99"/>
    <w:rsid w:val="00566E41"/>
    <w:rsid w:val="00591E16"/>
    <w:rsid w:val="007D4C3A"/>
    <w:rsid w:val="00832637"/>
    <w:rsid w:val="00852408"/>
    <w:rsid w:val="00896A25"/>
    <w:rsid w:val="0094478D"/>
    <w:rsid w:val="00A137BC"/>
    <w:rsid w:val="00A30F06"/>
    <w:rsid w:val="00A31D50"/>
    <w:rsid w:val="00B42FFC"/>
    <w:rsid w:val="00C17314"/>
    <w:rsid w:val="00C51ADE"/>
    <w:rsid w:val="00D47708"/>
    <w:rsid w:val="00D5324E"/>
    <w:rsid w:val="00D54202"/>
    <w:rsid w:val="00EF0505"/>
    <w:rsid w:val="00F168E8"/>
    <w:rsid w:val="00F52A7C"/>
    <w:rsid w:val="00FA2E52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8B3059"/>
  <w15:docId w15:val="{C7362C40-907D-401A-BDEF-17D7057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7F2"/>
    <w:rPr>
      <w:rFonts w:ascii="Times New Roman" w:eastAsia="Times New Roman" w:hAnsi="Times New Roman"/>
    </w:rPr>
  </w:style>
  <w:style w:type="paragraph" w:styleId="Cmsor1">
    <w:name w:val="heading 1"/>
    <w:aliases w:val=" Char Char"/>
    <w:basedOn w:val="Norml"/>
    <w:next w:val="Norml"/>
    <w:link w:val="Cmsor1Char"/>
    <w:qFormat/>
    <w:rsid w:val="00566E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566E41"/>
    <w:pPr>
      <w:keepNext/>
      <w:outlineLvl w:val="1"/>
    </w:pPr>
    <w:rPr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qFormat/>
    <w:rsid w:val="00566E4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566E41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Cmsor5">
    <w:name w:val="heading 5"/>
    <w:basedOn w:val="Norml"/>
    <w:next w:val="Norml"/>
    <w:link w:val="Cmsor5Char"/>
    <w:qFormat/>
    <w:rsid w:val="00566E41"/>
    <w:pPr>
      <w:keepNext/>
      <w:widowControl w:val="0"/>
      <w:outlineLvl w:val="4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qFormat/>
    <w:rsid w:val="00566E41"/>
    <w:pPr>
      <w:spacing w:before="240" w:after="60"/>
      <w:outlineLvl w:val="6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566E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 Char"/>
    <w:basedOn w:val="Bekezdsalapbettpusa"/>
    <w:link w:val="Cmsor1"/>
    <w:rsid w:val="00566E41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566E41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566E4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4Char">
    <w:name w:val="Címsor 4 Char"/>
    <w:basedOn w:val="Bekezdsalapbettpusa"/>
    <w:link w:val="Cmsor4"/>
    <w:rsid w:val="00566E41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rsid w:val="00566E4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566E41"/>
    <w:rPr>
      <w:rFonts w:ascii="Times New Roman" w:eastAsia="Times New Roman" w:hAnsi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566E41"/>
    <w:rPr>
      <w:rFonts w:ascii="Arial" w:eastAsia="Times New Roman" w:hAnsi="Arial" w:cs="Arial"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66E41"/>
    <w:pPr>
      <w:tabs>
        <w:tab w:val="left" w:pos="567"/>
        <w:tab w:val="right" w:leader="dot" w:pos="9214"/>
      </w:tabs>
      <w:spacing w:after="100"/>
    </w:pPr>
    <w:rPr>
      <w:b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66E41"/>
    <w:pPr>
      <w:tabs>
        <w:tab w:val="right" w:leader="dot" w:pos="9214"/>
      </w:tabs>
      <w:spacing w:after="100"/>
      <w:ind w:left="567"/>
    </w:pPr>
    <w:rPr>
      <w:rFonts w:ascii="Garamond" w:hAnsi="Garamond"/>
      <w:b/>
      <w:i/>
      <w:noProof/>
      <w:snapToGrid w:val="0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66E41"/>
    <w:pPr>
      <w:tabs>
        <w:tab w:val="right" w:leader="dot" w:pos="9072"/>
      </w:tabs>
      <w:spacing w:after="100" w:line="276" w:lineRule="auto"/>
      <w:ind w:left="567"/>
    </w:pPr>
    <w:rPr>
      <w:rFonts w:ascii="Calibri" w:hAnsi="Calibri"/>
      <w:b/>
      <w:i/>
      <w:noProof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66E41"/>
    <w:pPr>
      <w:numPr>
        <w:numId w:val="2"/>
      </w:numPr>
      <w:spacing w:before="360" w:after="120"/>
    </w:pPr>
    <w:rPr>
      <w:b/>
      <w:snapToGrid w:val="0"/>
      <w:sz w:val="28"/>
      <w:szCs w:val="24"/>
    </w:rPr>
  </w:style>
  <w:style w:type="character" w:customStyle="1" w:styleId="CmChar">
    <w:name w:val="Cím Char"/>
    <w:basedOn w:val="Bekezdsalapbettpusa"/>
    <w:link w:val="Cm"/>
    <w:rsid w:val="00566E41"/>
    <w:rPr>
      <w:rFonts w:ascii="Times New Roman" w:eastAsia="Times New Roman" w:hAnsi="Times New Roman"/>
      <w:b/>
      <w:snapToGrid w:val="0"/>
      <w:sz w:val="28"/>
      <w:szCs w:val="24"/>
    </w:rPr>
  </w:style>
  <w:style w:type="character" w:styleId="Kiemels2">
    <w:name w:val="Strong"/>
    <w:basedOn w:val="Bekezdsalapbettpusa"/>
    <w:qFormat/>
    <w:rsid w:val="00566E41"/>
    <w:rPr>
      <w:b/>
    </w:rPr>
  </w:style>
  <w:style w:type="paragraph" w:styleId="Nincstrkz">
    <w:name w:val="No Spacing"/>
    <w:qFormat/>
    <w:rsid w:val="00566E4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66E41"/>
    <w:pPr>
      <w:ind w:left="708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566E41"/>
    <w:pPr>
      <w:spacing w:line="276" w:lineRule="auto"/>
      <w:outlineLvl w:val="9"/>
    </w:pPr>
    <w:rPr>
      <w:lang w:eastAsia="en-US"/>
    </w:rPr>
  </w:style>
  <w:style w:type="character" w:customStyle="1" w:styleId="st">
    <w:name w:val="st"/>
    <w:basedOn w:val="Bekezdsalapbettpusa"/>
    <w:rsid w:val="00384971"/>
  </w:style>
  <w:style w:type="paragraph" w:styleId="NormlWeb">
    <w:name w:val="Normal (Web)"/>
    <w:basedOn w:val="Norml"/>
    <w:uiPriority w:val="99"/>
    <w:semiHidden/>
    <w:unhideWhenUsed/>
    <w:rsid w:val="00896A25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semiHidden/>
    <w:unhideWhenUsed/>
    <w:rsid w:val="00896A25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6A25"/>
    <w:pPr>
      <w:keepLines/>
      <w:jc w:val="both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6A25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896A2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1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81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45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2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0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33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216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1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964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315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98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55F1-919B-430B-B7C9-B985D07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Bakacs Ferencne</dc:creator>
  <cp:lastModifiedBy>Pintér Csilla</cp:lastModifiedBy>
  <cp:revision>22</cp:revision>
  <cp:lastPrinted>2014-03-25T09:50:00Z</cp:lastPrinted>
  <dcterms:created xsi:type="dcterms:W3CDTF">2013-02-14T13:17:00Z</dcterms:created>
  <dcterms:modified xsi:type="dcterms:W3CDTF">2022-01-28T15:25:00Z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2019-01-07T14:58:12.6934126+01:00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2025-12-02T09:44:41Z</vt:filetime>
  </property>
  <property fmtid="{D5CDD505-2E9C-101B-9397-08002B2CF9AE}" pid="12" name="Érvényességet beállító">
    <vt:lpwstr>pintercs</vt:lpwstr>
  </property>
  <property fmtid="{D5CDD505-2E9C-101B-9397-08002B2CF9AE}" pid="13" name="Érvényességi idő első beállítása">
    <vt:filetime>2020-12-02T09:44:41Z</vt:filetime>
  </property>
</Properties>
</file>