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E5" w:rsidRPr="00AB4EE5" w:rsidRDefault="00AB4EE5" w:rsidP="00AB4EE5">
      <w:pPr>
        <w:keepNext/>
        <w:pageBreakBefore/>
        <w:spacing w:after="0"/>
        <w:jc w:val="right"/>
        <w:rPr>
          <w:rFonts w:eastAsia="Trebuchet MS" w:cs="Times New Roman"/>
          <w:b/>
        </w:rPr>
      </w:pPr>
      <w:bookmarkStart w:id="0" w:name="_GoBack"/>
      <w:bookmarkEnd w:id="0"/>
      <w:proofErr w:type="gramStart"/>
      <w:r w:rsidRPr="00AB4EE5">
        <w:rPr>
          <w:rFonts w:eastAsia="Trebuchet MS" w:cs="Times New Roman"/>
          <w:b/>
        </w:rPr>
        <w:t>.</w:t>
      </w:r>
      <w:proofErr w:type="gramEnd"/>
      <w:r w:rsidRPr="00AB4EE5">
        <w:rPr>
          <w:rFonts w:eastAsia="Trebuchet MS" w:cs="Times New Roman"/>
          <w:b/>
        </w:rPr>
        <w:t xml:space="preserve"> számú melléklet</w:t>
      </w:r>
    </w:p>
    <w:p w:rsidR="00AB4EE5" w:rsidRPr="00AB4EE5" w:rsidRDefault="00AB4EE5" w:rsidP="00AB4EE5">
      <w:pPr>
        <w:keepNext/>
        <w:spacing w:after="480"/>
        <w:jc w:val="right"/>
        <w:rPr>
          <w:rFonts w:eastAsia="Trebuchet MS" w:cs="Times New Roman"/>
          <w:b/>
        </w:rPr>
      </w:pPr>
    </w:p>
    <w:p w:rsidR="00AB4EE5" w:rsidRPr="00AB4EE5" w:rsidRDefault="00AB4EE5" w:rsidP="00AB4EE5">
      <w:pPr>
        <w:keepNext/>
        <w:spacing w:after="480"/>
        <w:jc w:val="center"/>
        <w:rPr>
          <w:rFonts w:eastAsia="Trebuchet MS" w:cs="Times New Roman"/>
          <w:b/>
        </w:rPr>
      </w:pPr>
      <w:r w:rsidRPr="00AB4EE5">
        <w:rPr>
          <w:rFonts w:eastAsia="Trebuchet MS" w:cs="Times New Roman"/>
          <w:b/>
        </w:rPr>
        <w:t>Az MNB területén munkát végző vállalkozókra vonatkozó</w:t>
      </w:r>
      <w:r w:rsidRPr="00AB4EE5">
        <w:rPr>
          <w:rFonts w:eastAsia="Trebuchet MS" w:cs="Times New Roman"/>
          <w:b/>
        </w:rPr>
        <w:br/>
        <w:t>tűzvédelmi követelmények meghatározása</w:t>
      </w:r>
    </w:p>
    <w:p w:rsidR="00AB4EE5" w:rsidRPr="00AB4EE5" w:rsidRDefault="00AB4EE5" w:rsidP="00AB4EE5">
      <w:pPr>
        <w:numPr>
          <w:ilvl w:val="0"/>
          <w:numId w:val="10"/>
        </w:numPr>
        <w:spacing w:after="120"/>
        <w:rPr>
          <w:rFonts w:eastAsia="Trebuchet MS" w:cs="Times New Roman"/>
        </w:rPr>
      </w:pPr>
      <w:r w:rsidRPr="00AB4EE5">
        <w:rPr>
          <w:rFonts w:eastAsia="Trebuchet MS" w:cs="Times New Roman"/>
        </w:rPr>
        <w:t xml:space="preserve">A tűz elleni védekezésről, a műszaki mentésről és a tűzoltóságról szóló 1996. évi </w:t>
      </w:r>
      <w:proofErr w:type="spellStart"/>
      <w:r w:rsidRPr="00AB4EE5">
        <w:rPr>
          <w:rFonts w:eastAsia="Trebuchet MS" w:cs="Times New Roman"/>
        </w:rPr>
        <w:t>XXXI</w:t>
      </w:r>
      <w:proofErr w:type="spellEnd"/>
      <w:r w:rsidRPr="00AB4EE5">
        <w:rPr>
          <w:rFonts w:eastAsia="Trebuchet MS" w:cs="Times New Roman"/>
        </w:rPr>
        <w:t>. törvény, a tűzvédelmi bírságról szóló 259/2011. (</w:t>
      </w:r>
      <w:proofErr w:type="spellStart"/>
      <w:r w:rsidRPr="00AB4EE5">
        <w:rPr>
          <w:rFonts w:eastAsia="Trebuchet MS" w:cs="Times New Roman"/>
        </w:rPr>
        <w:t>XII</w:t>
      </w:r>
      <w:proofErr w:type="spellEnd"/>
      <w:r w:rsidRPr="00AB4EE5">
        <w:rPr>
          <w:rFonts w:eastAsia="Trebuchet MS" w:cs="Times New Roman"/>
        </w:rPr>
        <w:t>. 7.) Korm. rendelet, a Tűzvédelmi szabályzat készítéséről szóló 30/1996. (</w:t>
      </w:r>
      <w:proofErr w:type="spellStart"/>
      <w:r w:rsidRPr="00AB4EE5">
        <w:rPr>
          <w:rFonts w:eastAsia="Trebuchet MS" w:cs="Times New Roman"/>
        </w:rPr>
        <w:t>XII</w:t>
      </w:r>
      <w:proofErr w:type="spellEnd"/>
      <w:r w:rsidRPr="00AB4EE5">
        <w:rPr>
          <w:rFonts w:eastAsia="Trebuchet MS" w:cs="Times New Roman"/>
        </w:rPr>
        <w:t>. 6.) BM rendelet, az Országos Tűzvédelmi Szabályzat kiadásáról szóló 54/2014 (</w:t>
      </w:r>
      <w:proofErr w:type="spellStart"/>
      <w:r w:rsidRPr="00AB4EE5">
        <w:rPr>
          <w:rFonts w:eastAsia="Trebuchet MS" w:cs="Times New Roman"/>
        </w:rPr>
        <w:t>XII</w:t>
      </w:r>
      <w:proofErr w:type="spellEnd"/>
      <w:r w:rsidRPr="00AB4EE5">
        <w:rPr>
          <w:rFonts w:eastAsia="Trebuchet MS" w:cs="Times New Roman"/>
        </w:rPr>
        <w:t>. 5.) BM rendelet, a tűzesetek vizsgálatára vonatkozó szabályokról szóló 44/2011. (</w:t>
      </w:r>
      <w:proofErr w:type="spellStart"/>
      <w:r w:rsidRPr="00AB4EE5">
        <w:rPr>
          <w:rFonts w:eastAsia="Trebuchet MS" w:cs="Times New Roman"/>
        </w:rPr>
        <w:t>XII</w:t>
      </w:r>
      <w:proofErr w:type="spellEnd"/>
      <w:r w:rsidRPr="00AB4EE5">
        <w:rPr>
          <w:rFonts w:eastAsia="Trebuchet MS" w:cs="Times New Roman"/>
        </w:rPr>
        <w:t>. 5.) BM rendelet, a tűzvédelmi szakvizsgákra kötelezett foglalkozási ágakról, munkakörökről, a tűzvédelmi szakvizsgával összefüggő oktatásszervezésről és a tűzv</w:t>
      </w:r>
      <w:r w:rsidRPr="00AB4EE5">
        <w:rPr>
          <w:rFonts w:eastAsia="Trebuchet MS" w:cs="Times New Roman"/>
        </w:rPr>
        <w:t>é</w:t>
      </w:r>
      <w:r w:rsidRPr="00AB4EE5">
        <w:rPr>
          <w:rFonts w:eastAsia="Trebuchet MS" w:cs="Times New Roman"/>
        </w:rPr>
        <w:t>delmi szakvizsga részletes szabályairól szóló 45/2011. (</w:t>
      </w:r>
      <w:proofErr w:type="spellStart"/>
      <w:r w:rsidRPr="00AB4EE5">
        <w:rPr>
          <w:rFonts w:eastAsia="Trebuchet MS" w:cs="Times New Roman"/>
        </w:rPr>
        <w:t>XII</w:t>
      </w:r>
      <w:proofErr w:type="spellEnd"/>
      <w:r w:rsidRPr="00AB4EE5">
        <w:rPr>
          <w:rFonts w:eastAsia="Trebuchet MS" w:cs="Times New Roman"/>
        </w:rPr>
        <w:t>. 7.) BM rendelet, a Hegesztési Biztonsági Szabályza</w:t>
      </w:r>
      <w:r w:rsidRPr="00AB4EE5">
        <w:rPr>
          <w:rFonts w:eastAsia="Trebuchet MS" w:cs="Times New Roman"/>
        </w:rPr>
        <w:t>t</w:t>
      </w:r>
      <w:r w:rsidRPr="00AB4EE5">
        <w:rPr>
          <w:rFonts w:eastAsia="Trebuchet MS" w:cs="Times New Roman"/>
        </w:rPr>
        <w:t>ról szóló 143/2004. (</w:t>
      </w:r>
      <w:proofErr w:type="spellStart"/>
      <w:r w:rsidRPr="00AB4EE5">
        <w:rPr>
          <w:rFonts w:eastAsia="Trebuchet MS" w:cs="Times New Roman"/>
        </w:rPr>
        <w:t>XII</w:t>
      </w:r>
      <w:proofErr w:type="spellEnd"/>
      <w:r w:rsidRPr="00AB4EE5">
        <w:rPr>
          <w:rFonts w:eastAsia="Trebuchet MS" w:cs="Times New Roman"/>
        </w:rPr>
        <w:t xml:space="preserve">. 22.) GKM rendelet, valamint az érvényben lévő </w:t>
      </w:r>
      <w:proofErr w:type="spellStart"/>
      <w:r w:rsidRPr="00AB4EE5">
        <w:rPr>
          <w:rFonts w:eastAsia="Trebuchet MS" w:cs="Times New Roman"/>
        </w:rPr>
        <w:t>MSZ</w:t>
      </w:r>
      <w:proofErr w:type="spellEnd"/>
      <w:r w:rsidRPr="00AB4EE5">
        <w:rPr>
          <w:rFonts w:eastAsia="Trebuchet MS" w:cs="Times New Roman"/>
        </w:rPr>
        <w:t>/</w:t>
      </w:r>
      <w:proofErr w:type="spellStart"/>
      <w:r w:rsidRPr="00AB4EE5">
        <w:rPr>
          <w:rFonts w:eastAsia="Trebuchet MS" w:cs="Times New Roman"/>
        </w:rPr>
        <w:t>MSZ</w:t>
      </w:r>
      <w:proofErr w:type="spellEnd"/>
      <w:r w:rsidRPr="00AB4EE5">
        <w:rPr>
          <w:rFonts w:eastAsia="Trebuchet MS" w:cs="Times New Roman"/>
        </w:rPr>
        <w:t xml:space="preserve"> EN szabványok képezik az MNB területére kiadott Tűzvédelmi Szabályzat (a továbbiakban: TSZ) alapjait.</w:t>
      </w:r>
    </w:p>
    <w:p w:rsidR="00AB4EE5" w:rsidRPr="00AB4EE5" w:rsidRDefault="00AB4EE5" w:rsidP="00AB4EE5">
      <w:pPr>
        <w:numPr>
          <w:ilvl w:val="0"/>
          <w:numId w:val="10"/>
        </w:numPr>
        <w:spacing w:after="120"/>
        <w:rPr>
          <w:rFonts w:eastAsia="Trebuchet MS" w:cs="Times New Roman"/>
        </w:rPr>
      </w:pPr>
      <w:r w:rsidRPr="00AB4EE5">
        <w:rPr>
          <w:rFonts w:eastAsia="Trebuchet MS" w:cs="Times New Roman"/>
        </w:rPr>
        <w:t xml:space="preserve">A </w:t>
      </w:r>
      <w:proofErr w:type="spellStart"/>
      <w:r w:rsidRPr="00AB4EE5">
        <w:rPr>
          <w:rFonts w:eastAsia="Trebuchet MS" w:cs="Times New Roman"/>
        </w:rPr>
        <w:t>TSZ-ben</w:t>
      </w:r>
      <w:proofErr w:type="spellEnd"/>
      <w:r w:rsidRPr="00AB4EE5">
        <w:rPr>
          <w:rFonts w:eastAsia="Trebuchet MS" w:cs="Times New Roman"/>
        </w:rPr>
        <w:t>, illetve a vonatkozó hatályos rendeletekben foglaltak betartása az MNB területén munkát végzők, vagy a Bankban akár ideiglenesen tartózkodó személyek részére kötelező, így az MNB-ben munkát végző külső gazdálkodó szervezet is köteles érvényt szerezni az azokban megfogalmazott előírásoknak. Ennek érdekében – a szerződő szervezeti egység segítségével – köteles biztosítani, hogy munkavállalói a szerződés megkötését követően a TSZ rájuk vonatkozó részét szervezett – az MNB helyi adottságait is figyelembe vevő – tűzvédelmi oktatás keretében elsajátítsák. Az oktatásról jegyzőkönyvet kell készíteni, és annak egy eredeti példányát át kell adni a szerződő szervezeti egység részéről a szerződést aláírónak vagy képviselőjének.</w:t>
      </w:r>
    </w:p>
    <w:p w:rsidR="00AB4EE5" w:rsidRPr="00AB4EE5" w:rsidRDefault="00AB4EE5" w:rsidP="00AB4EE5">
      <w:pPr>
        <w:numPr>
          <w:ilvl w:val="0"/>
          <w:numId w:val="10"/>
        </w:numPr>
        <w:spacing w:after="120"/>
        <w:rPr>
          <w:rFonts w:eastAsia="Trebuchet MS" w:cs="Times New Roman"/>
        </w:rPr>
      </w:pPr>
      <w:r w:rsidRPr="00AB4EE5">
        <w:rPr>
          <w:rFonts w:eastAsia="Trebuchet MS" w:cs="Times New Roman"/>
        </w:rPr>
        <w:t xml:space="preserve">Az </w:t>
      </w:r>
      <w:proofErr w:type="gramStart"/>
      <w:r w:rsidRPr="00AB4EE5">
        <w:rPr>
          <w:rFonts w:eastAsia="Trebuchet MS" w:cs="Times New Roman"/>
        </w:rPr>
        <w:t>ezen</w:t>
      </w:r>
      <w:proofErr w:type="gramEnd"/>
      <w:r w:rsidRPr="00AB4EE5">
        <w:rPr>
          <w:rFonts w:eastAsia="Trebuchet MS" w:cs="Times New Roman"/>
        </w:rPr>
        <w:t xml:space="preserve"> melléklet 2. pontja szerinti oktatáson részt vett munkavállalók névsorának összhangban kell lennie a Bank területére igényelt munkavállalók benntartózkodási engedélyében megadott névsorral. Az oktatásban nem részesült személyek az MNB területén munkát nem végezhetnek mindaddig, amíg a külső gazdálkodó szervezet a munkavállalók oktatásáról készült jegyzőkönyvet be nem mutatja a szerződő szervezeti egység r</w:t>
      </w:r>
      <w:r w:rsidRPr="00AB4EE5">
        <w:rPr>
          <w:rFonts w:eastAsia="Trebuchet MS" w:cs="Times New Roman"/>
        </w:rPr>
        <w:t>é</w:t>
      </w:r>
      <w:r w:rsidRPr="00AB4EE5">
        <w:rPr>
          <w:rFonts w:eastAsia="Trebuchet MS" w:cs="Times New Roman"/>
        </w:rPr>
        <w:t>széről a szerződést aláírónak. A fentiekből eredő munkakiesés a gazdálkodó szervezetet terheli.</w:t>
      </w:r>
    </w:p>
    <w:p w:rsidR="00AB4EE5" w:rsidRPr="00AB4EE5" w:rsidRDefault="00AB4EE5" w:rsidP="00AB4EE5">
      <w:pPr>
        <w:numPr>
          <w:ilvl w:val="0"/>
          <w:numId w:val="10"/>
        </w:numPr>
        <w:spacing w:after="120"/>
        <w:rPr>
          <w:rFonts w:eastAsia="Trebuchet MS" w:cs="Times New Roman"/>
        </w:rPr>
      </w:pPr>
      <w:r w:rsidRPr="00AB4EE5">
        <w:rPr>
          <w:rFonts w:eastAsia="Trebuchet MS" w:cs="Times New Roman"/>
        </w:rPr>
        <w:t>A külső gazdálkodó szervezetnek biztosítania kell, hogy a szerződésben vállalt munkát csak megfelelő sza</w:t>
      </w:r>
      <w:r w:rsidRPr="00AB4EE5">
        <w:rPr>
          <w:rFonts w:eastAsia="Trebuchet MS" w:cs="Times New Roman"/>
        </w:rPr>
        <w:t>k</w:t>
      </w:r>
      <w:r w:rsidRPr="00AB4EE5">
        <w:rPr>
          <w:rFonts w:eastAsia="Trebuchet MS" w:cs="Times New Roman"/>
        </w:rPr>
        <w:t>képzettségű és a tűzveszélyes munkák elvégzéséhez szükséges, érvényes szakvizsgával rendelkező munkavá</w:t>
      </w:r>
      <w:r w:rsidRPr="00AB4EE5">
        <w:rPr>
          <w:rFonts w:eastAsia="Trebuchet MS" w:cs="Times New Roman"/>
        </w:rPr>
        <w:t>l</w:t>
      </w:r>
      <w:r w:rsidRPr="00AB4EE5">
        <w:rPr>
          <w:rFonts w:eastAsia="Trebuchet MS" w:cs="Times New Roman"/>
        </w:rPr>
        <w:t>lalók végezzék.</w:t>
      </w:r>
    </w:p>
    <w:p w:rsidR="00AB4EE5" w:rsidRPr="00AB4EE5" w:rsidRDefault="00AB4EE5" w:rsidP="00AB4EE5">
      <w:pPr>
        <w:numPr>
          <w:ilvl w:val="0"/>
          <w:numId w:val="10"/>
        </w:numPr>
        <w:spacing w:after="120"/>
        <w:rPr>
          <w:rFonts w:eastAsia="Trebuchet MS" w:cs="Times New Roman"/>
        </w:rPr>
      </w:pPr>
      <w:r w:rsidRPr="00AB4EE5">
        <w:rPr>
          <w:rFonts w:eastAsia="Trebuchet MS" w:cs="Times New Roman"/>
        </w:rPr>
        <w:t xml:space="preserve">A külső gazdálkodó szervezet köteles ellenőrizni, hogy az általa foglalkoztatott munkavállalók a TSZ, illetve a kapcsolódó hatályos rendeletek rájuk vonatkozó, </w:t>
      </w:r>
      <w:proofErr w:type="gramStart"/>
      <w:r w:rsidRPr="00AB4EE5">
        <w:rPr>
          <w:rFonts w:eastAsia="Trebuchet MS" w:cs="Times New Roman"/>
        </w:rPr>
        <w:t>ezen</w:t>
      </w:r>
      <w:proofErr w:type="gramEnd"/>
      <w:r w:rsidRPr="00AB4EE5">
        <w:rPr>
          <w:rFonts w:eastAsia="Trebuchet MS" w:cs="Times New Roman"/>
        </w:rPr>
        <w:t xml:space="preserve"> melléklet 2. pontja szerinti oktatás keretében elsaját</w:t>
      </w:r>
      <w:r w:rsidRPr="00AB4EE5">
        <w:rPr>
          <w:rFonts w:eastAsia="Trebuchet MS" w:cs="Times New Roman"/>
        </w:rPr>
        <w:t>í</w:t>
      </w:r>
      <w:r w:rsidRPr="00AB4EE5">
        <w:rPr>
          <w:rFonts w:eastAsia="Trebuchet MS" w:cs="Times New Roman"/>
        </w:rPr>
        <w:t>tott követelményeit betartják-e.</w:t>
      </w:r>
    </w:p>
    <w:p w:rsidR="00AB4EE5" w:rsidRPr="00AB4EE5" w:rsidRDefault="00AB4EE5" w:rsidP="00AB4EE5">
      <w:pPr>
        <w:numPr>
          <w:ilvl w:val="0"/>
          <w:numId w:val="10"/>
        </w:numPr>
        <w:spacing w:after="120"/>
        <w:rPr>
          <w:rFonts w:eastAsia="Trebuchet MS" w:cs="Times New Roman"/>
        </w:rPr>
      </w:pPr>
      <w:r w:rsidRPr="00AB4EE5">
        <w:rPr>
          <w:rFonts w:eastAsia="Trebuchet MS" w:cs="Times New Roman"/>
        </w:rPr>
        <w:t>A Bankban munkát végző személy tevékenységének végzése során az MNB tűzvédelmi helyzetét hátrányosan nem befolyásolhatja.</w:t>
      </w:r>
    </w:p>
    <w:p w:rsidR="00AB4EE5" w:rsidRPr="00AB4EE5" w:rsidRDefault="00AB4EE5" w:rsidP="00AB4EE5">
      <w:pPr>
        <w:numPr>
          <w:ilvl w:val="0"/>
          <w:numId w:val="10"/>
        </w:numPr>
        <w:spacing w:after="120"/>
        <w:rPr>
          <w:rFonts w:eastAsia="Trebuchet MS" w:cs="Times New Roman"/>
        </w:rPr>
      </w:pPr>
      <w:r w:rsidRPr="00AB4EE5">
        <w:rPr>
          <w:rFonts w:eastAsia="Trebuchet MS" w:cs="Times New Roman"/>
        </w:rPr>
        <w:t>Az MNB-ben munkát végző külső gazdálkodó szervezet tűzvédelmi jogszabályok, szabályok, szabványok me</w:t>
      </w:r>
      <w:r w:rsidRPr="00AB4EE5">
        <w:rPr>
          <w:rFonts w:eastAsia="Trebuchet MS" w:cs="Times New Roman"/>
        </w:rPr>
        <w:t>g</w:t>
      </w:r>
      <w:r w:rsidRPr="00AB4EE5">
        <w:rPr>
          <w:rFonts w:eastAsia="Trebuchet MS" w:cs="Times New Roman"/>
        </w:rPr>
        <w:t>sértéséért teljes erkölcsi és anyagi felelősséggel tartozik.</w:t>
      </w:r>
    </w:p>
    <w:p w:rsidR="0018619A" w:rsidRDefault="0018619A" w:rsidP="0018619A"/>
    <w:p w:rsidR="00AB4EE5" w:rsidRDefault="00AB4EE5" w:rsidP="0018619A"/>
    <w:p w:rsidR="00AB4EE5" w:rsidRDefault="00AB4EE5" w:rsidP="0018619A"/>
    <w:p w:rsidR="00AB4EE5" w:rsidRDefault="00AB4EE5" w:rsidP="0018619A"/>
    <w:p w:rsidR="00AB4EE5" w:rsidRDefault="00AB4EE5" w:rsidP="0018619A"/>
    <w:p w:rsidR="00AB4EE5" w:rsidRDefault="00AB4EE5" w:rsidP="0018619A"/>
    <w:sectPr w:rsidR="00AB4EE5" w:rsidSect="00CD6E8D">
      <w:headerReference w:type="default" r:id="rId9"/>
      <w:footerReference w:type="default" r:id="rId10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5F8" w:rsidRDefault="006B75F8">
      <w:r>
        <w:separator/>
      </w:r>
    </w:p>
  </w:endnote>
  <w:endnote w:type="continuationSeparator" w:id="0">
    <w:p w:rsidR="006B75F8" w:rsidRDefault="006B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0647EE">
      <w:rPr>
        <w:noProof/>
        <w:sz w:val="18"/>
        <w:szCs w:val="18"/>
      </w:rPr>
      <w:t>3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0647EE">
      <w:rPr>
        <w:noProof/>
        <w:sz w:val="18"/>
        <w:szCs w:val="18"/>
      </w:rPr>
      <w:t>3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5F8" w:rsidRDefault="006B75F8">
      <w:r>
        <w:separator/>
      </w:r>
    </w:p>
  </w:footnote>
  <w:footnote w:type="continuationSeparator" w:id="0">
    <w:p w:rsidR="006B75F8" w:rsidRDefault="006B7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58DA"/>
    <w:multiLevelType w:val="multilevel"/>
    <w:tmpl w:val="F9A0F39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theme="minorHAnsi" w:hint="default"/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7554243"/>
    <w:multiLevelType w:val="hybridMultilevel"/>
    <w:tmpl w:val="C4D833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26D92"/>
    <w:multiLevelType w:val="singleLevel"/>
    <w:tmpl w:val="783AC6AC"/>
    <w:lvl w:ilvl="0">
      <w:start w:val="1"/>
      <w:numFmt w:val="decimal"/>
      <w:lvlText w:val="%1."/>
      <w:lvlJc w:val="right"/>
      <w:pPr>
        <w:tabs>
          <w:tab w:val="num" w:pos="57"/>
        </w:tabs>
        <w:ind w:left="57" w:hanging="5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1E253B15"/>
    <w:multiLevelType w:val="multilevel"/>
    <w:tmpl w:val="E8AEFF86"/>
    <w:styleLink w:val="Style1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8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9">
    <w:nsid w:val="418C66E8"/>
    <w:multiLevelType w:val="hybridMultilevel"/>
    <w:tmpl w:val="52562992"/>
    <w:lvl w:ilvl="0" w:tplc="1B88AE36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202653" w:themeColor="accent5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526C61"/>
    <w:multiLevelType w:val="singleLevel"/>
    <w:tmpl w:val="88943EC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>
    <w:nsid w:val="6F322B13"/>
    <w:multiLevelType w:val="hybridMultilevel"/>
    <w:tmpl w:val="802CA3B0"/>
    <w:lvl w:ilvl="0" w:tplc="127091E8">
      <w:start w:val="1"/>
      <w:numFmt w:val="bullet"/>
      <w:pStyle w:val="Listaszerbekezds2szint"/>
      <w:lvlText w:val="o"/>
      <w:lvlJc w:val="left"/>
      <w:pPr>
        <w:ind w:left="1800" w:hanging="360"/>
      </w:pPr>
      <w:rPr>
        <w:rFonts w:ascii="Courier New" w:hAnsi="Courier New" w:hint="default"/>
        <w:b/>
        <w:color w:val="202653" w:themeColor="accent5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5"/>
  </w:num>
  <w:num w:numId="8">
    <w:abstractNumId w:val="11"/>
  </w:num>
  <w:num w:numId="9">
    <w:abstractNumId w:val="9"/>
    <w:lvlOverride w:ilvl="0">
      <w:startOverride w:val="1"/>
    </w:lvlOverride>
  </w:num>
  <w:num w:numId="10">
    <w:abstractNumId w:val="10"/>
  </w:num>
  <w:num w:numId="11">
    <w:abstractNumId w:val="4"/>
  </w:num>
  <w:num w:numId="12">
    <w:abstractNumId w:val="6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F8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47EE"/>
    <w:rsid w:val="00067BE2"/>
    <w:rsid w:val="00067C0C"/>
    <w:rsid w:val="0008131E"/>
    <w:rsid w:val="00081934"/>
    <w:rsid w:val="000831EC"/>
    <w:rsid w:val="00087E97"/>
    <w:rsid w:val="000A3A63"/>
    <w:rsid w:val="000A71F3"/>
    <w:rsid w:val="000C2918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2C1B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75F8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468"/>
    <w:rsid w:val="00866547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4EE5"/>
    <w:rsid w:val="00AB5B26"/>
    <w:rsid w:val="00AB7DBF"/>
    <w:rsid w:val="00AC6950"/>
    <w:rsid w:val="00AE3CD1"/>
    <w:rsid w:val="00AE41D5"/>
    <w:rsid w:val="00AE4D73"/>
    <w:rsid w:val="00AF1C92"/>
    <w:rsid w:val="00AF4CB8"/>
    <w:rsid w:val="00AF7B9B"/>
    <w:rsid w:val="00B06F8B"/>
    <w:rsid w:val="00B15880"/>
    <w:rsid w:val="00B25C26"/>
    <w:rsid w:val="00B261BA"/>
    <w:rsid w:val="00B3064A"/>
    <w:rsid w:val="00B3473A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5AC"/>
    <w:rsid w:val="00ED10E2"/>
    <w:rsid w:val="00EE4050"/>
    <w:rsid w:val="00EE4149"/>
    <w:rsid w:val="00EF424A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/>
    <w:lsdException w:name="toc 8" w:locked="1"/>
    <w:lsdException w:name="toc 9" w:locked="1"/>
    <w:lsdException w:name="footnote text" w:qFormat="1"/>
    <w:lsdException w:name="caption" w:uiPriority="35" w:qFormat="1"/>
    <w:lsdException w:name="footnote reference" w:uiPriority="0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4CB8"/>
    <w:pPr>
      <w:spacing w:after="150" w:line="276" w:lineRule="auto"/>
      <w:jc w:val="both"/>
    </w:pPr>
    <w:rPr>
      <w:rFonts w:ascii="Calibri" w:hAnsi="Calibri"/>
    </w:rPr>
  </w:style>
  <w:style w:type="paragraph" w:styleId="Cmsor1">
    <w:name w:val="heading 1"/>
    <w:aliases w:val="Fejezet cím"/>
    <w:basedOn w:val="Norml"/>
    <w:next w:val="Norml"/>
    <w:link w:val="Cmsor1Char"/>
    <w:uiPriority w:val="1"/>
    <w:qFormat/>
    <w:rsid w:val="00AF4CB8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aliases w:val="Al cím"/>
    <w:basedOn w:val="Norml"/>
    <w:next w:val="Norml"/>
    <w:link w:val="Cmsor2Char"/>
    <w:uiPriority w:val="1"/>
    <w:unhideWhenUsed/>
    <w:qFormat/>
    <w:rsid w:val="00AF4CB8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AF4CB8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Cmsor4">
    <w:name w:val="heading 4"/>
    <w:aliases w:val="Mellék cí"/>
    <w:basedOn w:val="Norml"/>
    <w:next w:val="Norml"/>
    <w:link w:val="Cmsor4Char"/>
    <w:uiPriority w:val="1"/>
    <w:unhideWhenUsed/>
    <w:qFormat/>
    <w:rsid w:val="00AF4CB8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AF4CB8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AF4CB8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AF4CB8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AF4CB8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F4CB8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AF4CB8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AF4CB8"/>
  </w:style>
  <w:style w:type="table" w:customStyle="1" w:styleId="tblzat-mtrix">
    <w:name w:val="táblázat - mátrix"/>
    <w:basedOn w:val="Normltblzat"/>
    <w:uiPriority w:val="2"/>
    <w:qFormat/>
    <w:rsid w:val="00AF4CB8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AF4CB8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AF4CB8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AF4CB8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AF4CB8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AF4CB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4CB8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AF4CB8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4CB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AF4CB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AF4CB8"/>
    <w:rPr>
      <w:rFonts w:ascii="Calibri" w:hAnsi="Calibri"/>
    </w:rPr>
  </w:style>
  <w:style w:type="paragraph" w:styleId="llb">
    <w:name w:val="footer"/>
    <w:basedOn w:val="Norml"/>
    <w:link w:val="llbChar"/>
    <w:uiPriority w:val="99"/>
    <w:semiHidden/>
    <w:unhideWhenUsed/>
    <w:rsid w:val="00AF4CB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AF4CB8"/>
    <w:rPr>
      <w:rFonts w:ascii="Calibri" w:hAnsi="Calibri"/>
    </w:rPr>
  </w:style>
  <w:style w:type="paragraph" w:customStyle="1" w:styleId="Szmozs">
    <w:name w:val="Számozás"/>
    <w:basedOn w:val="Norml"/>
    <w:uiPriority w:val="4"/>
    <w:qFormat/>
    <w:rsid w:val="00AF4CB8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AF4CB8"/>
    <w:pPr>
      <w:contextualSpacing/>
    </w:pPr>
    <w:tblPr/>
    <w:tcPr>
      <w:vAlign w:val="center"/>
    </w:tcPr>
  </w:style>
  <w:style w:type="character" w:customStyle="1" w:styleId="Cmsor4Char">
    <w:name w:val="Címsor 4 Char"/>
    <w:aliases w:val="Mellék cí Char"/>
    <w:basedOn w:val="Bekezdsalapbettpusa"/>
    <w:link w:val="Cmsor4"/>
    <w:uiPriority w:val="1"/>
    <w:rsid w:val="00AF4CB8"/>
    <w:rPr>
      <w:rFonts w:ascii="Calibri" w:hAnsi="Calibri"/>
      <w:iCs/>
      <w:color w:val="202653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AF4CB8"/>
    <w:rPr>
      <w:rFonts w:ascii="Calibri" w:hAnsi="Calibri"/>
      <w:color w:val="202653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AF4CB8"/>
    <w:rPr>
      <w:rFonts w:ascii="Calibri" w:hAnsi="Calibri"/>
      <w:color w:val="202653" w:themeColor="accent5"/>
    </w:rPr>
  </w:style>
  <w:style w:type="character" w:customStyle="1" w:styleId="Cmsor1Char">
    <w:name w:val="Címsor 1 Char"/>
    <w:aliases w:val="Fejezet cím Char"/>
    <w:basedOn w:val="Bekezdsalapbettpusa"/>
    <w:link w:val="Cmsor1"/>
    <w:uiPriority w:val="1"/>
    <w:rsid w:val="00AF4CB8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Cmsor2Char">
    <w:name w:val="Címsor 2 Char"/>
    <w:aliases w:val="Al cím Char"/>
    <w:basedOn w:val="Bekezdsalapbettpusa"/>
    <w:link w:val="Cmsor2"/>
    <w:uiPriority w:val="1"/>
    <w:rsid w:val="00AF4CB8"/>
    <w:rPr>
      <w:rFonts w:ascii="Calibri" w:hAnsi="Calibri"/>
      <w:b/>
      <w:color w:val="202653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AF4CB8"/>
    <w:rPr>
      <w:rFonts w:ascii="Calibri" w:hAnsi="Calibri"/>
      <w:bCs/>
      <w:color w:val="202653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AF4CB8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AF4CB8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rsid w:val="00AF4CB8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rsid w:val="00AF4CB8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F4CB8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AF4CB8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AF4CB8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AF4CB8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AF4CB8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AF4CB8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AF4CB8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AF4CB8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AF4CB8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AF4CB8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AF4CB8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4CB8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AF4CB8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AF4CB8"/>
    <w:rPr>
      <w:color w:val="5E4415" w:themeColor="accent1" w:themeShade="BF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AF4CB8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AF4CB8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AF4CB8"/>
    <w:rPr>
      <w:rFonts w:ascii="Calibri" w:hAnsi="Calibr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AF4CB8"/>
    <w:rPr>
      <w:rFonts w:ascii="Calibri" w:hAnsi="Calibri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AF4CB8"/>
    <w:rPr>
      <w:rFonts w:ascii="Calibri" w:hAnsi="Calibri"/>
    </w:rPr>
  </w:style>
  <w:style w:type="character" w:styleId="Finomhivatkozs">
    <w:name w:val="Subtle Reference"/>
    <w:basedOn w:val="Bekezdsalapbettpusa"/>
    <w:uiPriority w:val="31"/>
    <w:rsid w:val="00AF4CB8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AF4CB8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AF4CB8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AF4CB8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AF4CB8"/>
    <w:rPr>
      <w:rFonts w:ascii="Calibri" w:hAnsi="Calibri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AF4CB8"/>
    <w:rPr>
      <w:rFonts w:ascii="Calibri" w:hAnsi="Calibri"/>
    </w:rPr>
  </w:style>
  <w:style w:type="paragraph" w:styleId="Alcm">
    <w:name w:val="Subtitle"/>
    <w:basedOn w:val="Norml"/>
    <w:next w:val="Norml"/>
    <w:link w:val="AlcmChar"/>
    <w:uiPriority w:val="11"/>
    <w:rsid w:val="00AF4CB8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AF4CB8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AF4CB8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AF4CB8"/>
    <w:rPr>
      <w:rFonts w:ascii="Calibri" w:hAnsi="Calibri"/>
    </w:rPr>
  </w:style>
  <w:style w:type="paragraph" w:customStyle="1" w:styleId="Erskiemels">
    <w:name w:val="Erős kiemelés"/>
    <w:basedOn w:val="Norml"/>
    <w:link w:val="ErskiemelsChar"/>
    <w:uiPriority w:val="5"/>
    <w:qFormat/>
    <w:rsid w:val="00AF4CB8"/>
    <w:rPr>
      <w:b/>
      <w:i/>
    </w:rPr>
  </w:style>
  <w:style w:type="character" w:customStyle="1" w:styleId="ErskiemelsChar">
    <w:name w:val="Erős kiemelés Char"/>
    <w:basedOn w:val="Bekezdsalapbettpusa"/>
    <w:link w:val="Erskiemels"/>
    <w:uiPriority w:val="5"/>
    <w:rsid w:val="00AF4CB8"/>
    <w:rPr>
      <w:rFonts w:ascii="Calibri" w:hAnsi="Calibr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AF4CB8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AF4CB8"/>
    <w:rPr>
      <w:rFonts w:ascii="Calibri" w:hAnsi="Calibr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AF4CB8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F4CB8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AF4CB8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AF4CB8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AF4CB8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AF4CB8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AF4CB8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AF4CB8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AF4CB8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AF4CB8"/>
    <w:rPr>
      <w:rFonts w:ascii="Calibri" w:hAnsi="Calibri"/>
    </w:rPr>
  </w:style>
  <w:style w:type="character" w:styleId="Kiemels2">
    <w:name w:val="Strong"/>
    <w:basedOn w:val="Bekezdsalapbettpusa"/>
    <w:uiPriority w:val="22"/>
    <w:rsid w:val="00AF4CB8"/>
    <w:rPr>
      <w:b/>
      <w:bCs/>
    </w:rPr>
  </w:style>
  <w:style w:type="character" w:styleId="Kiemels">
    <w:name w:val="Emphasis"/>
    <w:basedOn w:val="Bekezdsalapbettpusa"/>
    <w:uiPriority w:val="6"/>
    <w:qFormat/>
    <w:rsid w:val="00AF4CB8"/>
    <w:rPr>
      <w:i/>
      <w:iCs/>
    </w:rPr>
  </w:style>
  <w:style w:type="paragraph" w:styleId="Nincstrkz">
    <w:name w:val="No Spacing"/>
    <w:basedOn w:val="Norml"/>
    <w:uiPriority w:val="1"/>
    <w:rsid w:val="00AF4CB8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AF4CB8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AF4CB8"/>
    <w:rPr>
      <w:rFonts w:ascii="Calibri" w:hAnsi="Calibr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AF4CB8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F4CB8"/>
    <w:rPr>
      <w:rFonts w:ascii="Calibri" w:hAnsi="Calibri"/>
      <w:b/>
      <w:i/>
    </w:rPr>
  </w:style>
  <w:style w:type="character" w:styleId="Ershangslyozs">
    <w:name w:val="Intense Emphasis"/>
    <w:basedOn w:val="Bekezdsalapbettpusa"/>
    <w:uiPriority w:val="21"/>
    <w:rsid w:val="00AF4CB8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AF4CB8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AF4CB8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AF4CB8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Lbjegyzet-hivatkozs">
    <w:name w:val="footnote reference"/>
    <w:semiHidden/>
    <w:rsid w:val="00AB4E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/>
    <w:lsdException w:name="toc 8" w:locked="1"/>
    <w:lsdException w:name="toc 9" w:locked="1"/>
    <w:lsdException w:name="footnote text" w:qFormat="1"/>
    <w:lsdException w:name="caption" w:uiPriority="35" w:qFormat="1"/>
    <w:lsdException w:name="footnote reference" w:uiPriority="0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4CB8"/>
    <w:pPr>
      <w:spacing w:after="150" w:line="276" w:lineRule="auto"/>
      <w:jc w:val="both"/>
    </w:pPr>
    <w:rPr>
      <w:rFonts w:ascii="Calibri" w:hAnsi="Calibri"/>
    </w:rPr>
  </w:style>
  <w:style w:type="paragraph" w:styleId="Cmsor1">
    <w:name w:val="heading 1"/>
    <w:aliases w:val="Fejezet cím"/>
    <w:basedOn w:val="Norml"/>
    <w:next w:val="Norml"/>
    <w:link w:val="Cmsor1Char"/>
    <w:uiPriority w:val="1"/>
    <w:qFormat/>
    <w:rsid w:val="00AF4CB8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aliases w:val="Al cím"/>
    <w:basedOn w:val="Norml"/>
    <w:next w:val="Norml"/>
    <w:link w:val="Cmsor2Char"/>
    <w:uiPriority w:val="1"/>
    <w:unhideWhenUsed/>
    <w:qFormat/>
    <w:rsid w:val="00AF4CB8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AF4CB8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Cmsor4">
    <w:name w:val="heading 4"/>
    <w:aliases w:val="Mellék cí"/>
    <w:basedOn w:val="Norml"/>
    <w:next w:val="Norml"/>
    <w:link w:val="Cmsor4Char"/>
    <w:uiPriority w:val="1"/>
    <w:unhideWhenUsed/>
    <w:qFormat/>
    <w:rsid w:val="00AF4CB8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AF4CB8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AF4CB8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AF4CB8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AF4CB8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F4CB8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AF4CB8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AF4CB8"/>
  </w:style>
  <w:style w:type="table" w:customStyle="1" w:styleId="tblzat-mtrix">
    <w:name w:val="táblázat - mátrix"/>
    <w:basedOn w:val="Normltblzat"/>
    <w:uiPriority w:val="2"/>
    <w:qFormat/>
    <w:rsid w:val="00AF4CB8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AF4CB8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AF4CB8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AF4CB8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AF4CB8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AF4CB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4CB8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AF4CB8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4CB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AF4CB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AF4CB8"/>
    <w:rPr>
      <w:rFonts w:ascii="Calibri" w:hAnsi="Calibri"/>
    </w:rPr>
  </w:style>
  <w:style w:type="paragraph" w:styleId="llb">
    <w:name w:val="footer"/>
    <w:basedOn w:val="Norml"/>
    <w:link w:val="llbChar"/>
    <w:uiPriority w:val="99"/>
    <w:semiHidden/>
    <w:unhideWhenUsed/>
    <w:rsid w:val="00AF4CB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AF4CB8"/>
    <w:rPr>
      <w:rFonts w:ascii="Calibri" w:hAnsi="Calibri"/>
    </w:rPr>
  </w:style>
  <w:style w:type="paragraph" w:customStyle="1" w:styleId="Szmozs">
    <w:name w:val="Számozás"/>
    <w:basedOn w:val="Norml"/>
    <w:uiPriority w:val="4"/>
    <w:qFormat/>
    <w:rsid w:val="00AF4CB8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AF4CB8"/>
    <w:pPr>
      <w:contextualSpacing/>
    </w:pPr>
    <w:tblPr/>
    <w:tcPr>
      <w:vAlign w:val="center"/>
    </w:tcPr>
  </w:style>
  <w:style w:type="character" w:customStyle="1" w:styleId="Cmsor4Char">
    <w:name w:val="Címsor 4 Char"/>
    <w:aliases w:val="Mellék cí Char"/>
    <w:basedOn w:val="Bekezdsalapbettpusa"/>
    <w:link w:val="Cmsor4"/>
    <w:uiPriority w:val="1"/>
    <w:rsid w:val="00AF4CB8"/>
    <w:rPr>
      <w:rFonts w:ascii="Calibri" w:hAnsi="Calibri"/>
      <w:iCs/>
      <w:color w:val="202653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AF4CB8"/>
    <w:rPr>
      <w:rFonts w:ascii="Calibri" w:hAnsi="Calibri"/>
      <w:color w:val="202653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AF4CB8"/>
    <w:rPr>
      <w:rFonts w:ascii="Calibri" w:hAnsi="Calibri"/>
      <w:color w:val="202653" w:themeColor="accent5"/>
    </w:rPr>
  </w:style>
  <w:style w:type="character" w:customStyle="1" w:styleId="Cmsor1Char">
    <w:name w:val="Címsor 1 Char"/>
    <w:aliases w:val="Fejezet cím Char"/>
    <w:basedOn w:val="Bekezdsalapbettpusa"/>
    <w:link w:val="Cmsor1"/>
    <w:uiPriority w:val="1"/>
    <w:rsid w:val="00AF4CB8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Cmsor2Char">
    <w:name w:val="Címsor 2 Char"/>
    <w:aliases w:val="Al cím Char"/>
    <w:basedOn w:val="Bekezdsalapbettpusa"/>
    <w:link w:val="Cmsor2"/>
    <w:uiPriority w:val="1"/>
    <w:rsid w:val="00AF4CB8"/>
    <w:rPr>
      <w:rFonts w:ascii="Calibri" w:hAnsi="Calibri"/>
      <w:b/>
      <w:color w:val="202653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AF4CB8"/>
    <w:rPr>
      <w:rFonts w:ascii="Calibri" w:hAnsi="Calibri"/>
      <w:bCs/>
      <w:color w:val="202653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AF4CB8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AF4CB8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rsid w:val="00AF4CB8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rsid w:val="00AF4CB8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F4CB8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AF4CB8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AF4CB8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AF4CB8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AF4CB8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AF4CB8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AF4CB8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AF4CB8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AF4CB8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AF4CB8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AF4CB8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4CB8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AF4CB8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AF4CB8"/>
    <w:rPr>
      <w:color w:val="5E4415" w:themeColor="accent1" w:themeShade="BF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AF4CB8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AF4CB8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AF4CB8"/>
    <w:rPr>
      <w:rFonts w:ascii="Calibri" w:hAnsi="Calibr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AF4CB8"/>
    <w:rPr>
      <w:rFonts w:ascii="Calibri" w:hAnsi="Calibri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AF4CB8"/>
    <w:rPr>
      <w:rFonts w:ascii="Calibri" w:hAnsi="Calibri"/>
    </w:rPr>
  </w:style>
  <w:style w:type="character" w:styleId="Finomhivatkozs">
    <w:name w:val="Subtle Reference"/>
    <w:basedOn w:val="Bekezdsalapbettpusa"/>
    <w:uiPriority w:val="31"/>
    <w:rsid w:val="00AF4CB8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AF4CB8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AF4CB8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AF4CB8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AF4CB8"/>
    <w:rPr>
      <w:rFonts w:ascii="Calibri" w:hAnsi="Calibri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AF4CB8"/>
    <w:rPr>
      <w:rFonts w:ascii="Calibri" w:hAnsi="Calibri"/>
    </w:rPr>
  </w:style>
  <w:style w:type="paragraph" w:styleId="Alcm">
    <w:name w:val="Subtitle"/>
    <w:basedOn w:val="Norml"/>
    <w:next w:val="Norml"/>
    <w:link w:val="AlcmChar"/>
    <w:uiPriority w:val="11"/>
    <w:rsid w:val="00AF4CB8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AF4CB8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AF4CB8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AF4CB8"/>
    <w:rPr>
      <w:rFonts w:ascii="Calibri" w:hAnsi="Calibri"/>
    </w:rPr>
  </w:style>
  <w:style w:type="paragraph" w:customStyle="1" w:styleId="Erskiemels">
    <w:name w:val="Erős kiemelés"/>
    <w:basedOn w:val="Norml"/>
    <w:link w:val="ErskiemelsChar"/>
    <w:uiPriority w:val="5"/>
    <w:qFormat/>
    <w:rsid w:val="00AF4CB8"/>
    <w:rPr>
      <w:b/>
      <w:i/>
    </w:rPr>
  </w:style>
  <w:style w:type="character" w:customStyle="1" w:styleId="ErskiemelsChar">
    <w:name w:val="Erős kiemelés Char"/>
    <w:basedOn w:val="Bekezdsalapbettpusa"/>
    <w:link w:val="Erskiemels"/>
    <w:uiPriority w:val="5"/>
    <w:rsid w:val="00AF4CB8"/>
    <w:rPr>
      <w:rFonts w:ascii="Calibri" w:hAnsi="Calibr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AF4CB8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AF4CB8"/>
    <w:rPr>
      <w:rFonts w:ascii="Calibri" w:hAnsi="Calibr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AF4CB8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F4CB8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AF4CB8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AF4CB8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AF4CB8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AF4CB8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AF4CB8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AF4CB8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AF4CB8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AF4CB8"/>
    <w:rPr>
      <w:rFonts w:ascii="Calibri" w:hAnsi="Calibri"/>
    </w:rPr>
  </w:style>
  <w:style w:type="character" w:styleId="Kiemels2">
    <w:name w:val="Strong"/>
    <w:basedOn w:val="Bekezdsalapbettpusa"/>
    <w:uiPriority w:val="22"/>
    <w:rsid w:val="00AF4CB8"/>
    <w:rPr>
      <w:b/>
      <w:bCs/>
    </w:rPr>
  </w:style>
  <w:style w:type="character" w:styleId="Kiemels">
    <w:name w:val="Emphasis"/>
    <w:basedOn w:val="Bekezdsalapbettpusa"/>
    <w:uiPriority w:val="6"/>
    <w:qFormat/>
    <w:rsid w:val="00AF4CB8"/>
    <w:rPr>
      <w:i/>
      <w:iCs/>
    </w:rPr>
  </w:style>
  <w:style w:type="paragraph" w:styleId="Nincstrkz">
    <w:name w:val="No Spacing"/>
    <w:basedOn w:val="Norml"/>
    <w:uiPriority w:val="1"/>
    <w:rsid w:val="00AF4CB8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AF4CB8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AF4CB8"/>
    <w:rPr>
      <w:rFonts w:ascii="Calibri" w:hAnsi="Calibr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AF4CB8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F4CB8"/>
    <w:rPr>
      <w:rFonts w:ascii="Calibri" w:hAnsi="Calibri"/>
      <w:b/>
      <w:i/>
    </w:rPr>
  </w:style>
  <w:style w:type="character" w:styleId="Ershangslyozs">
    <w:name w:val="Intense Emphasis"/>
    <w:basedOn w:val="Bekezdsalapbettpusa"/>
    <w:uiPriority w:val="21"/>
    <w:rsid w:val="00AF4CB8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AF4CB8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AF4CB8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AF4CB8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Lbjegyzet-hivatkozs">
    <w:name w:val="footnote reference"/>
    <w:semiHidden/>
    <w:rsid w:val="00AB4E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BA850EBF-EE1B-48AC-B6B4-E95F9845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2596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Bank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Garabics Tibor</dc:creator>
  <cp:lastModifiedBy>Pere Andrea dr.</cp:lastModifiedBy>
  <cp:revision>4</cp:revision>
  <cp:lastPrinted>1900-12-31T23:00:00Z</cp:lastPrinted>
  <dcterms:created xsi:type="dcterms:W3CDTF">2016-02-24T14:35:00Z</dcterms:created>
  <dcterms:modified xsi:type="dcterms:W3CDTF">2016-04-01T06:43:00Z</dcterms:modified>
</cp:coreProperties>
</file>